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8DAA2" w14:textId="77777777" w:rsidR="00815941" w:rsidRPr="00647FEE" w:rsidRDefault="00815941" w:rsidP="00815941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7FEE">
        <w:rPr>
          <w:rFonts w:ascii="Times New Roman" w:eastAsia="Times New Roman" w:hAnsi="Times New Roman" w:cs="Times New Roman"/>
          <w:b/>
          <w:bCs/>
          <w:sz w:val="24"/>
          <w:szCs w:val="24"/>
        </w:rPr>
        <w:t>Executive Summary</w:t>
      </w:r>
    </w:p>
    <w:p w14:paraId="735826DB" w14:textId="70EA1887" w:rsidR="00815941" w:rsidRDefault="00EC5770" w:rsidP="00815941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Motivation Research Revisited, </w:t>
      </w:r>
      <w:r w:rsidR="00815941" w:rsidRPr="00647FEE">
        <w:rPr>
          <w:rFonts w:ascii="Times New Roman" w:eastAsia="Times New Roman" w:hAnsi="Times New Roman" w:cs="Times New Roman"/>
          <w:b/>
          <w:bCs/>
          <w:sz w:val="24"/>
          <w:szCs w:val="24"/>
        </w:rPr>
        <w:t>197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14:paraId="46D3493E" w14:textId="77777777" w:rsidR="00815941" w:rsidRDefault="00815941" w:rsidP="00F46807">
      <w:pPr>
        <w:rPr>
          <w:rFonts w:ascii="Helvetica" w:hAnsi="Helvetica" w:cs="Helvetica"/>
          <w:color w:val="595959"/>
          <w:sz w:val="18"/>
          <w:szCs w:val="18"/>
        </w:rPr>
      </w:pPr>
    </w:p>
    <w:p w14:paraId="1729278C" w14:textId="17D7A4A0" w:rsidR="00993380" w:rsidRDefault="00F46807" w:rsidP="00815941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59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Motivation is a valid construct that can be used to identify, describe, and classify the different conditions under which consumer decisions are made. </w:t>
      </w:r>
      <w:r w:rsidR="00815941" w:rsidRPr="008159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motivation construct</w:t>
      </w:r>
      <w:r w:rsidRPr="008159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15941" w:rsidRPr="008159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plays a role in</w:t>
      </w:r>
      <w:r w:rsidRPr="008159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explaining both the activation and direction of consumer behavior.</w:t>
      </w:r>
      <w:r w:rsidR="00993380" w:rsidRPr="008159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15941" w:rsidRPr="008159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="00993380" w:rsidRPr="008159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 the context of consumer behavior, </w:t>
      </w:r>
      <w:r w:rsidR="00815941" w:rsidRPr="008159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motivation </w:t>
      </w:r>
      <w:r w:rsidR="00993380" w:rsidRPr="008159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occurs at the intersection of personality and situations. While personality explains a predisposition to behave in a certain manner, the same person may behave on different occasions</w:t>
      </w:r>
      <w:r w:rsidR="00815941" w:rsidRPr="008159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as </w:t>
      </w:r>
      <w:r w:rsidR="00993380" w:rsidRPr="008159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result of situation</w:t>
      </w:r>
      <w:r w:rsidR="00815941" w:rsidRPr="008159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</w:t>
      </w:r>
      <w:r w:rsidR="00993380" w:rsidRPr="008159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variables. Motivations can be grouped into five unique classes to guide product development and brand positioning. </w:t>
      </w:r>
    </w:p>
    <w:p w14:paraId="66AA087D" w14:textId="77777777" w:rsidR="00815941" w:rsidRPr="00815941" w:rsidRDefault="00815941" w:rsidP="00815941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1E5572A" w14:textId="532D43F8" w:rsidR="00993380" w:rsidRDefault="00815941" w:rsidP="0081594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159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Key contributions:</w:t>
      </w:r>
    </w:p>
    <w:p w14:paraId="76CA4335" w14:textId="47F7CB59" w:rsidR="00815941" w:rsidRPr="00815941" w:rsidRDefault="00815941" w:rsidP="0081594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59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Motivation as a unique construct in consumer behavior</w:t>
      </w:r>
    </w:p>
    <w:p w14:paraId="3E831864" w14:textId="34BE6897" w:rsidR="00815941" w:rsidRPr="00815941" w:rsidRDefault="00815941" w:rsidP="0081594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59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roles of personality and situational variables in motivation</w:t>
      </w:r>
    </w:p>
    <w:p w14:paraId="4C049FA7" w14:textId="513FE4F5" w:rsidR="00815941" w:rsidRPr="00815941" w:rsidRDefault="00815941" w:rsidP="0081594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59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Classes of motivation</w:t>
      </w:r>
    </w:p>
    <w:p w14:paraId="55076464" w14:textId="16A2019A" w:rsidR="00815941" w:rsidRPr="00A41412" w:rsidRDefault="00815941" w:rsidP="00815941">
      <w:pPr>
        <w:pStyle w:val="ListParagraph"/>
        <w:numPr>
          <w:ilvl w:val="0"/>
          <w:numId w:val="1"/>
        </w:numPr>
        <w:spacing w:after="0" w:line="240" w:lineRule="auto"/>
      </w:pPr>
      <w:r w:rsidRPr="008159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Marketing responses to different classes of motivation</w:t>
      </w:r>
    </w:p>
    <w:p w14:paraId="1F6B3FD4" w14:textId="77777777" w:rsidR="00A41412" w:rsidRDefault="00A41412" w:rsidP="00A41412">
      <w:pPr>
        <w:spacing w:after="0" w:line="240" w:lineRule="auto"/>
      </w:pPr>
    </w:p>
    <w:p w14:paraId="5F7C9C4B" w14:textId="77777777" w:rsidR="00A41412" w:rsidRPr="00A41412" w:rsidRDefault="00A41412" w:rsidP="00A41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412">
        <w:rPr>
          <w:rFonts w:ascii="Times New Roman" w:eastAsia="Times New Roman" w:hAnsi="Times New Roman" w:cs="Times New Roman"/>
          <w:sz w:val="24"/>
          <w:szCs w:val="24"/>
        </w:rPr>
        <w:t>Fennell, G. (1975) Motivation Research Revisited, Journal of Advertising Research, 15, 3, 23 – 28.</w:t>
      </w:r>
    </w:p>
    <w:p w14:paraId="68715952" w14:textId="77777777" w:rsidR="00A41412" w:rsidRPr="00815941" w:rsidRDefault="00A41412" w:rsidP="00A41412">
      <w:pPr>
        <w:spacing w:after="0" w:line="240" w:lineRule="auto"/>
      </w:pPr>
    </w:p>
    <w:sectPr w:rsidR="00A41412" w:rsidRPr="00815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64FED"/>
    <w:multiLevelType w:val="hybridMultilevel"/>
    <w:tmpl w:val="F7F8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926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21"/>
    <w:rsid w:val="00051621"/>
    <w:rsid w:val="001C6B25"/>
    <w:rsid w:val="002236B3"/>
    <w:rsid w:val="002E533E"/>
    <w:rsid w:val="00474464"/>
    <w:rsid w:val="00733FB7"/>
    <w:rsid w:val="00815941"/>
    <w:rsid w:val="00931B54"/>
    <w:rsid w:val="00993380"/>
    <w:rsid w:val="00A3429E"/>
    <w:rsid w:val="00A41412"/>
    <w:rsid w:val="00D41316"/>
    <w:rsid w:val="00EC5770"/>
    <w:rsid w:val="00F4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3D9FDE"/>
  <w15:chartTrackingRefBased/>
  <w15:docId w15:val="{CE118E2F-2F8E-46C6-9908-B8647C1D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6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6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6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6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6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6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6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6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6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6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6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6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6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6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6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16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1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6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16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1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16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16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16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6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1621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46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Story</dc:creator>
  <cp:keywords/>
  <dc:description/>
  <cp:lastModifiedBy>John Story</cp:lastModifiedBy>
  <cp:revision>5</cp:revision>
  <dcterms:created xsi:type="dcterms:W3CDTF">2024-01-25T19:44:00Z</dcterms:created>
  <dcterms:modified xsi:type="dcterms:W3CDTF">2024-01-27T19:48:00Z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3fdca9fe-f252-4041-ba9f-a3029c692161</vt:lpwstr>
  </property>
</Properties>
</file>