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6858" w14:textId="363950FA" w:rsidR="001E2C45" w:rsidRPr="00647FEE" w:rsidRDefault="00D155AB" w:rsidP="00647FE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Selected Quotes</w:t>
      </w:r>
    </w:p>
    <w:p w14:paraId="598DC24D" w14:textId="15AD16B8" w:rsidR="00AD3F09" w:rsidRPr="00647FEE" w:rsidRDefault="000A149F" w:rsidP="00647FE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49F">
        <w:rPr>
          <w:rFonts w:ascii="Times New Roman" w:eastAsia="Times New Roman" w:hAnsi="Times New Roman" w:cs="Times New Roman"/>
          <w:b/>
          <w:bCs/>
          <w:sz w:val="24"/>
          <w:szCs w:val="24"/>
        </w:rPr>
        <w:t>Motivation Research Revisited</w:t>
      </w:r>
      <w:r w:rsidR="00647FEE" w:rsidRPr="00647FEE">
        <w:rPr>
          <w:rFonts w:ascii="Times New Roman" w:eastAsia="Times New Roman" w:hAnsi="Times New Roman" w:cs="Times New Roman"/>
          <w:b/>
          <w:bCs/>
          <w:sz w:val="24"/>
          <w:szCs w:val="24"/>
        </w:rPr>
        <w:t>, 197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6EB76016" w14:textId="77777777" w:rsidR="00647FEE" w:rsidRDefault="00647FEE" w:rsidP="007A13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629D00" w14:textId="31119951" w:rsidR="000A149F" w:rsidRPr="00A03F78" w:rsidRDefault="00252D55" w:rsidP="00E42E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F78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03F78" w:rsidRPr="00A03F78">
        <w:rPr>
          <w:rFonts w:ascii="Times New Roman" w:eastAsia="Times New Roman" w:hAnsi="Times New Roman" w:cs="Times New Roman"/>
          <w:sz w:val="24"/>
          <w:szCs w:val="24"/>
        </w:rPr>
        <w:t>Segmentation research appears to be</w:t>
      </w:r>
      <w:r w:rsidR="00A03F78" w:rsidRPr="00A03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F78" w:rsidRPr="00A03F78">
        <w:rPr>
          <w:rFonts w:ascii="Times New Roman" w:eastAsia="Times New Roman" w:hAnsi="Times New Roman" w:cs="Times New Roman"/>
          <w:sz w:val="24"/>
          <w:szCs w:val="24"/>
        </w:rPr>
        <w:t>today's preferred methodology for studying</w:t>
      </w:r>
      <w:r w:rsidR="00A03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F78" w:rsidRPr="00A03F78">
        <w:rPr>
          <w:rFonts w:ascii="Times New Roman" w:eastAsia="Times New Roman" w:hAnsi="Times New Roman" w:cs="Times New Roman"/>
          <w:sz w:val="24"/>
          <w:szCs w:val="24"/>
        </w:rPr>
        <w:t>c</w:t>
      </w:r>
      <w:r w:rsidR="00A03F78">
        <w:rPr>
          <w:rFonts w:ascii="Times New Roman" w:eastAsia="Times New Roman" w:hAnsi="Times New Roman" w:cs="Times New Roman"/>
          <w:sz w:val="24"/>
          <w:szCs w:val="24"/>
        </w:rPr>
        <w:t>o</w:t>
      </w:r>
      <w:r w:rsidR="00A03F78" w:rsidRPr="00A03F78">
        <w:rPr>
          <w:rFonts w:ascii="Times New Roman" w:eastAsia="Times New Roman" w:hAnsi="Times New Roman" w:cs="Times New Roman"/>
          <w:sz w:val="24"/>
          <w:szCs w:val="24"/>
        </w:rPr>
        <w:t>nsumer motivation</w:t>
      </w:r>
      <w:r w:rsidR="00A03F78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810D9">
        <w:rPr>
          <w:rFonts w:ascii="Times New Roman" w:eastAsia="Times New Roman" w:hAnsi="Times New Roman" w:cs="Times New Roman"/>
          <w:sz w:val="24"/>
          <w:szCs w:val="24"/>
        </w:rPr>
        <w:t xml:space="preserve"> p. </w:t>
      </w:r>
      <w:r w:rsidR="00333715">
        <w:rPr>
          <w:rFonts w:ascii="Times New Roman" w:eastAsia="Times New Roman" w:hAnsi="Times New Roman" w:cs="Times New Roman"/>
          <w:sz w:val="24"/>
          <w:szCs w:val="24"/>
        </w:rPr>
        <w:t>23</w:t>
      </w:r>
    </w:p>
    <w:p w14:paraId="3606CE3B" w14:textId="0FC69DE1" w:rsidR="003D1648" w:rsidRDefault="00FF27CC" w:rsidP="00E00A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0D9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6810D9">
        <w:rPr>
          <w:rFonts w:ascii="Times New Roman" w:eastAsia="Times New Roman" w:hAnsi="Times New Roman" w:cs="Times New Roman"/>
          <w:sz w:val="24"/>
          <w:szCs w:val="24"/>
        </w:rPr>
        <w:t>Wherea</w:t>
      </w:r>
      <w:r w:rsidRPr="006810D9">
        <w:rPr>
          <w:rFonts w:ascii="Times New Roman" w:eastAsia="Times New Roman" w:hAnsi="Times New Roman" w:cs="Times New Roman"/>
          <w:sz w:val="24"/>
          <w:szCs w:val="24"/>
        </w:rPr>
        <w:t>s ‘</w:t>
      </w:r>
      <w:r w:rsidRPr="006810D9">
        <w:rPr>
          <w:rFonts w:ascii="Times New Roman" w:eastAsia="Times New Roman" w:hAnsi="Times New Roman" w:cs="Times New Roman"/>
          <w:sz w:val="24"/>
          <w:szCs w:val="24"/>
        </w:rPr>
        <w:t>motivation research' was, to a degree at</w:t>
      </w:r>
      <w:r w:rsidR="006810D9" w:rsidRPr="00681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D9">
        <w:rPr>
          <w:rFonts w:ascii="Times New Roman" w:eastAsia="Times New Roman" w:hAnsi="Times New Roman" w:cs="Times New Roman"/>
          <w:sz w:val="24"/>
          <w:szCs w:val="24"/>
        </w:rPr>
        <w:t>least, grounded in a theory of motivation,</w:t>
      </w:r>
      <w:r w:rsidR="006810D9" w:rsidRPr="00681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D9">
        <w:rPr>
          <w:rFonts w:ascii="Times New Roman" w:eastAsia="Times New Roman" w:hAnsi="Times New Roman" w:cs="Times New Roman"/>
          <w:sz w:val="24"/>
          <w:szCs w:val="24"/>
        </w:rPr>
        <w:t>segmentation research ha</w:t>
      </w:r>
      <w:r w:rsidR="006810D9" w:rsidRPr="006810D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810D9">
        <w:rPr>
          <w:rFonts w:ascii="Times New Roman" w:eastAsia="Times New Roman" w:hAnsi="Times New Roman" w:cs="Times New Roman"/>
          <w:sz w:val="24"/>
          <w:szCs w:val="24"/>
        </w:rPr>
        <w:t xml:space="preserve"> been largely</w:t>
      </w:r>
      <w:r w:rsidR="00681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D9">
        <w:rPr>
          <w:rFonts w:ascii="Times New Roman" w:eastAsia="Times New Roman" w:hAnsi="Times New Roman" w:cs="Times New Roman"/>
          <w:sz w:val="24"/>
          <w:szCs w:val="24"/>
        </w:rPr>
        <w:t>theory free.</w:t>
      </w:r>
      <w:r w:rsidR="006810D9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333715">
        <w:rPr>
          <w:rFonts w:ascii="Times New Roman" w:eastAsia="Times New Roman" w:hAnsi="Times New Roman" w:cs="Times New Roman"/>
          <w:sz w:val="24"/>
          <w:szCs w:val="24"/>
        </w:rPr>
        <w:t xml:space="preserve"> p. 23</w:t>
      </w:r>
    </w:p>
    <w:p w14:paraId="1DB140C0" w14:textId="18955335" w:rsidR="00333715" w:rsidRDefault="007732B2" w:rsidP="00E00A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“Given the value placed by </w:t>
      </w:r>
      <w:r w:rsidR="00004C2E">
        <w:rPr>
          <w:rFonts w:ascii="Times New Roman" w:eastAsia="Times New Roman" w:hAnsi="Times New Roman" w:cs="Times New Roman"/>
          <w:sz w:val="24"/>
          <w:szCs w:val="24"/>
        </w:rPr>
        <w:t>science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simplicity and parsimony, it is reasonable to ask</w:t>
      </w:r>
      <w:r w:rsidR="003773D9">
        <w:rPr>
          <w:rFonts w:ascii="Times New Roman" w:eastAsia="Times New Roman" w:hAnsi="Times New Roman" w:cs="Times New Roman"/>
          <w:sz w:val="24"/>
          <w:szCs w:val="24"/>
        </w:rPr>
        <w:t xml:space="preserve"> that a construct establish its claim to be retained, and that minimall</w:t>
      </w:r>
      <w:r w:rsidR="00004C2E">
        <w:rPr>
          <w:rFonts w:ascii="Times New Roman" w:eastAsia="Times New Roman" w:hAnsi="Times New Roman" w:cs="Times New Roman"/>
          <w:sz w:val="24"/>
          <w:szCs w:val="24"/>
        </w:rPr>
        <w:t>y it does not duplicate the explanatory load carried by other constructs.”</w:t>
      </w:r>
      <w:r w:rsidR="004340C6">
        <w:rPr>
          <w:rFonts w:ascii="Times New Roman" w:eastAsia="Times New Roman" w:hAnsi="Times New Roman" w:cs="Times New Roman"/>
          <w:sz w:val="24"/>
          <w:szCs w:val="24"/>
        </w:rPr>
        <w:t xml:space="preserve"> p. 23</w:t>
      </w:r>
    </w:p>
    <w:p w14:paraId="14914182" w14:textId="0157D21E" w:rsidR="00004C2E" w:rsidRDefault="00F55564" w:rsidP="00E00A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“. . . the marketing researcher may find it </w:t>
      </w:r>
      <w:r w:rsidR="00C33ABB">
        <w:rPr>
          <w:rFonts w:ascii="Times New Roman" w:eastAsia="Times New Roman" w:hAnsi="Times New Roman" w:cs="Times New Roman"/>
          <w:sz w:val="24"/>
          <w:szCs w:val="24"/>
        </w:rPr>
        <w:t xml:space="preserve">intuitively more meaningful to conceptualize his problem initially as one of isolating and describing </w:t>
      </w:r>
      <w:r w:rsidR="005A3A88">
        <w:rPr>
          <w:rFonts w:ascii="Times New Roman" w:eastAsia="Times New Roman" w:hAnsi="Times New Roman" w:cs="Times New Roman"/>
          <w:sz w:val="24"/>
          <w:szCs w:val="24"/>
        </w:rPr>
        <w:t>the motivating situation in which consumers find themselves.” p. 24</w:t>
      </w:r>
    </w:p>
    <w:p w14:paraId="0FE3EAA0" w14:textId="5D3D3D38" w:rsidR="005A3A88" w:rsidRDefault="00A41CFE" w:rsidP="00E00A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“Activation”  is con</w:t>
      </w:r>
      <w:r w:rsidR="000E0E7B">
        <w:rPr>
          <w:rFonts w:ascii="Times New Roman" w:eastAsia="Times New Roman" w:hAnsi="Times New Roman" w:cs="Times New Roman"/>
          <w:sz w:val="24"/>
          <w:szCs w:val="24"/>
        </w:rPr>
        <w:t xml:space="preserve">cerned with why a behavior occurs and </w:t>
      </w:r>
      <w:r w:rsidR="00F75C30">
        <w:rPr>
          <w:rFonts w:ascii="Times New Roman" w:eastAsia="Times New Roman" w:hAnsi="Times New Roman" w:cs="Times New Roman"/>
          <w:sz w:val="24"/>
          <w:szCs w:val="24"/>
        </w:rPr>
        <w:t xml:space="preserve"> “direction” is concerned with why a behavior takes a certain form, such as brand choice. (</w:t>
      </w:r>
      <w:r w:rsidR="004C1F42">
        <w:rPr>
          <w:rFonts w:ascii="Times New Roman" w:eastAsia="Times New Roman" w:hAnsi="Times New Roman" w:cs="Times New Roman"/>
          <w:sz w:val="24"/>
          <w:szCs w:val="24"/>
        </w:rPr>
        <w:t>paraphrased)</w:t>
      </w:r>
    </w:p>
    <w:p w14:paraId="08C3D4BD" w14:textId="324A97B8" w:rsidR="004C1F42" w:rsidRDefault="005971AB" w:rsidP="00E00A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“Consumers of goods and services perceive themselves to be in one of five motivating situations, each of which </w:t>
      </w:r>
      <w:r w:rsidR="00DE5F58">
        <w:rPr>
          <w:rFonts w:ascii="Times New Roman" w:eastAsia="Times New Roman" w:hAnsi="Times New Roman" w:cs="Times New Roman"/>
          <w:sz w:val="24"/>
          <w:szCs w:val="24"/>
        </w:rPr>
        <w:t>has an activating condition and behavior mode.” p. 25</w:t>
      </w:r>
    </w:p>
    <w:p w14:paraId="30121470" w14:textId="246FFCCA" w:rsidR="00DE5F58" w:rsidRPr="006810D9" w:rsidRDefault="0077022C" w:rsidP="00E00A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“Brand choice </w:t>
      </w:r>
      <w:r w:rsidR="00463B5C">
        <w:rPr>
          <w:rFonts w:ascii="Times New Roman" w:eastAsia="Times New Roman" w:hAnsi="Times New Roman" w:cs="Times New Roman"/>
          <w:sz w:val="24"/>
          <w:szCs w:val="24"/>
        </w:rPr>
        <w:t xml:space="preserve">within the motivating situation is determined by </w:t>
      </w:r>
      <w:r w:rsidR="00FC2951">
        <w:rPr>
          <w:rFonts w:ascii="Times New Roman" w:eastAsia="Times New Roman" w:hAnsi="Times New Roman" w:cs="Times New Roman"/>
          <w:sz w:val="24"/>
          <w:szCs w:val="24"/>
        </w:rPr>
        <w:t>the cognitive and affective components of brand attitude.” p. 27</w:t>
      </w:r>
    </w:p>
    <w:p w14:paraId="4952C0C4" w14:textId="77777777" w:rsidR="001E2C45" w:rsidRDefault="001E2C45" w:rsidP="007A13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BC51B6" w14:textId="2560B74A" w:rsidR="007A1342" w:rsidRPr="007A1342" w:rsidRDefault="00E5191D" w:rsidP="007A13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5191D">
        <w:rPr>
          <w:rFonts w:ascii="Times New Roman" w:eastAsia="Times New Roman" w:hAnsi="Times New Roman" w:cs="Times New Roman"/>
          <w:sz w:val="24"/>
          <w:szCs w:val="24"/>
        </w:rPr>
        <w:t>Fennell, G. (1975). Motivation Research Revisited. Journal of Advertising Research, 15(3), 23–28.</w:t>
      </w:r>
    </w:p>
    <w:p w14:paraId="7AE8F46A" w14:textId="77777777" w:rsidR="002708A7" w:rsidRDefault="002708A7"/>
    <w:sectPr w:rsidR="00270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77AE0"/>
    <w:multiLevelType w:val="hybridMultilevel"/>
    <w:tmpl w:val="916C5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23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42"/>
    <w:rsid w:val="00004C2E"/>
    <w:rsid w:val="000173C8"/>
    <w:rsid w:val="000A149F"/>
    <w:rsid w:val="000B29F6"/>
    <w:rsid w:val="000E0E7B"/>
    <w:rsid w:val="001E2C45"/>
    <w:rsid w:val="00252D55"/>
    <w:rsid w:val="002675C9"/>
    <w:rsid w:val="002708A7"/>
    <w:rsid w:val="002E533E"/>
    <w:rsid w:val="002F5517"/>
    <w:rsid w:val="00333715"/>
    <w:rsid w:val="003773D9"/>
    <w:rsid w:val="003B4A70"/>
    <w:rsid w:val="003D1648"/>
    <w:rsid w:val="004340C6"/>
    <w:rsid w:val="00463B5C"/>
    <w:rsid w:val="00492DAC"/>
    <w:rsid w:val="004C1F42"/>
    <w:rsid w:val="00534DCF"/>
    <w:rsid w:val="005529C6"/>
    <w:rsid w:val="00560A55"/>
    <w:rsid w:val="00591796"/>
    <w:rsid w:val="005971AB"/>
    <w:rsid w:val="005A3A88"/>
    <w:rsid w:val="00647FEE"/>
    <w:rsid w:val="00680EA1"/>
    <w:rsid w:val="006810D9"/>
    <w:rsid w:val="006C21E2"/>
    <w:rsid w:val="006C4040"/>
    <w:rsid w:val="00733FB7"/>
    <w:rsid w:val="00754ACD"/>
    <w:rsid w:val="0077022C"/>
    <w:rsid w:val="007732B2"/>
    <w:rsid w:val="00781B5D"/>
    <w:rsid w:val="00793FF9"/>
    <w:rsid w:val="007A1342"/>
    <w:rsid w:val="007D01B9"/>
    <w:rsid w:val="0082328D"/>
    <w:rsid w:val="008550FF"/>
    <w:rsid w:val="00913DD4"/>
    <w:rsid w:val="00931B54"/>
    <w:rsid w:val="00A03F78"/>
    <w:rsid w:val="00A3429E"/>
    <w:rsid w:val="00A41CFE"/>
    <w:rsid w:val="00A87325"/>
    <w:rsid w:val="00AD3F09"/>
    <w:rsid w:val="00AF7895"/>
    <w:rsid w:val="00B06FC0"/>
    <w:rsid w:val="00B9304E"/>
    <w:rsid w:val="00C33ABB"/>
    <w:rsid w:val="00CD609D"/>
    <w:rsid w:val="00D155AB"/>
    <w:rsid w:val="00DE4BA0"/>
    <w:rsid w:val="00DE5F58"/>
    <w:rsid w:val="00E26BF3"/>
    <w:rsid w:val="00E5191D"/>
    <w:rsid w:val="00F55564"/>
    <w:rsid w:val="00F75C30"/>
    <w:rsid w:val="00FB3FFD"/>
    <w:rsid w:val="00FC2951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E7828"/>
  <w15:chartTrackingRefBased/>
  <w15:docId w15:val="{651829C5-BAE8-4FD3-AB2D-142B694F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Story</dc:creator>
  <cp:keywords/>
  <dc:description/>
  <cp:lastModifiedBy>John Story</cp:lastModifiedBy>
  <cp:revision>24</cp:revision>
  <dcterms:created xsi:type="dcterms:W3CDTF">2024-01-25T23:48:00Z</dcterms:created>
  <dcterms:modified xsi:type="dcterms:W3CDTF">2024-01-27T20:04:00Z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20a6fb8e-2bae-47a5-8a6e-59de7459b268</vt:lpwstr>
  </property>
</Properties>
</file>