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17113" w:rsidRDefault="00000000">
      <w:pPr>
        <w:widowControl w:val="0"/>
        <w:pBdr>
          <w:top w:val="nil"/>
          <w:left w:val="nil"/>
          <w:bottom w:val="nil"/>
          <w:right w:val="nil"/>
          <w:between w:val="nil"/>
        </w:pBdr>
        <w:spacing w:after="0" w:line="276" w:lineRule="auto"/>
      </w:pPr>
      <w:r>
        <w:pict w14:anchorId="42DB0E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7728;visibility:hidden">
            <o:lock v:ext="edit" selection="t"/>
          </v:shape>
        </w:pict>
      </w:r>
    </w:p>
    <w:p w14:paraId="00000002" w14:textId="77777777" w:rsidR="00817113" w:rsidRDefault="00000000">
      <w:pPr>
        <w:ind w:left="1440" w:firstLine="720"/>
        <w:rPr>
          <w:b/>
        </w:rPr>
      </w:pPr>
      <w:r>
        <w:rPr>
          <w:b/>
        </w:rPr>
        <w:t>Lancaster Intermunicipal Committee Meeting Minutes</w:t>
      </w:r>
    </w:p>
    <w:p w14:paraId="00000003" w14:textId="77777777" w:rsidR="00817113" w:rsidRDefault="00000000">
      <w:pPr>
        <w:jc w:val="center"/>
        <w:rPr>
          <w:b/>
        </w:rPr>
      </w:pPr>
      <w:r>
        <w:rPr>
          <w:b/>
        </w:rPr>
        <w:t>Wednesday, October 16, 2024</w:t>
      </w:r>
    </w:p>
    <w:p w14:paraId="00000004" w14:textId="77777777" w:rsidR="00817113" w:rsidRDefault="00817113">
      <w:pPr>
        <w:jc w:val="center"/>
      </w:pPr>
    </w:p>
    <w:p w14:paraId="00000005" w14:textId="77777777" w:rsidR="00817113" w:rsidRDefault="00000000">
      <w:r>
        <w:t>The LIMC meeting was held at the Lancaster City Hall, 120 North Duke St., Lancaster, Pennsylvania on Wednesday, October 16, 2024 at 7:30 a.m.</w:t>
      </w:r>
    </w:p>
    <w:p w14:paraId="00000006" w14:textId="77777777" w:rsidR="00817113" w:rsidRDefault="00000000">
      <w:pPr>
        <w:rPr>
          <w:b/>
          <w:u w:val="single"/>
        </w:rPr>
      </w:pPr>
      <w:r>
        <w:rPr>
          <w:b/>
          <w:u w:val="single"/>
        </w:rPr>
        <w:t>Attendees:</w:t>
      </w:r>
    </w:p>
    <w:p w14:paraId="00000007" w14:textId="77777777" w:rsidR="00817113" w:rsidRDefault="00000000">
      <w:pPr>
        <w:spacing w:after="0"/>
      </w:pPr>
      <w:bookmarkStart w:id="0" w:name="_heading=h.gjdgxs" w:colFirst="0" w:colLast="0"/>
      <w:bookmarkEnd w:id="0"/>
      <w:r>
        <w:t>Ryan Strohecker (Manor Township)</w:t>
      </w:r>
    </w:p>
    <w:p w14:paraId="00000008" w14:textId="77777777" w:rsidR="00817113" w:rsidRDefault="00000000">
      <w:pPr>
        <w:spacing w:after="0"/>
      </w:pPr>
      <w:r>
        <w:t>Carol Gifford (Manheim Township)</w:t>
      </w:r>
    </w:p>
    <w:p w14:paraId="00000009" w14:textId="77777777" w:rsidR="00817113" w:rsidRDefault="00000000">
      <w:pPr>
        <w:spacing w:after="0"/>
      </w:pPr>
      <w:r>
        <w:t>Ray D’Agostino (Lancaster County Commissioner)</w:t>
      </w:r>
    </w:p>
    <w:p w14:paraId="0000000A" w14:textId="77777777" w:rsidR="00817113" w:rsidRDefault="00000000">
      <w:pPr>
        <w:spacing w:after="0"/>
      </w:pPr>
      <w:r>
        <w:t xml:space="preserve">Tony Dastra (Lancaster Township) </w:t>
      </w:r>
    </w:p>
    <w:p w14:paraId="0000000B" w14:textId="77777777" w:rsidR="00817113" w:rsidRDefault="00000000">
      <w:pPr>
        <w:spacing w:after="0"/>
      </w:pPr>
      <w:r>
        <w:t>Steve Mitchell (Mountville Mayor)</w:t>
      </w:r>
    </w:p>
    <w:p w14:paraId="0000000C" w14:textId="77777777" w:rsidR="00817113" w:rsidRDefault="00000000">
      <w:pPr>
        <w:spacing w:after="0"/>
      </w:pPr>
      <w:r>
        <w:t>Derrick Millhouse (Mountville Borough)</w:t>
      </w:r>
    </w:p>
    <w:p w14:paraId="0000000D" w14:textId="77777777" w:rsidR="00817113" w:rsidRDefault="00000000">
      <w:pPr>
        <w:spacing w:after="0"/>
      </w:pPr>
      <w:r>
        <w:t>Jeff Kreider (Pequea Township)</w:t>
      </w:r>
    </w:p>
    <w:p w14:paraId="0000000E" w14:textId="77777777" w:rsidR="00817113" w:rsidRDefault="00000000">
      <w:pPr>
        <w:spacing w:after="0"/>
      </w:pPr>
      <w:r>
        <w:t>Christine Le (Lancaster County Planning Department)</w:t>
      </w:r>
    </w:p>
    <w:p w14:paraId="0000000F" w14:textId="77777777" w:rsidR="00817113" w:rsidRDefault="00000000">
      <w:pPr>
        <w:spacing w:after="0"/>
      </w:pPr>
      <w:r>
        <w:t>Tara Hitchens (East Lampeter Township)</w:t>
      </w:r>
    </w:p>
    <w:p w14:paraId="00000010" w14:textId="77777777" w:rsidR="00817113" w:rsidRDefault="00000000">
      <w:pPr>
        <w:spacing w:after="0"/>
      </w:pPr>
      <w:r>
        <w:t>Ralph Hutchison (East Lampeter Township)</w:t>
      </w:r>
    </w:p>
    <w:p w14:paraId="00000011" w14:textId="77777777" w:rsidR="00817113" w:rsidRDefault="00000000">
      <w:pPr>
        <w:spacing w:after="0"/>
      </w:pPr>
      <w:r>
        <w:t>Rebecca DeSantis-Randall (Millersville Borough)</w:t>
      </w:r>
    </w:p>
    <w:p w14:paraId="00000012" w14:textId="77777777" w:rsidR="00817113" w:rsidRDefault="00000000">
      <w:pPr>
        <w:spacing w:after="0"/>
      </w:pPr>
      <w:r>
        <w:t>Stephen Campbell (Lancaster City)</w:t>
      </w:r>
    </w:p>
    <w:p w14:paraId="00000013" w14:textId="77777777" w:rsidR="00817113" w:rsidRDefault="00817113">
      <w:pPr>
        <w:spacing w:after="0"/>
      </w:pPr>
    </w:p>
    <w:p w14:paraId="00000014" w14:textId="77777777" w:rsidR="00817113" w:rsidRDefault="00000000">
      <w:pPr>
        <w:spacing w:after="0"/>
      </w:pPr>
      <w:r>
        <w:t>The meeting was called to order by Chairman Ryan Strohecker, at 7:32 a.m.</w:t>
      </w:r>
    </w:p>
    <w:p w14:paraId="00000015" w14:textId="77777777" w:rsidR="00817113" w:rsidRDefault="00817113">
      <w:pPr>
        <w:spacing w:after="0"/>
      </w:pPr>
    </w:p>
    <w:p w14:paraId="00000016" w14:textId="77777777" w:rsidR="00817113" w:rsidRDefault="00000000">
      <w:pPr>
        <w:rPr>
          <w:b/>
          <w:u w:val="single"/>
        </w:rPr>
      </w:pPr>
      <w:r>
        <w:rPr>
          <w:b/>
          <w:u w:val="single"/>
        </w:rPr>
        <w:t>Consent Agenda</w:t>
      </w:r>
    </w:p>
    <w:p w14:paraId="00000017" w14:textId="77777777" w:rsidR="00817113" w:rsidRDefault="00000000">
      <w:r>
        <w:rPr>
          <w:b/>
        </w:rPr>
        <w:t xml:space="preserve">Approval of Consent Agenda </w:t>
      </w:r>
      <w:r>
        <w:t xml:space="preserve">– Meeting Minutes and Financial Report </w:t>
      </w:r>
    </w:p>
    <w:p w14:paraId="00000018" w14:textId="77777777" w:rsidR="00817113" w:rsidRDefault="00000000">
      <w:r>
        <w:t>Motion made by Stephen Campbell to approve the minutes of the June 12, 2024 meeting and the financial report as presented, seconded by Ralph Hutchison.  Motion approved by unanimous vote.</w:t>
      </w:r>
    </w:p>
    <w:p w14:paraId="00000019" w14:textId="77777777" w:rsidR="00817113" w:rsidRDefault="00000000">
      <w:pPr>
        <w:rPr>
          <w:b/>
          <w:u w:val="single"/>
        </w:rPr>
      </w:pPr>
      <w:r>
        <w:rPr>
          <w:b/>
          <w:u w:val="single"/>
        </w:rPr>
        <w:t>Old Business:</w:t>
      </w:r>
    </w:p>
    <w:p w14:paraId="0000001A" w14:textId="77777777" w:rsidR="00817113" w:rsidRDefault="00000000">
      <w:pPr>
        <w:tabs>
          <w:tab w:val="left" w:pos="6300"/>
        </w:tabs>
        <w:rPr>
          <w:b/>
        </w:rPr>
      </w:pPr>
      <w:r>
        <w:rPr>
          <w:b/>
        </w:rPr>
        <w:t>ROW Ordinance Project Update</w:t>
      </w:r>
    </w:p>
    <w:p w14:paraId="0000001B" w14:textId="77777777" w:rsidR="00817113" w:rsidRDefault="00000000">
      <w:pPr>
        <w:tabs>
          <w:tab w:val="left" w:pos="6300"/>
        </w:tabs>
      </w:pPr>
      <w:r>
        <w:t xml:space="preserve">Mr. Hutchison stated that East Lampeter is currently revising their ordinance before it goes to the Supervisors for adoption. Mr. Millhouse stated that Mountville is doing the same. </w:t>
      </w:r>
    </w:p>
    <w:p w14:paraId="0000001C" w14:textId="77777777" w:rsidR="00817113" w:rsidRDefault="00000000">
      <w:pPr>
        <w:rPr>
          <w:b/>
          <w:u w:val="single"/>
        </w:rPr>
      </w:pPr>
      <w:r>
        <w:rPr>
          <w:b/>
          <w:u w:val="single"/>
        </w:rPr>
        <w:t>New Business:</w:t>
      </w:r>
    </w:p>
    <w:p w14:paraId="0000001D" w14:textId="77777777" w:rsidR="00817113" w:rsidRDefault="00000000">
      <w:pPr>
        <w:rPr>
          <w:b/>
        </w:rPr>
      </w:pPr>
      <w:r>
        <w:rPr>
          <w:b/>
        </w:rPr>
        <w:t>TTAC Alternate Appointment</w:t>
      </w:r>
    </w:p>
    <w:p w14:paraId="0000001E" w14:textId="77777777" w:rsidR="00817113" w:rsidRDefault="00000000">
      <w:pPr>
        <w:tabs>
          <w:tab w:val="left" w:pos="6300"/>
        </w:tabs>
      </w:pPr>
      <w:r>
        <w:t>Motion made by Derrick Millhouse to name Rick Kane as the alternate appointee to TTAC, seconded by Carol Gifford. Motion passed by unanimous vote.</w:t>
      </w:r>
    </w:p>
    <w:p w14:paraId="0000001F" w14:textId="77777777" w:rsidR="00817113" w:rsidRDefault="00000000">
      <w:pPr>
        <w:rPr>
          <w:b/>
        </w:rPr>
      </w:pPr>
      <w:r>
        <w:rPr>
          <w:b/>
        </w:rPr>
        <w:t>LCWC Radio Upgrade</w:t>
      </w:r>
    </w:p>
    <w:p w14:paraId="00000020" w14:textId="77777777" w:rsidR="00817113" w:rsidRDefault="00000000">
      <w:r>
        <w:lastRenderedPageBreak/>
        <w:t>Mr. Millhouse asked if anyone had information regarding the upcoming radio upgrade for emergency personnel. Mr. D’Agostino briefly discussed some points about the future of these radios but advised it would be good to bring in the new Executive Director, of the newly formed Lancaster County Department of Public Safety, Brian Pasquale, to discuss the project and meet the group about the new department, which is the merger of County EMA, 911 and the Public Safety Training Center.</w:t>
      </w:r>
    </w:p>
    <w:p w14:paraId="00000021" w14:textId="77777777" w:rsidR="00817113" w:rsidRDefault="00000000">
      <w:pPr>
        <w:rPr>
          <w:b/>
        </w:rPr>
      </w:pPr>
      <w:r>
        <w:rPr>
          <w:b/>
        </w:rPr>
        <w:t>Appointment of Nominating Committee</w:t>
      </w:r>
    </w:p>
    <w:p w14:paraId="00000022" w14:textId="77777777" w:rsidR="00817113" w:rsidRDefault="00000000">
      <w:r>
        <w:t>It was agreed by the group to volunteer Bill Laudien and Ralph Hutchison to serve on this committee to find the 2025 officers for the LIMC.</w:t>
      </w:r>
    </w:p>
    <w:p w14:paraId="00000023" w14:textId="77777777" w:rsidR="00817113" w:rsidRDefault="00000000">
      <w:pPr>
        <w:rPr>
          <w:b/>
        </w:rPr>
      </w:pPr>
      <w:r>
        <w:rPr>
          <w:b/>
        </w:rPr>
        <w:t>Appointment of Auditing Committee</w:t>
      </w:r>
    </w:p>
    <w:p w14:paraId="00000024" w14:textId="77777777" w:rsidR="00817113" w:rsidRDefault="00000000">
      <w:r>
        <w:t>It was agreed by the group to volunteer Ethen Demme and Andrew Stern to serve on this committee audit the 2024 books of the LIMC.</w:t>
      </w:r>
    </w:p>
    <w:p w14:paraId="00000025" w14:textId="77777777" w:rsidR="00817113" w:rsidRDefault="00000000">
      <w:pPr>
        <w:rPr>
          <w:b/>
        </w:rPr>
      </w:pPr>
      <w:r>
        <w:rPr>
          <w:b/>
        </w:rPr>
        <w:t>Appointment of Budget Committee</w:t>
      </w:r>
    </w:p>
    <w:p w14:paraId="00000026" w14:textId="77777777" w:rsidR="00817113" w:rsidRDefault="00000000">
      <w:r>
        <w:t>It was agreed by the group to volunteer Stephen Campbell, Rebecca DeSantis-Randall and Ryan Strohecker to serve on this committee and proposed a 2025 budget for the LIMC.</w:t>
      </w:r>
    </w:p>
    <w:p w14:paraId="00000027" w14:textId="77777777" w:rsidR="00817113" w:rsidRDefault="00000000">
      <w:pPr>
        <w:rPr>
          <w:b/>
        </w:rPr>
      </w:pPr>
      <w:r>
        <w:rPr>
          <w:b/>
        </w:rPr>
        <w:t>HIGH Foundation Affordable Housing Workshop</w:t>
      </w:r>
    </w:p>
    <w:p w14:paraId="00000028" w14:textId="77777777" w:rsidR="00817113" w:rsidRDefault="00000000">
      <w:r>
        <w:t xml:space="preserve">The High Foundation has partnered with Franklin &amp; Marshall College and the Hourglass Foundation to host a “Deliberative Workshop on Affordable Housing in Lancaster County” aimed at understanding the scope of challenge and fostering dialogue toward affordable housing solutions in the County. This workshop is specifically tailored to the municipal level of government. It will be held on two different dates to provide flexibility — Wednesday, November 20, 2024 and Monday, December 9, 2024 from 8:00am to 2:30pm at the S. Dale High Leadership Center at 1861 William Penn Way, Lancaster. A continental breakfast and lunch will be provided. It is requested that each municipality send up to two representatives, and to please RSVP by emailing Chris Snyder at </w:t>
      </w:r>
      <w:hyperlink r:id="rId7">
        <w:r>
          <w:rPr>
            <w:color w:val="1155CC"/>
            <w:u w:val="single"/>
          </w:rPr>
          <w:t>csnyder@high.net</w:t>
        </w:r>
      </w:hyperlink>
      <w:r>
        <w:t xml:space="preserve">. Please contact Chris Snyder for more information. </w:t>
      </w:r>
    </w:p>
    <w:p w14:paraId="00000029" w14:textId="77777777" w:rsidR="00817113" w:rsidRDefault="00000000">
      <w:r>
        <w:rPr>
          <w:b/>
          <w:u w:val="single"/>
        </w:rPr>
        <w:t>Municipal Exchange</w:t>
      </w:r>
    </w:p>
    <w:p w14:paraId="0000002A" w14:textId="77777777" w:rsidR="00817113" w:rsidRDefault="00000000">
      <w:r>
        <w:rPr>
          <w:b/>
        </w:rPr>
        <w:t>Lancaster County Commissioner</w:t>
      </w:r>
      <w:r>
        <w:t xml:space="preserve"> – Mr. D’Agostino provided some information on projects that the MPO is working on, including a county-wide Safety Action Plan and a Micro-Transit Feasibility Study to be conducted under the auspices of the South Central Transit Authority (SCTA). He also mentioned about upcoming work between the County Planning Commission and municipalities on growth boundaries, reminding municipalities that they are “in the driver's seat” when it comes to any changes. The Planning Commission seeks to provide information for municipal officials to make decisions and work collaboratively. Mr. D’Agostino also provided an update on the new Correctional Facility project and the upcoming election.</w:t>
      </w:r>
    </w:p>
    <w:p w14:paraId="0000002B" w14:textId="77777777" w:rsidR="00817113" w:rsidRDefault="00000000">
      <w:r>
        <w:rPr>
          <w:b/>
        </w:rPr>
        <w:t>Lancaster Township</w:t>
      </w:r>
      <w:r>
        <w:t xml:space="preserve"> – Police Department development is underway and we have all our staff hired</w:t>
      </w:r>
    </w:p>
    <w:p w14:paraId="0000002C" w14:textId="496D6F25" w:rsidR="00817113" w:rsidRDefault="00000000">
      <w:r>
        <w:rPr>
          <w:b/>
        </w:rPr>
        <w:t xml:space="preserve">Manheim Township </w:t>
      </w:r>
      <w:r>
        <w:t xml:space="preserve">– </w:t>
      </w:r>
      <w:r w:rsidR="00590EE7">
        <w:t>No report.</w:t>
      </w:r>
    </w:p>
    <w:p w14:paraId="0000002D" w14:textId="77777777" w:rsidR="00817113" w:rsidRDefault="00000000">
      <w:r>
        <w:rPr>
          <w:b/>
        </w:rPr>
        <w:t>West Hempfield Township</w:t>
      </w:r>
      <w:r>
        <w:t xml:space="preserve"> – No report.   </w:t>
      </w:r>
    </w:p>
    <w:p w14:paraId="0000002E" w14:textId="77777777" w:rsidR="00817113" w:rsidRDefault="00000000">
      <w:r>
        <w:rPr>
          <w:b/>
        </w:rPr>
        <w:lastRenderedPageBreak/>
        <w:t>East Lampeter Township</w:t>
      </w:r>
      <w:r>
        <w:t xml:space="preserve"> – Ground breaking for the Greenfield North multi family residential development was recently held. This project will eventually create over 600 new units. The planning process for the redevelopment of the Rockvale property continues. This redevelopment will eventually create more than 500 new residential units. The Township is searching for a new Planning Director / Zoning Officer and work on a new Comprehensive Plan will begin soon. HRG, Inc. will be the consultant assisting with the development of the Comp Plan.</w:t>
      </w:r>
    </w:p>
    <w:p w14:paraId="0000002F" w14:textId="7CEA7E23" w:rsidR="00817113" w:rsidRDefault="00000000">
      <w:r>
        <w:rPr>
          <w:b/>
        </w:rPr>
        <w:t>Pequea Township</w:t>
      </w:r>
      <w:r>
        <w:t xml:space="preserve"> – </w:t>
      </w:r>
      <w:r w:rsidR="00590EE7">
        <w:t>No report.</w:t>
      </w:r>
    </w:p>
    <w:p w14:paraId="00000030" w14:textId="77777777" w:rsidR="00817113" w:rsidRDefault="00000000">
      <w:r>
        <w:rPr>
          <w:b/>
        </w:rPr>
        <w:t>Mountville Borough</w:t>
      </w:r>
      <w:r>
        <w:t xml:space="preserve"> – The second phase of the Spring Hill Basin MS4 project was approved to go out for bid next month.  This is a project funded by NFWF and Going Greener.</w:t>
      </w:r>
    </w:p>
    <w:p w14:paraId="00000031" w14:textId="77777777" w:rsidR="00817113" w:rsidRDefault="00000000">
      <w:r>
        <w:rPr>
          <w:b/>
        </w:rPr>
        <w:t>Millersville Borough</w:t>
      </w:r>
      <w:r>
        <w:t xml:space="preserve"> – In the final steps of a Park Master Plan for Freedom Memorial Park. Hoping to finish the plan by the end of the year and work on getting grant funding next year to do the work in the following year. </w:t>
      </w:r>
    </w:p>
    <w:p w14:paraId="00000032" w14:textId="77777777" w:rsidR="00817113" w:rsidRDefault="00000000">
      <w:r>
        <w:rPr>
          <w:b/>
        </w:rPr>
        <w:t>East Hempfield</w:t>
      </w:r>
      <w:r>
        <w:t xml:space="preserve"> – No report</w:t>
      </w:r>
    </w:p>
    <w:p w14:paraId="00000033" w14:textId="77777777" w:rsidR="00817113" w:rsidRDefault="00000000">
      <w:r>
        <w:rPr>
          <w:b/>
        </w:rPr>
        <w:t>Lancaster County Planning Commission</w:t>
      </w:r>
      <w:r>
        <w:t xml:space="preserve"> – The Lancaster County Planning Department (LCPD) is currently wrapping up its Growth Recalibration workshop series. Given the current Growth Boundaries have been in place for 30 years, LCPD aims to provide a more accurate representation of existing and planned future growth areas. The objective of planning these growth areas is to help protect the County’s rural areas, natural and open spaces, as well as agricultural and farmland, by strategically directing the majority of new development and public utilities to designated growth areas. From the County’s buildable land analysis, it was determined that generally we have enough buildable land within the existing growth areas to accommodate projected growth through 2040. Therefore, this process will mostly focus on small boundary adjustments and municipal zoning alignment. All municipalities have been contacted to discuss any potential changes they wish to make to their respective growth areas. Should a municipality not wish to make any changes to their growth area, it is requested that comment be sent to LCPD. Once all municipal feedback has been received, LCPD will send out an updated Growth Areas map for the entire County for final comments. The finalized map is expected to be completed by early 2025. This process will kick start the update of the place2040 Future Land Use and Transportation Map.</w:t>
      </w:r>
    </w:p>
    <w:p w14:paraId="00000034" w14:textId="77777777" w:rsidR="00817113" w:rsidRDefault="00000000">
      <w:r>
        <w:rPr>
          <w:b/>
        </w:rPr>
        <w:t xml:space="preserve">Manor Township </w:t>
      </w:r>
      <w:r>
        <w:t>– Brief discussion about four major developments proposed over the next year or two. Information about a scheduled MoonLight Ride on the rail trail Thursday, October 16, 2024 from 7-9:30pm expected to bring ~600 people.</w:t>
      </w:r>
    </w:p>
    <w:p w14:paraId="00000035" w14:textId="77777777" w:rsidR="00817113" w:rsidRDefault="00000000">
      <w:r>
        <w:t>The next meeting will be held at West Lampeter Township on December 11, 2024.</w:t>
      </w:r>
    </w:p>
    <w:p w14:paraId="00000036" w14:textId="77777777" w:rsidR="00817113" w:rsidRDefault="00000000">
      <w:r>
        <w:t>The meeting was adjourned at 8:39 a.m.</w:t>
      </w:r>
    </w:p>
    <w:p w14:paraId="00000037" w14:textId="77777777" w:rsidR="00817113" w:rsidRDefault="00817113">
      <w:pPr>
        <w:spacing w:after="0"/>
      </w:pPr>
    </w:p>
    <w:p w14:paraId="00000038" w14:textId="77777777" w:rsidR="00817113" w:rsidRDefault="00817113"/>
    <w:sectPr w:rsidR="0081711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484A4" w14:textId="77777777" w:rsidR="00773F3B" w:rsidRDefault="00773F3B">
      <w:pPr>
        <w:spacing w:after="0" w:line="240" w:lineRule="auto"/>
      </w:pPr>
      <w:r>
        <w:separator/>
      </w:r>
    </w:p>
  </w:endnote>
  <w:endnote w:type="continuationSeparator" w:id="0">
    <w:p w14:paraId="0EEA01B5" w14:textId="77777777" w:rsidR="00773F3B" w:rsidRDefault="00773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73576B32-5184-48A1-941B-81BFF4D44B4A}"/>
    <w:embedBold r:id="rId2" w:fontKey="{C6277D6C-239A-475A-9776-B48A66CFB0B2}"/>
    <w:embedItalic r:id="rId3" w:fontKey="{27B9E148-9C9D-419C-BF19-6EFCED92F8A8}"/>
  </w:font>
  <w:font w:name="Aptos Display">
    <w:charset w:val="00"/>
    <w:family w:val="swiss"/>
    <w:pitch w:val="variable"/>
    <w:sig w:usb0="20000287" w:usb1="00000003" w:usb2="00000000" w:usb3="00000000" w:csb0="0000019F" w:csb1="00000000"/>
    <w:embedRegular r:id="rId4" w:fontKey="{0905BFE1-032A-4EB8-B8E5-380580B69F4F}"/>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C" w14:textId="77777777" w:rsidR="00817113" w:rsidRDefault="0081711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D" w14:textId="77777777" w:rsidR="00817113" w:rsidRDefault="00817113">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77777777" w:rsidR="00817113" w:rsidRDefault="0081711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CB7AC" w14:textId="77777777" w:rsidR="00773F3B" w:rsidRDefault="00773F3B">
      <w:pPr>
        <w:spacing w:after="0" w:line="240" w:lineRule="auto"/>
      </w:pPr>
      <w:r>
        <w:separator/>
      </w:r>
    </w:p>
  </w:footnote>
  <w:footnote w:type="continuationSeparator" w:id="0">
    <w:p w14:paraId="24C9C034" w14:textId="77777777" w:rsidR="00773F3B" w:rsidRDefault="00773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9" w14:textId="77777777" w:rsidR="00817113" w:rsidRDefault="0081711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A" w14:textId="77777777" w:rsidR="00817113"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pict w14:anchorId="720F1B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54.95pt;height:206.95pt;rotation:315;z-index:-251658752;visibility:visible;mso-position-horizontal:center;mso-position-horizontal-relative:margin;mso-position-vertical:center;mso-position-vertical-relative:margin" fillcolor="silver" stroked="f">
          <v:fill opacity=".5"/>
          <v:textpath style="font-family:&quot;&amp;quot&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B" w14:textId="77777777" w:rsidR="00817113" w:rsidRDefault="00817113">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113"/>
    <w:rsid w:val="00590EE7"/>
    <w:rsid w:val="006E6F8F"/>
    <w:rsid w:val="00773F3B"/>
    <w:rsid w:val="00817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DF642CA"/>
  <w15:docId w15:val="{3803C5A2-5CA6-4E63-B8C4-5AF6EB8CA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077"/>
  </w:style>
  <w:style w:type="paragraph" w:styleId="Heading1">
    <w:name w:val="heading 1"/>
    <w:basedOn w:val="Normal"/>
    <w:next w:val="Normal"/>
    <w:link w:val="Heading1Char"/>
    <w:uiPriority w:val="9"/>
    <w:qFormat/>
    <w:rsid w:val="007940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40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40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40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40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40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40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40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40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940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940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40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40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40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40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40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40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40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4077"/>
    <w:rPr>
      <w:rFonts w:eastAsiaTheme="majorEastAsia" w:cstheme="majorBidi"/>
      <w:color w:val="272727" w:themeColor="text1" w:themeTint="D8"/>
    </w:rPr>
  </w:style>
  <w:style w:type="character" w:customStyle="1" w:styleId="TitleChar">
    <w:name w:val="Title Char"/>
    <w:basedOn w:val="DefaultParagraphFont"/>
    <w:link w:val="Title"/>
    <w:uiPriority w:val="10"/>
    <w:rsid w:val="007940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7940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4077"/>
    <w:pPr>
      <w:spacing w:before="160"/>
      <w:jc w:val="center"/>
    </w:pPr>
    <w:rPr>
      <w:i/>
      <w:iCs/>
      <w:color w:val="404040" w:themeColor="text1" w:themeTint="BF"/>
    </w:rPr>
  </w:style>
  <w:style w:type="character" w:customStyle="1" w:styleId="QuoteChar">
    <w:name w:val="Quote Char"/>
    <w:basedOn w:val="DefaultParagraphFont"/>
    <w:link w:val="Quote"/>
    <w:uiPriority w:val="29"/>
    <w:rsid w:val="00794077"/>
    <w:rPr>
      <w:i/>
      <w:iCs/>
      <w:color w:val="404040" w:themeColor="text1" w:themeTint="BF"/>
    </w:rPr>
  </w:style>
  <w:style w:type="paragraph" w:styleId="ListParagraph">
    <w:name w:val="List Paragraph"/>
    <w:basedOn w:val="Normal"/>
    <w:uiPriority w:val="34"/>
    <w:qFormat/>
    <w:rsid w:val="00794077"/>
    <w:pPr>
      <w:ind w:left="720"/>
      <w:contextualSpacing/>
    </w:pPr>
  </w:style>
  <w:style w:type="character" w:styleId="IntenseEmphasis">
    <w:name w:val="Intense Emphasis"/>
    <w:basedOn w:val="DefaultParagraphFont"/>
    <w:uiPriority w:val="21"/>
    <w:qFormat/>
    <w:rsid w:val="00794077"/>
    <w:rPr>
      <w:i/>
      <w:iCs/>
      <w:color w:val="0F4761" w:themeColor="accent1" w:themeShade="BF"/>
    </w:rPr>
  </w:style>
  <w:style w:type="paragraph" w:styleId="IntenseQuote">
    <w:name w:val="Intense Quote"/>
    <w:basedOn w:val="Normal"/>
    <w:next w:val="Normal"/>
    <w:link w:val="IntenseQuoteChar"/>
    <w:uiPriority w:val="30"/>
    <w:qFormat/>
    <w:rsid w:val="007940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4077"/>
    <w:rPr>
      <w:i/>
      <w:iCs/>
      <w:color w:val="0F4761" w:themeColor="accent1" w:themeShade="BF"/>
    </w:rPr>
  </w:style>
  <w:style w:type="character" w:styleId="IntenseReference">
    <w:name w:val="Intense Reference"/>
    <w:basedOn w:val="DefaultParagraphFont"/>
    <w:uiPriority w:val="32"/>
    <w:qFormat/>
    <w:rsid w:val="00794077"/>
    <w:rPr>
      <w:b/>
      <w:bCs/>
      <w:smallCaps/>
      <w:color w:val="0F4761" w:themeColor="accent1" w:themeShade="BF"/>
      <w:spacing w:val="5"/>
    </w:rPr>
  </w:style>
  <w:style w:type="paragraph" w:styleId="Header">
    <w:name w:val="header"/>
    <w:basedOn w:val="Normal"/>
    <w:link w:val="HeaderChar"/>
    <w:uiPriority w:val="99"/>
    <w:unhideWhenUsed/>
    <w:rsid w:val="001C3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C60"/>
  </w:style>
  <w:style w:type="paragraph" w:styleId="Footer">
    <w:name w:val="footer"/>
    <w:basedOn w:val="Normal"/>
    <w:link w:val="FooterChar"/>
    <w:uiPriority w:val="99"/>
    <w:unhideWhenUsed/>
    <w:rsid w:val="001C3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snyder@high.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8LAHrB2QxcSB61LR6s0D68awpg==">CgMxLjAyCGguZ2pkZ3hzOAByITEwVWVobV9oamF5aUFhLTJCRmpxNFRFSG93TGkyNWxjMA==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1055</Words>
  <Characters>6015</Characters>
  <Application>Microsoft Office Word</Application>
  <DocSecurity>0</DocSecurity>
  <Lines>50</Lines>
  <Paragraphs>14</Paragraphs>
  <ScaleCrop>false</ScaleCrop>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Bookkeeper</dc:creator>
  <cp:lastModifiedBy>Ryan Strohecker</cp:lastModifiedBy>
  <cp:revision>2</cp:revision>
  <dcterms:created xsi:type="dcterms:W3CDTF">2024-10-16T13:47:00Z</dcterms:created>
  <dcterms:modified xsi:type="dcterms:W3CDTF">2024-12-09T16:56:00Z</dcterms:modified>
</cp:coreProperties>
</file>