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A42C" w14:textId="458CEBFD" w:rsidR="00126A00" w:rsidRPr="00126A00" w:rsidRDefault="00126A00" w:rsidP="00126A00">
      <w:pPr>
        <w:pStyle w:val="Heading1"/>
        <w:rPr>
          <w:lang w:val="en-IN"/>
        </w:rPr>
      </w:pPr>
      <w:r w:rsidRPr="00126A00">
        <w:rPr>
          <w:lang w:val="en-IN"/>
        </w:rPr>
        <w:t xml:space="preserve">Medial </w:t>
      </w:r>
      <w:proofErr w:type="spellStart"/>
      <w:r w:rsidRPr="00126A00">
        <w:rPr>
          <w:lang w:val="en-IN"/>
        </w:rPr>
        <w:t>patello</w:t>
      </w:r>
      <w:proofErr w:type="spellEnd"/>
      <w:r w:rsidRPr="00126A00">
        <w:rPr>
          <w:lang w:val="en-IN"/>
        </w:rPr>
        <w:t>-femoral ligament repair</w:t>
      </w:r>
      <w:r>
        <w:rPr>
          <w:lang w:val="en-IN"/>
        </w:rPr>
        <w:t xml:space="preserve"> / OCD repair (or excision) - </w:t>
      </w:r>
      <w:r w:rsidRPr="00126A00">
        <w:rPr>
          <w:lang w:val="en-IN"/>
        </w:rPr>
        <w:t>post op instructions</w:t>
      </w:r>
    </w:p>
    <w:p w14:paraId="4D1A7FDB" w14:textId="77777777" w:rsidR="00126A00" w:rsidRPr="00126A00" w:rsidRDefault="00126A00" w:rsidP="00126A00">
      <w:pPr>
        <w:rPr>
          <w:rFonts w:ascii="Arial" w:hAnsi="Arial" w:cs="Arial"/>
          <w:sz w:val="24"/>
          <w:szCs w:val="24"/>
          <w:lang w:val="en-IN"/>
        </w:rPr>
      </w:pPr>
    </w:p>
    <w:p w14:paraId="0CA7CB41" w14:textId="77777777" w:rsidR="00126A00" w:rsidRPr="00126A00" w:rsidRDefault="00126A00" w:rsidP="00126A00">
      <w:pPr>
        <w:pStyle w:val="Heading1"/>
        <w:rPr>
          <w:lang w:val="en-IN"/>
        </w:rPr>
      </w:pPr>
      <w:r w:rsidRPr="00126A00">
        <w:rPr>
          <w:lang w:val="en-IN"/>
        </w:rPr>
        <w:t>WEEKS 0-6</w:t>
      </w:r>
    </w:p>
    <w:p w14:paraId="1C2D3629" w14:textId="77777777" w:rsidR="00126A00" w:rsidRP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 xml:space="preserve">Reduce pain, swelling, begin muscle control rehabilitation, </w:t>
      </w:r>
    </w:p>
    <w:p w14:paraId="0D83898E" w14:textId="77777777" w:rsidR="00126A00" w:rsidRP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 xml:space="preserve">Control by simple pain killers:  </w:t>
      </w:r>
      <w:proofErr w:type="spellStart"/>
      <w:r w:rsidRPr="00126A00">
        <w:rPr>
          <w:rFonts w:ascii="Arial" w:hAnsi="Arial" w:cs="Arial"/>
          <w:sz w:val="24"/>
          <w:szCs w:val="24"/>
          <w:lang w:val="en-IN"/>
        </w:rPr>
        <w:t>Panadeine</w:t>
      </w:r>
      <w:proofErr w:type="spellEnd"/>
      <w:r w:rsidRPr="00126A00">
        <w:rPr>
          <w:rFonts w:ascii="Arial" w:hAnsi="Arial" w:cs="Arial"/>
          <w:sz w:val="24"/>
          <w:szCs w:val="24"/>
          <w:lang w:val="en-IN"/>
        </w:rPr>
        <w:t xml:space="preserve">, Panadol, Non-steroidal anti-inflammatories </w:t>
      </w:r>
    </w:p>
    <w:p w14:paraId="0A40CB14" w14:textId="77777777" w:rsidR="00126A00" w:rsidRP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and cold therapy (3 to 4 times daily for 20 minutes and after physiotherapy).</w:t>
      </w:r>
    </w:p>
    <w:p w14:paraId="72BB8478" w14:textId="77777777" w:rsidR="00126A00" w:rsidRP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n-IN"/>
        </w:rPr>
      </w:pPr>
      <w:r w:rsidRPr="00126A00">
        <w:rPr>
          <w:rFonts w:ascii="Arial" w:hAnsi="Arial" w:cs="Arial"/>
          <w:b/>
          <w:bCs/>
          <w:sz w:val="24"/>
          <w:szCs w:val="24"/>
          <w:lang w:val="en-IN"/>
        </w:rPr>
        <w:t>Touch weight bearing only with crutches EXERCISES</w:t>
      </w:r>
    </w:p>
    <w:p w14:paraId="1ED5F75E" w14:textId="77777777" w:rsidR="00126A00" w:rsidRP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Quadricep setting in particular VMO and calf squeezes</w:t>
      </w:r>
    </w:p>
    <w:p w14:paraId="117F89B9" w14:textId="5D1AA8C1" w:rsid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ROM</w:t>
      </w:r>
      <w:r>
        <w:rPr>
          <w:rFonts w:ascii="Arial" w:hAnsi="Arial" w:cs="Arial"/>
          <w:sz w:val="24"/>
          <w:szCs w:val="24"/>
          <w:lang w:val="en-IN"/>
        </w:rPr>
        <w:t xml:space="preserve"> 0° </w:t>
      </w:r>
      <w:proofErr w:type="gramStart"/>
      <w:r>
        <w:rPr>
          <w:rFonts w:ascii="Arial" w:hAnsi="Arial" w:cs="Arial"/>
          <w:sz w:val="24"/>
          <w:szCs w:val="24"/>
          <w:lang w:val="en-IN"/>
        </w:rPr>
        <w:t xml:space="preserve">to </w:t>
      </w:r>
      <w:r w:rsidRPr="00126A00">
        <w:rPr>
          <w:rFonts w:ascii="Arial" w:hAnsi="Arial" w:cs="Arial"/>
          <w:sz w:val="24"/>
          <w:szCs w:val="24"/>
          <w:lang w:val="en-IN"/>
        </w:rPr>
        <w:t xml:space="preserve"> 30</w:t>
      </w:r>
      <w:proofErr w:type="gramEnd"/>
      <w:r>
        <w:rPr>
          <w:rFonts w:ascii="Arial" w:hAnsi="Arial" w:cs="Arial"/>
          <w:sz w:val="24"/>
          <w:szCs w:val="24"/>
          <w:lang w:val="en-IN"/>
        </w:rPr>
        <w:t>°</w:t>
      </w:r>
      <w:r w:rsidRPr="00126A00">
        <w:rPr>
          <w:rFonts w:ascii="Arial" w:hAnsi="Arial" w:cs="Arial"/>
          <w:sz w:val="24"/>
          <w:szCs w:val="24"/>
          <w:lang w:val="en-IN"/>
        </w:rPr>
        <w:t>-</w:t>
      </w:r>
      <w:r>
        <w:rPr>
          <w:rFonts w:ascii="Arial" w:hAnsi="Arial" w:cs="Arial"/>
          <w:sz w:val="24"/>
          <w:szCs w:val="24"/>
          <w:lang w:val="en-IN"/>
        </w:rPr>
        <w:t>6</w:t>
      </w:r>
      <w:r w:rsidRPr="00126A00">
        <w:rPr>
          <w:rFonts w:ascii="Arial" w:hAnsi="Arial" w:cs="Arial"/>
          <w:sz w:val="24"/>
          <w:szCs w:val="24"/>
          <w:lang w:val="en-IN"/>
        </w:rPr>
        <w:t>0</w:t>
      </w:r>
      <w:r>
        <w:rPr>
          <w:rFonts w:ascii="Arial" w:hAnsi="Arial" w:cs="Arial"/>
          <w:sz w:val="24"/>
          <w:szCs w:val="24"/>
          <w:lang w:val="en-IN"/>
        </w:rPr>
        <w:t>°-90° incrementally increasing every 2 weeks</w:t>
      </w:r>
      <w:r w:rsidRPr="00126A00">
        <w:rPr>
          <w:rFonts w:ascii="Arial" w:hAnsi="Arial" w:cs="Arial"/>
          <w:sz w:val="24"/>
          <w:szCs w:val="24"/>
          <w:lang w:val="en-IN"/>
        </w:rPr>
        <w:t xml:space="preserve"> , brace when walking, but can rest knee flexed over a pillow</w:t>
      </w:r>
      <w:r>
        <w:rPr>
          <w:rFonts w:ascii="Arial" w:hAnsi="Arial" w:cs="Arial"/>
          <w:sz w:val="24"/>
          <w:szCs w:val="24"/>
          <w:lang w:val="en-IN"/>
        </w:rPr>
        <w:t xml:space="preserve"> when at home</w:t>
      </w:r>
      <w:r w:rsidRPr="00126A00">
        <w:rPr>
          <w:rFonts w:ascii="Arial" w:hAnsi="Arial" w:cs="Arial"/>
          <w:sz w:val="24"/>
          <w:szCs w:val="24"/>
          <w:lang w:val="en-IN"/>
        </w:rPr>
        <w:t>.</w:t>
      </w:r>
    </w:p>
    <w:p w14:paraId="62C8E075" w14:textId="521DDDA4" w:rsidR="00126A00" w:rsidRPr="00126A00" w:rsidRDefault="00126A00" w:rsidP="00126A0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Brace at night for at least 2 weeks thereafter for comfort.</w:t>
      </w:r>
    </w:p>
    <w:p w14:paraId="1B26B39A" w14:textId="77777777" w:rsidR="00126A00" w:rsidRDefault="00126A00" w:rsidP="00126A00">
      <w:pPr>
        <w:pStyle w:val="Heading1"/>
        <w:rPr>
          <w:lang w:val="en-IN"/>
        </w:rPr>
      </w:pPr>
    </w:p>
    <w:p w14:paraId="15F1EF11" w14:textId="6028E003" w:rsidR="00126A00" w:rsidRPr="00126A00" w:rsidRDefault="00126A00" w:rsidP="00126A00">
      <w:pPr>
        <w:pStyle w:val="Heading1"/>
        <w:rPr>
          <w:lang w:val="en-IN"/>
        </w:rPr>
      </w:pPr>
      <w:r w:rsidRPr="00126A00">
        <w:rPr>
          <w:lang w:val="en-IN"/>
        </w:rPr>
        <w:t>WEEK 6 TO 12</w:t>
      </w:r>
    </w:p>
    <w:p w14:paraId="7D6D2083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remove brace</w:t>
      </w:r>
    </w:p>
    <w:p w14:paraId="5E852A6A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attain full ROM</w:t>
      </w:r>
    </w:p>
    <w:p w14:paraId="35B902D8" w14:textId="2EA54C47" w:rsid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active quads through range</w:t>
      </w:r>
    </w:p>
    <w:p w14:paraId="166C01A8" w14:textId="45EA2675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focus on hamstrings, hip abductors and core strengthening as well</w:t>
      </w:r>
    </w:p>
    <w:p w14:paraId="15AEE63F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begin static 1/3 squat and increase proprioception control with progressing to single stance and dynamic quads to half squat.</w:t>
      </w:r>
    </w:p>
    <w:p w14:paraId="71C3C731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Begin gait re-education</w:t>
      </w:r>
    </w:p>
    <w:p w14:paraId="7EBD8780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May walk in pool and do laps with straight kicking (no breast stroke). Straight kick laps and walking, begin jogging in the pool.</w:t>
      </w:r>
    </w:p>
    <w:p w14:paraId="48043E7F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 xml:space="preserve">Begin static bike machine at week 6. No </w:t>
      </w:r>
      <w:proofErr w:type="gramStart"/>
      <w:r w:rsidRPr="00126A00">
        <w:rPr>
          <w:rFonts w:ascii="Arial" w:hAnsi="Arial" w:cs="Arial"/>
          <w:sz w:val="24"/>
          <w:szCs w:val="24"/>
          <w:lang w:val="en-IN"/>
        </w:rPr>
        <w:t>resistance  initially</w:t>
      </w:r>
      <w:proofErr w:type="gramEnd"/>
    </w:p>
    <w:p w14:paraId="65DE77DC" w14:textId="77777777" w:rsidR="00126A00" w:rsidRPr="00126A00" w:rsidRDefault="00126A00" w:rsidP="00126A0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Discard crutches, use brace until good quadriceps control</w:t>
      </w:r>
    </w:p>
    <w:p w14:paraId="7FBABF5B" w14:textId="00405E13" w:rsidR="00126A00" w:rsidRPr="00126A00" w:rsidRDefault="00126A00" w:rsidP="00126A00">
      <w:pPr>
        <w:spacing w:after="160" w:line="259" w:lineRule="auto"/>
        <w:rPr>
          <w:rFonts w:ascii="Arial" w:hAnsi="Arial" w:cs="Arial"/>
          <w:sz w:val="24"/>
          <w:szCs w:val="24"/>
          <w:lang w:val="en-IN"/>
        </w:rPr>
      </w:pPr>
      <w:bookmarkStart w:id="0" w:name="_GoBack"/>
      <w:bookmarkEnd w:id="0"/>
    </w:p>
    <w:p w14:paraId="4C0D72FC" w14:textId="77777777" w:rsidR="00126A00" w:rsidRPr="00126A00" w:rsidRDefault="00126A00" w:rsidP="00126A00">
      <w:pPr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126A00">
        <w:rPr>
          <w:rFonts w:ascii="Arial" w:hAnsi="Arial" w:cs="Arial"/>
          <w:b/>
          <w:bCs/>
          <w:sz w:val="24"/>
          <w:szCs w:val="24"/>
          <w:u w:val="single"/>
          <w:lang w:val="en-IN"/>
        </w:rPr>
        <w:t>12 TO 20 WEEKS</w:t>
      </w:r>
    </w:p>
    <w:p w14:paraId="3B00FE78" w14:textId="77777777" w:rsidR="00126A00" w:rsidRPr="00126A00" w:rsidRDefault="00126A00" w:rsidP="00126A0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Begin lunges.  Shift weight bearing from one foot to the other.</w:t>
      </w:r>
    </w:p>
    <w:p w14:paraId="302F2207" w14:textId="77777777" w:rsidR="00126A00" w:rsidRPr="00126A00" w:rsidRDefault="00126A00" w:rsidP="00126A0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Begin mini trampoline and progress to wobble board.</w:t>
      </w:r>
    </w:p>
    <w:p w14:paraId="1B39379E" w14:textId="27B5A8F4" w:rsidR="00126A00" w:rsidRPr="00126A00" w:rsidRDefault="00126A00" w:rsidP="00126A0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>Then begin ordinary bike (flat ground riding, no hills).</w:t>
      </w:r>
    </w:p>
    <w:p w14:paraId="7D177067" w14:textId="77777777" w:rsidR="00126A00" w:rsidRPr="00126A00" w:rsidRDefault="00126A00" w:rsidP="00126A00">
      <w:pPr>
        <w:rPr>
          <w:rFonts w:ascii="Arial" w:hAnsi="Arial" w:cs="Arial"/>
          <w:sz w:val="24"/>
          <w:szCs w:val="24"/>
          <w:lang w:val="en-IN"/>
        </w:rPr>
      </w:pPr>
    </w:p>
    <w:p w14:paraId="07400E9E" w14:textId="448EA038" w:rsidR="00126A00" w:rsidRPr="00126A00" w:rsidRDefault="00126A00" w:rsidP="00126A00">
      <w:pPr>
        <w:rPr>
          <w:rFonts w:ascii="Arial" w:hAnsi="Arial" w:cs="Arial"/>
          <w:sz w:val="24"/>
          <w:szCs w:val="24"/>
          <w:lang w:val="en-IN"/>
        </w:rPr>
      </w:pPr>
      <w:r w:rsidRPr="00126A00">
        <w:rPr>
          <w:rFonts w:ascii="Arial" w:hAnsi="Arial" w:cs="Arial"/>
          <w:sz w:val="24"/>
          <w:szCs w:val="24"/>
          <w:lang w:val="en-IN"/>
        </w:rPr>
        <w:t xml:space="preserve">Return to sports as quad control </w:t>
      </w:r>
      <w:r>
        <w:rPr>
          <w:rFonts w:ascii="Arial" w:hAnsi="Arial" w:cs="Arial"/>
          <w:sz w:val="24"/>
          <w:szCs w:val="24"/>
          <w:lang w:val="en-IN"/>
        </w:rPr>
        <w:t xml:space="preserve">and power </w:t>
      </w:r>
      <w:r w:rsidRPr="00126A00">
        <w:rPr>
          <w:rFonts w:ascii="Arial" w:hAnsi="Arial" w:cs="Arial"/>
          <w:sz w:val="24"/>
          <w:szCs w:val="24"/>
          <w:lang w:val="en-IN"/>
        </w:rPr>
        <w:t>returns to normal</w:t>
      </w:r>
    </w:p>
    <w:p w14:paraId="6CE46DCA" w14:textId="77777777" w:rsidR="005B5717" w:rsidRPr="00126A00" w:rsidRDefault="005B5717" w:rsidP="005B5717">
      <w:pPr>
        <w:tabs>
          <w:tab w:val="left" w:pos="720"/>
          <w:tab w:val="left" w:pos="2880"/>
        </w:tabs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5B5717" w:rsidRPr="00126A00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126A00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609"/>
    <w:multiLevelType w:val="hybridMultilevel"/>
    <w:tmpl w:val="6700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560C"/>
    <w:multiLevelType w:val="hybridMultilevel"/>
    <w:tmpl w:val="BA2841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D182E"/>
    <w:multiLevelType w:val="hybridMultilevel"/>
    <w:tmpl w:val="C0783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36EA"/>
    <w:multiLevelType w:val="hybridMultilevel"/>
    <w:tmpl w:val="D5721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B13CC"/>
    <w:multiLevelType w:val="hybridMultilevel"/>
    <w:tmpl w:val="4A1A4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367B"/>
    <w:multiLevelType w:val="hybridMultilevel"/>
    <w:tmpl w:val="9C26E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33CDE"/>
    <w:multiLevelType w:val="hybridMultilevel"/>
    <w:tmpl w:val="C5FE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62FA4"/>
    <w:multiLevelType w:val="hybridMultilevel"/>
    <w:tmpl w:val="CDC80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2088A"/>
    <w:multiLevelType w:val="hybridMultilevel"/>
    <w:tmpl w:val="A00A4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2DF"/>
    <w:multiLevelType w:val="hybridMultilevel"/>
    <w:tmpl w:val="5C56C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57E0E"/>
    <w:multiLevelType w:val="hybridMultilevel"/>
    <w:tmpl w:val="772C4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7"/>
  </w:num>
  <w:num w:numId="12">
    <w:abstractNumId w:val="18"/>
  </w:num>
  <w:num w:numId="13">
    <w:abstractNumId w:val="20"/>
  </w:num>
  <w:num w:numId="14">
    <w:abstractNumId w:val="11"/>
  </w:num>
  <w:num w:numId="15">
    <w:abstractNumId w:val="25"/>
  </w:num>
  <w:num w:numId="16">
    <w:abstractNumId w:val="0"/>
  </w:num>
  <w:num w:numId="17">
    <w:abstractNumId w:val="2"/>
  </w:num>
  <w:num w:numId="18">
    <w:abstractNumId w:val="27"/>
  </w:num>
  <w:num w:numId="19">
    <w:abstractNumId w:val="1"/>
  </w:num>
  <w:num w:numId="20">
    <w:abstractNumId w:val="26"/>
  </w:num>
  <w:num w:numId="21">
    <w:abstractNumId w:val="17"/>
  </w:num>
  <w:num w:numId="22">
    <w:abstractNumId w:val="22"/>
  </w:num>
  <w:num w:numId="23">
    <w:abstractNumId w:val="14"/>
  </w:num>
  <w:num w:numId="24">
    <w:abstractNumId w:val="4"/>
  </w:num>
  <w:num w:numId="25">
    <w:abstractNumId w:val="10"/>
  </w:num>
  <w:num w:numId="26">
    <w:abstractNumId w:val="12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355A9C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A96A2A"/>
    <w:rsid w:val="00BB7A72"/>
    <w:rsid w:val="00BE02FB"/>
    <w:rsid w:val="00C00274"/>
    <w:rsid w:val="00C73DDF"/>
    <w:rsid w:val="00CF6562"/>
    <w:rsid w:val="00D45E67"/>
    <w:rsid w:val="00DD2C52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126A00"/>
    <w:pPr>
      <w:keepNext/>
      <w:spacing w:after="0" w:line="36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26A00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126F-3DCC-4967-AC85-BB759A48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2019-08-24T22:58:00Z</dcterms:created>
  <dcterms:modified xsi:type="dcterms:W3CDTF">2019-08-24T22:58:00Z</dcterms:modified>
</cp:coreProperties>
</file>