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2AD77" w14:textId="5FEBBC1E" w:rsidR="00955C43" w:rsidRDefault="00955C43" w:rsidP="00955C43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A71812" wp14:editId="15B7BE82">
            <wp:simplePos x="0" y="0"/>
            <wp:positionH relativeFrom="margin">
              <wp:align>center</wp:align>
            </wp:positionH>
            <wp:positionV relativeFrom="paragraph">
              <wp:posOffset>110</wp:posOffset>
            </wp:positionV>
            <wp:extent cx="2146935" cy="2146935"/>
            <wp:effectExtent l="0" t="0" r="5715" b="5715"/>
            <wp:wrapTopAndBottom/>
            <wp:docPr id="5" name="Picture 2" descr="Hubba W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ubba Win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DB9653" w14:textId="31FD5D29" w:rsidR="00955C43" w:rsidRDefault="00955C43" w:rsidP="00955C43">
      <w:pPr>
        <w:rPr>
          <w:b/>
          <w:bCs/>
        </w:rPr>
      </w:pPr>
      <w:r>
        <w:rPr>
          <w:b/>
          <w:bCs/>
        </w:rPr>
        <w:t>The Crossing</w:t>
      </w:r>
    </w:p>
    <w:p w14:paraId="30961F4C" w14:textId="084C7971" w:rsidR="00955C43" w:rsidRDefault="00955C43" w:rsidP="00955C43">
      <w:pPr>
        <w:rPr>
          <w:b/>
          <w:bCs/>
        </w:rPr>
      </w:pPr>
      <w:r>
        <w:rPr>
          <w:b/>
          <w:bCs/>
        </w:rPr>
        <w:t>2022 Zinfandel</w:t>
      </w:r>
    </w:p>
    <w:p w14:paraId="26BBB8F6" w14:textId="40B645B9" w:rsidR="00955C43" w:rsidRPr="00955C43" w:rsidRDefault="00955C43" w:rsidP="00955C43">
      <w:pPr>
        <w:rPr>
          <w:b/>
          <w:bCs/>
          <w:sz w:val="22"/>
          <w:szCs w:val="22"/>
        </w:rPr>
      </w:pPr>
      <w:r w:rsidRPr="00955C43">
        <w:rPr>
          <w:b/>
          <w:bCs/>
          <w:sz w:val="22"/>
          <w:szCs w:val="22"/>
        </w:rPr>
        <w:t xml:space="preserve">Varietal: </w:t>
      </w:r>
      <w:r w:rsidRPr="00955C43">
        <w:rPr>
          <w:sz w:val="22"/>
          <w:szCs w:val="22"/>
        </w:rPr>
        <w:t>100% Zinfandel</w:t>
      </w:r>
    </w:p>
    <w:p w14:paraId="6998ED28" w14:textId="0A3B79C9" w:rsidR="00955C43" w:rsidRPr="00955C43" w:rsidRDefault="00955C43" w:rsidP="00955C43">
      <w:pPr>
        <w:rPr>
          <w:sz w:val="22"/>
          <w:szCs w:val="22"/>
        </w:rPr>
      </w:pPr>
      <w:r w:rsidRPr="00955C43">
        <w:rPr>
          <w:b/>
          <w:bCs/>
          <w:sz w:val="22"/>
          <w:szCs w:val="22"/>
        </w:rPr>
        <w:t>Vinyard:</w:t>
      </w:r>
      <w:r w:rsidRPr="00955C43">
        <w:rPr>
          <w:sz w:val="22"/>
          <w:szCs w:val="22"/>
        </w:rPr>
        <w:t xml:space="preserve"> </w:t>
      </w:r>
      <w:r w:rsidRPr="00955C43">
        <w:rPr>
          <w:sz w:val="22"/>
          <w:szCs w:val="22"/>
        </w:rPr>
        <w:t>Old Oak Vineyard – Willow Creek, Paso Robles</w:t>
      </w:r>
      <w:r w:rsidRPr="00955C43">
        <w:rPr>
          <w:sz w:val="22"/>
          <w:szCs w:val="22"/>
        </w:rPr>
        <w:br/>
        <w:t>Certified Organic (CCOF)</w:t>
      </w:r>
    </w:p>
    <w:p w14:paraId="2ACF0D8C" w14:textId="77777777" w:rsidR="00955C43" w:rsidRPr="00955C43" w:rsidRDefault="00955C43" w:rsidP="00955C43">
      <w:pPr>
        <w:rPr>
          <w:sz w:val="22"/>
          <w:szCs w:val="22"/>
        </w:rPr>
      </w:pPr>
      <w:r w:rsidRPr="00955C43">
        <w:rPr>
          <w:sz w:val="22"/>
          <w:szCs w:val="22"/>
        </w:rPr>
        <w:t xml:space="preserve">Originally planted in 1977, this historic vineyard sits in the Willow Creek District of Paso Robles. Now owned by Cathy and Dave Colmar, the 40-acre ranch features 15 acres of Cabernet Sauvignon and additional plantings of Zinfandel and Rhône varieties like Syrah, Grenache, Mourvèdre, and </w:t>
      </w:r>
      <w:proofErr w:type="spellStart"/>
      <w:r w:rsidRPr="00955C43">
        <w:rPr>
          <w:sz w:val="22"/>
          <w:szCs w:val="22"/>
        </w:rPr>
        <w:t>Picpoul</w:t>
      </w:r>
      <w:proofErr w:type="spellEnd"/>
      <w:r w:rsidRPr="00955C43">
        <w:rPr>
          <w:sz w:val="22"/>
          <w:szCs w:val="22"/>
        </w:rPr>
        <w:t xml:space="preserve"> Blanc.</w:t>
      </w:r>
    </w:p>
    <w:p w14:paraId="64476A8E" w14:textId="77777777" w:rsidR="00955C43" w:rsidRPr="00955C43" w:rsidRDefault="00955C43" w:rsidP="00955C43">
      <w:pPr>
        <w:rPr>
          <w:sz w:val="22"/>
          <w:szCs w:val="22"/>
        </w:rPr>
      </w:pPr>
      <w:r w:rsidRPr="00955C43">
        <w:rPr>
          <w:sz w:val="22"/>
          <w:szCs w:val="22"/>
        </w:rPr>
        <w:t xml:space="preserve">The vineyard is named after a majestic 500-year-old oak that still stands on the property. Dry-farmed and head-pruned, the vines grow along </w:t>
      </w:r>
      <w:proofErr w:type="spellStart"/>
      <w:r w:rsidRPr="00955C43">
        <w:rPr>
          <w:sz w:val="22"/>
          <w:szCs w:val="22"/>
        </w:rPr>
        <w:t>Sheepcamp</w:t>
      </w:r>
      <w:proofErr w:type="spellEnd"/>
      <w:r w:rsidRPr="00955C43">
        <w:rPr>
          <w:sz w:val="22"/>
          <w:szCs w:val="22"/>
        </w:rPr>
        <w:t xml:space="preserve"> Creek, which inspired the name of the vineyard's signature Zinfandel, </w:t>
      </w:r>
      <w:proofErr w:type="spellStart"/>
      <w:r w:rsidRPr="00955C43">
        <w:rPr>
          <w:i/>
          <w:iCs/>
          <w:sz w:val="22"/>
          <w:szCs w:val="22"/>
        </w:rPr>
        <w:t>Sheepcamp</w:t>
      </w:r>
      <w:proofErr w:type="spellEnd"/>
      <w:r w:rsidRPr="00955C43">
        <w:rPr>
          <w:i/>
          <w:iCs/>
          <w:sz w:val="22"/>
          <w:szCs w:val="22"/>
        </w:rPr>
        <w:t xml:space="preserve"> Creek</w:t>
      </w:r>
      <w:r w:rsidRPr="00955C43">
        <w:rPr>
          <w:sz w:val="22"/>
          <w:szCs w:val="22"/>
        </w:rPr>
        <w:t xml:space="preserve">. The white blend of Grenache Blanc and </w:t>
      </w:r>
      <w:proofErr w:type="spellStart"/>
      <w:r w:rsidRPr="00955C43">
        <w:rPr>
          <w:sz w:val="22"/>
          <w:szCs w:val="22"/>
        </w:rPr>
        <w:t>Picpoul</w:t>
      </w:r>
      <w:proofErr w:type="spellEnd"/>
      <w:r w:rsidRPr="00955C43">
        <w:rPr>
          <w:sz w:val="22"/>
          <w:szCs w:val="22"/>
        </w:rPr>
        <w:t xml:space="preserve"> Blanc is cleverly named </w:t>
      </w:r>
      <w:proofErr w:type="spellStart"/>
      <w:r w:rsidRPr="00955C43">
        <w:rPr>
          <w:i/>
          <w:iCs/>
          <w:sz w:val="22"/>
          <w:szCs w:val="22"/>
        </w:rPr>
        <w:t>Oveja</w:t>
      </w:r>
      <w:proofErr w:type="spellEnd"/>
      <w:r w:rsidRPr="00955C43">
        <w:rPr>
          <w:sz w:val="22"/>
          <w:szCs w:val="22"/>
        </w:rPr>
        <w:t>, Spanish for sheep—another nod to the vineyard’s playful spirit and natural charm.</w:t>
      </w:r>
    </w:p>
    <w:p w14:paraId="01DCADE0" w14:textId="77777777" w:rsidR="00955C43" w:rsidRPr="00955C43" w:rsidRDefault="00955C43">
      <w:pPr>
        <w:rPr>
          <w:sz w:val="22"/>
          <w:szCs w:val="22"/>
        </w:rPr>
      </w:pPr>
    </w:p>
    <w:p w14:paraId="5948B047" w14:textId="0C0DDBCB" w:rsidR="003524C3" w:rsidRPr="003524C3" w:rsidRDefault="003524C3" w:rsidP="003524C3">
      <w:pPr>
        <w:rPr>
          <w:sz w:val="22"/>
          <w:szCs w:val="22"/>
        </w:rPr>
      </w:pPr>
      <w:r w:rsidRPr="003524C3">
        <w:rPr>
          <w:b/>
          <w:bCs/>
          <w:sz w:val="22"/>
          <w:szCs w:val="22"/>
        </w:rPr>
        <w:t>Producer</w:t>
      </w:r>
      <w:r w:rsidRPr="003524C3">
        <w:rPr>
          <w:sz w:val="22"/>
          <w:szCs w:val="22"/>
        </w:rPr>
        <w:t>: Hubba Wines, located in Paso Robles’ Tin City, emphasizes low-intervention, sustainable practices, sourcing grapes from respected vineyards. “The Crossing” is a collaborative project</w:t>
      </w:r>
      <w:r w:rsidRPr="00955C43">
        <w:rPr>
          <w:sz w:val="22"/>
          <w:szCs w:val="22"/>
        </w:rPr>
        <w:t xml:space="preserve"> with Lone Madrone Estate Vinyard.</w:t>
      </w:r>
    </w:p>
    <w:p w14:paraId="549F7F77" w14:textId="09B258E4" w:rsidR="003524C3" w:rsidRPr="003524C3" w:rsidRDefault="003524C3" w:rsidP="003524C3">
      <w:pPr>
        <w:rPr>
          <w:sz w:val="22"/>
          <w:szCs w:val="22"/>
        </w:rPr>
      </w:pPr>
      <w:r w:rsidRPr="003524C3">
        <w:rPr>
          <w:b/>
          <w:bCs/>
          <w:sz w:val="22"/>
          <w:szCs w:val="22"/>
        </w:rPr>
        <w:t>Color</w:t>
      </w:r>
      <w:r w:rsidRPr="003524C3">
        <w:rPr>
          <w:sz w:val="22"/>
          <w:szCs w:val="22"/>
        </w:rPr>
        <w:t xml:space="preserve">: </w:t>
      </w:r>
      <w:r w:rsidRPr="00955C43">
        <w:rPr>
          <w:sz w:val="22"/>
          <w:szCs w:val="22"/>
        </w:rPr>
        <w:t>A</w:t>
      </w:r>
      <w:r w:rsidRPr="003524C3">
        <w:rPr>
          <w:sz w:val="22"/>
          <w:szCs w:val="22"/>
        </w:rPr>
        <w:t xml:space="preserve"> deep </w:t>
      </w:r>
      <w:proofErr w:type="gramStart"/>
      <w:r w:rsidRPr="003524C3">
        <w:rPr>
          <w:sz w:val="22"/>
          <w:szCs w:val="22"/>
        </w:rPr>
        <w:t>ruby</w:t>
      </w:r>
      <w:proofErr w:type="gramEnd"/>
      <w:r w:rsidRPr="003524C3">
        <w:rPr>
          <w:sz w:val="22"/>
          <w:szCs w:val="22"/>
        </w:rPr>
        <w:t xml:space="preserve"> or garnet, typical of Paso Robles Zinfandel.</w:t>
      </w:r>
    </w:p>
    <w:p w14:paraId="05E9D2BF" w14:textId="39154A2E" w:rsidR="003524C3" w:rsidRPr="003524C3" w:rsidRDefault="003524C3" w:rsidP="003524C3">
      <w:pPr>
        <w:rPr>
          <w:sz w:val="22"/>
          <w:szCs w:val="22"/>
        </w:rPr>
      </w:pPr>
      <w:r w:rsidRPr="003524C3">
        <w:rPr>
          <w:b/>
          <w:bCs/>
          <w:sz w:val="22"/>
          <w:szCs w:val="22"/>
        </w:rPr>
        <w:t>Aroma</w:t>
      </w:r>
      <w:r w:rsidRPr="003524C3">
        <w:rPr>
          <w:sz w:val="22"/>
          <w:szCs w:val="22"/>
        </w:rPr>
        <w:t>: Expect vibrant notes of raspberry, blackberry, and bramble, possibly with peppercorn, spice (cinnamon or clove), and subtle earthy or floral hints, reflecting Hubba’s focus on expressive, natural wines.</w:t>
      </w:r>
    </w:p>
    <w:p w14:paraId="7646AD0B" w14:textId="751C3D87" w:rsidR="003524C3" w:rsidRPr="003524C3" w:rsidRDefault="003524C3" w:rsidP="003524C3">
      <w:pPr>
        <w:rPr>
          <w:sz w:val="22"/>
          <w:szCs w:val="22"/>
        </w:rPr>
      </w:pPr>
      <w:r w:rsidRPr="003524C3">
        <w:rPr>
          <w:b/>
          <w:bCs/>
          <w:sz w:val="22"/>
          <w:szCs w:val="22"/>
        </w:rPr>
        <w:t>Palate</w:t>
      </w:r>
      <w:r w:rsidRPr="003524C3">
        <w:rPr>
          <w:sz w:val="22"/>
          <w:szCs w:val="22"/>
        </w:rPr>
        <w:t xml:space="preserve">: </w:t>
      </w:r>
      <w:r w:rsidR="00955C43" w:rsidRPr="00955C43">
        <w:rPr>
          <w:sz w:val="22"/>
          <w:szCs w:val="22"/>
        </w:rPr>
        <w:t>Medium to full-bodied with juicy fruit flavors like cherry, strawberry, and black plum, balanced by fresh acidity and moderate tannins. This Zinfandel is more acid-driven than most California Zins, making it especially food-friendly—perfect with BBQ, pizza, or anything off the grill. Hubba’s minimal-intervention approach shines through in a lively, fruit-forward style with subtle spice and mineral undertones.</w:t>
      </w:r>
    </w:p>
    <w:p w14:paraId="10698007" w14:textId="41D22A6B" w:rsidR="003524C3" w:rsidRPr="00955C43" w:rsidRDefault="003524C3" w:rsidP="003524C3">
      <w:pPr>
        <w:rPr>
          <w:sz w:val="22"/>
          <w:szCs w:val="22"/>
        </w:rPr>
      </w:pPr>
      <w:r w:rsidRPr="003524C3">
        <w:rPr>
          <w:b/>
          <w:bCs/>
          <w:sz w:val="22"/>
          <w:szCs w:val="22"/>
        </w:rPr>
        <w:t>Winemaking</w:t>
      </w:r>
      <w:r w:rsidRPr="003524C3">
        <w:rPr>
          <w:sz w:val="22"/>
          <w:szCs w:val="22"/>
        </w:rPr>
        <w:t>: Likely fermented with native yeasts, minimal sulfur, and aged in neutral or lightly used oak to preserve fruit purity, aligning with Riley Roddick’s philosophy of mindful, natural winemaking.</w:t>
      </w:r>
    </w:p>
    <w:p w14:paraId="0E178524" w14:textId="57AB890D" w:rsidR="00955C43" w:rsidRPr="003524C3" w:rsidRDefault="00955C43" w:rsidP="003524C3">
      <w:pPr>
        <w:rPr>
          <w:sz w:val="22"/>
          <w:szCs w:val="22"/>
        </w:rPr>
      </w:pPr>
      <w:proofErr w:type="spellStart"/>
      <w:r w:rsidRPr="00955C43">
        <w:rPr>
          <w:sz w:val="22"/>
          <w:szCs w:val="22"/>
        </w:rPr>
        <w:t>Alc</w:t>
      </w:r>
      <w:proofErr w:type="spellEnd"/>
      <w:r w:rsidRPr="00955C43">
        <w:rPr>
          <w:sz w:val="22"/>
          <w:szCs w:val="22"/>
        </w:rPr>
        <w:t>: 15.8%</w:t>
      </w:r>
    </w:p>
    <w:p w14:paraId="6C969074" w14:textId="77777777" w:rsidR="003524C3" w:rsidRPr="00955C43" w:rsidRDefault="003524C3">
      <w:pPr>
        <w:rPr>
          <w:sz w:val="22"/>
          <w:szCs w:val="22"/>
        </w:rPr>
      </w:pPr>
    </w:p>
    <w:sectPr w:rsidR="003524C3" w:rsidRPr="00955C43" w:rsidSect="00955C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812F7"/>
    <w:multiLevelType w:val="hybridMultilevel"/>
    <w:tmpl w:val="8A401E68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48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84"/>
    <w:rsid w:val="000A11FC"/>
    <w:rsid w:val="00152D37"/>
    <w:rsid w:val="002A2284"/>
    <w:rsid w:val="003524C3"/>
    <w:rsid w:val="005F7E5E"/>
    <w:rsid w:val="00761FCA"/>
    <w:rsid w:val="00955C43"/>
    <w:rsid w:val="009D26BF"/>
    <w:rsid w:val="00D30829"/>
    <w:rsid w:val="00E0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BB2DF"/>
  <w15:chartTrackingRefBased/>
  <w15:docId w15:val="{0BD6B013-8F18-4D18-8960-E5A3076D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2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52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4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Smalley</dc:creator>
  <cp:keywords/>
  <dc:description/>
  <cp:lastModifiedBy>Rose Smalley</cp:lastModifiedBy>
  <cp:revision>1</cp:revision>
  <cp:lastPrinted>2025-05-13T20:45:00Z</cp:lastPrinted>
  <dcterms:created xsi:type="dcterms:W3CDTF">2025-05-09T20:29:00Z</dcterms:created>
  <dcterms:modified xsi:type="dcterms:W3CDTF">2025-05-13T20:46:00Z</dcterms:modified>
</cp:coreProperties>
</file>