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62C80" w14:textId="77777777" w:rsidR="000623E5" w:rsidRDefault="00A71CD7" w:rsidP="000623E5">
      <w:pPr>
        <w:jc w:val="both"/>
        <w:rPr>
          <w:rFonts w:ascii="Arial" w:hAnsi="Arial" w:cs="Arial"/>
          <w:b/>
          <w:sz w:val="32"/>
          <w:szCs w:val="32"/>
        </w:rPr>
      </w:pPr>
      <w:r>
        <w:rPr>
          <w:noProof/>
          <w:lang w:eastAsia="en-US"/>
        </w:rPr>
        <w:drawing>
          <wp:anchor distT="0" distB="0" distL="114300" distR="114300" simplePos="0" relativeHeight="251657728" behindDoc="0" locked="0" layoutInCell="1" allowOverlap="1" wp14:anchorId="258974F7" wp14:editId="45D61129">
            <wp:simplePos x="0" y="0"/>
            <wp:positionH relativeFrom="column">
              <wp:posOffset>-909106</wp:posOffset>
            </wp:positionH>
            <wp:positionV relativeFrom="paragraph">
              <wp:posOffset>-856908</wp:posOffset>
            </wp:positionV>
            <wp:extent cx="7999583" cy="2439884"/>
            <wp:effectExtent l="0" t="0" r="0" b="0"/>
            <wp:wrapNone/>
            <wp:docPr id="2" name="Picture 2" descr="Banner_NAT_Choosing_Ag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nner_NAT_Choosing_Agen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9583" cy="24398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5F50D" w14:textId="77777777" w:rsidR="002E096D" w:rsidRDefault="002E096D" w:rsidP="000623E5">
      <w:pPr>
        <w:jc w:val="both"/>
        <w:rPr>
          <w:rFonts w:ascii="Arial" w:hAnsi="Arial" w:cs="Arial"/>
          <w:b/>
          <w:sz w:val="32"/>
          <w:szCs w:val="32"/>
        </w:rPr>
      </w:pPr>
    </w:p>
    <w:p w14:paraId="7CB6E9A8" w14:textId="07338E69" w:rsidR="002E096D" w:rsidRDefault="002E096D" w:rsidP="000623E5">
      <w:pPr>
        <w:jc w:val="both"/>
        <w:rPr>
          <w:rFonts w:ascii="Arial" w:hAnsi="Arial" w:cs="Arial"/>
          <w:b/>
          <w:sz w:val="32"/>
          <w:szCs w:val="32"/>
        </w:rPr>
      </w:pPr>
    </w:p>
    <w:p w14:paraId="102ECE7E" w14:textId="65DB82DD" w:rsidR="002E096D" w:rsidRDefault="002E096D" w:rsidP="000623E5">
      <w:pPr>
        <w:jc w:val="both"/>
        <w:rPr>
          <w:rFonts w:ascii="Arial" w:hAnsi="Arial" w:cs="Arial"/>
          <w:b/>
          <w:sz w:val="32"/>
          <w:szCs w:val="32"/>
        </w:rPr>
      </w:pPr>
    </w:p>
    <w:p w14:paraId="6EB46002" w14:textId="57B55F5C" w:rsidR="002E096D" w:rsidRDefault="002E096D" w:rsidP="000623E5">
      <w:pPr>
        <w:jc w:val="both"/>
        <w:rPr>
          <w:rFonts w:ascii="Arial" w:hAnsi="Arial" w:cs="Arial"/>
          <w:b/>
          <w:sz w:val="32"/>
          <w:szCs w:val="32"/>
        </w:rPr>
      </w:pPr>
    </w:p>
    <w:p w14:paraId="18D41B53" w14:textId="75D3BD23" w:rsidR="002E096D" w:rsidRPr="00B44B68" w:rsidRDefault="002E096D" w:rsidP="000623E5">
      <w:pPr>
        <w:jc w:val="both"/>
        <w:rPr>
          <w:rFonts w:ascii="Arial" w:hAnsi="Arial" w:cs="Arial"/>
          <w:b/>
          <w:sz w:val="32"/>
          <w:szCs w:val="32"/>
        </w:rPr>
      </w:pPr>
    </w:p>
    <w:p w14:paraId="1C28F687" w14:textId="51B8834C" w:rsidR="000623E5" w:rsidRDefault="000623E5" w:rsidP="000623E5">
      <w:pPr>
        <w:jc w:val="both"/>
        <w:rPr>
          <w:rFonts w:ascii="Arial" w:hAnsi="Arial" w:cs="Arial"/>
          <w:sz w:val="22"/>
          <w:szCs w:val="22"/>
        </w:rPr>
      </w:pPr>
    </w:p>
    <w:p w14:paraId="30683749" w14:textId="59118D36" w:rsidR="005F4AB9" w:rsidRPr="00B44B68" w:rsidRDefault="005F4AB9" w:rsidP="000623E5">
      <w:pPr>
        <w:jc w:val="both"/>
        <w:rPr>
          <w:rFonts w:ascii="Arial" w:hAnsi="Arial" w:cs="Arial"/>
          <w:sz w:val="22"/>
          <w:szCs w:val="22"/>
        </w:rPr>
      </w:pPr>
    </w:p>
    <w:p w14:paraId="6A86556F" w14:textId="0A9EE697" w:rsidR="000623E5" w:rsidRPr="00B44B68" w:rsidRDefault="002E096D" w:rsidP="000623E5">
      <w:pPr>
        <w:numPr>
          <w:ilvl w:val="0"/>
          <w:numId w:val="7"/>
        </w:numPr>
        <w:tabs>
          <w:tab w:val="clear" w:pos="720"/>
          <w:tab w:val="num" w:pos="360"/>
          <w:tab w:val="left" w:pos="539"/>
          <w:tab w:val="left" w:pos="1077"/>
          <w:tab w:val="right" w:pos="9639"/>
        </w:tabs>
        <w:spacing w:after="0" w:line="260" w:lineRule="exact"/>
        <w:ind w:left="360"/>
        <w:jc w:val="both"/>
        <w:rPr>
          <w:rFonts w:ascii="Arial" w:hAnsi="Arial" w:cs="Arial"/>
          <w:sz w:val="22"/>
          <w:szCs w:val="22"/>
        </w:rPr>
      </w:pPr>
      <w:r>
        <w:rPr>
          <w:rFonts w:ascii="Arial" w:hAnsi="Arial" w:cs="Arial"/>
          <w:sz w:val="22"/>
          <w:szCs w:val="22"/>
        </w:rPr>
        <w:t xml:space="preserve">An agent </w:t>
      </w:r>
      <w:r w:rsidR="000623E5" w:rsidRPr="00B44B68">
        <w:rPr>
          <w:rFonts w:ascii="Arial" w:hAnsi="Arial" w:cs="Arial"/>
          <w:sz w:val="22"/>
          <w:szCs w:val="22"/>
        </w:rPr>
        <w:t>has a full-time focus of:</w:t>
      </w:r>
    </w:p>
    <w:p w14:paraId="3E886C99" w14:textId="3E88405F" w:rsidR="000623E5" w:rsidRPr="00B44B68" w:rsidRDefault="000623E5" w:rsidP="000623E5">
      <w:pPr>
        <w:numPr>
          <w:ilvl w:val="0"/>
          <w:numId w:val="8"/>
        </w:numPr>
        <w:tabs>
          <w:tab w:val="left" w:pos="360"/>
          <w:tab w:val="left" w:pos="1077"/>
          <w:tab w:val="right" w:pos="9639"/>
        </w:tabs>
        <w:spacing w:after="0" w:line="260" w:lineRule="exact"/>
        <w:jc w:val="both"/>
        <w:rPr>
          <w:rFonts w:ascii="Arial" w:hAnsi="Arial" w:cs="Arial"/>
          <w:sz w:val="22"/>
          <w:szCs w:val="22"/>
        </w:rPr>
      </w:pPr>
      <w:r w:rsidRPr="00B44B68">
        <w:rPr>
          <w:rFonts w:ascii="Arial" w:hAnsi="Arial" w:cs="Arial"/>
          <w:sz w:val="22"/>
          <w:szCs w:val="22"/>
        </w:rPr>
        <w:t>Maximising the landlord’s income,</w:t>
      </w:r>
    </w:p>
    <w:p w14:paraId="12BB0B4B" w14:textId="5696618E" w:rsidR="000623E5" w:rsidRPr="00B44B68" w:rsidRDefault="000623E5" w:rsidP="000623E5">
      <w:pPr>
        <w:numPr>
          <w:ilvl w:val="0"/>
          <w:numId w:val="8"/>
        </w:numPr>
        <w:tabs>
          <w:tab w:val="left" w:pos="360"/>
          <w:tab w:val="left" w:pos="1077"/>
          <w:tab w:val="right" w:pos="9639"/>
        </w:tabs>
        <w:spacing w:after="0" w:line="260" w:lineRule="exact"/>
        <w:jc w:val="both"/>
        <w:rPr>
          <w:rFonts w:ascii="Arial" w:hAnsi="Arial" w:cs="Arial"/>
          <w:sz w:val="22"/>
          <w:szCs w:val="22"/>
        </w:rPr>
      </w:pPr>
      <w:r w:rsidRPr="00B44B68">
        <w:rPr>
          <w:rFonts w:ascii="Arial" w:hAnsi="Arial" w:cs="Arial"/>
          <w:sz w:val="22"/>
          <w:szCs w:val="22"/>
        </w:rPr>
        <w:t>Optimising capital growth, and</w:t>
      </w:r>
    </w:p>
    <w:p w14:paraId="2CACEA54" w14:textId="2D7E9CA5" w:rsidR="000623E5" w:rsidRPr="00B44B68" w:rsidRDefault="000623E5" w:rsidP="000623E5">
      <w:pPr>
        <w:numPr>
          <w:ilvl w:val="0"/>
          <w:numId w:val="8"/>
        </w:numPr>
        <w:tabs>
          <w:tab w:val="left" w:pos="360"/>
          <w:tab w:val="left" w:pos="1077"/>
          <w:tab w:val="right" w:pos="9639"/>
        </w:tabs>
        <w:spacing w:after="0" w:line="260" w:lineRule="exact"/>
        <w:jc w:val="both"/>
        <w:rPr>
          <w:rFonts w:ascii="Arial" w:hAnsi="Arial" w:cs="Arial"/>
          <w:sz w:val="22"/>
          <w:szCs w:val="22"/>
        </w:rPr>
      </w:pPr>
      <w:r w:rsidRPr="00B44B68">
        <w:rPr>
          <w:rFonts w:ascii="Arial" w:hAnsi="Arial" w:cs="Arial"/>
          <w:sz w:val="22"/>
          <w:szCs w:val="22"/>
        </w:rPr>
        <w:t>Skilfully representing the landlord</w:t>
      </w:r>
    </w:p>
    <w:p w14:paraId="00A66732" w14:textId="2AA08463" w:rsidR="000623E5" w:rsidRPr="00B44B68" w:rsidRDefault="000623E5" w:rsidP="000623E5">
      <w:pPr>
        <w:jc w:val="both"/>
        <w:rPr>
          <w:rFonts w:ascii="Arial" w:hAnsi="Arial" w:cs="Arial"/>
          <w:sz w:val="22"/>
          <w:szCs w:val="22"/>
        </w:rPr>
      </w:pPr>
    </w:p>
    <w:p w14:paraId="0AD19201" w14:textId="7984E873" w:rsidR="000623E5" w:rsidRPr="00B44B68" w:rsidRDefault="005F4AB9" w:rsidP="000623E5">
      <w:pPr>
        <w:numPr>
          <w:ilvl w:val="0"/>
          <w:numId w:val="7"/>
        </w:numPr>
        <w:tabs>
          <w:tab w:val="clear" w:pos="720"/>
          <w:tab w:val="num" w:pos="360"/>
          <w:tab w:val="left" w:pos="539"/>
          <w:tab w:val="left" w:pos="1077"/>
          <w:tab w:val="right" w:pos="9639"/>
        </w:tabs>
        <w:spacing w:after="0" w:line="260" w:lineRule="exact"/>
        <w:ind w:left="360"/>
        <w:jc w:val="both"/>
        <w:rPr>
          <w:rFonts w:ascii="Arial" w:hAnsi="Arial" w:cs="Arial"/>
          <w:sz w:val="22"/>
          <w:szCs w:val="22"/>
        </w:rPr>
      </w:pPr>
      <w:r>
        <w:rPr>
          <w:rFonts w:ascii="Arial" w:hAnsi="Arial" w:cs="Arial"/>
          <w:b/>
          <w:noProof/>
          <w:sz w:val="32"/>
          <w:szCs w:val="32"/>
        </w:rPr>
        <w:drawing>
          <wp:anchor distT="0" distB="0" distL="114300" distR="114300" simplePos="0" relativeHeight="251658752" behindDoc="1" locked="0" layoutInCell="1" allowOverlap="0" wp14:anchorId="1FA750E2" wp14:editId="2482BA63">
            <wp:simplePos x="0" y="0"/>
            <wp:positionH relativeFrom="column">
              <wp:posOffset>-105033</wp:posOffset>
            </wp:positionH>
            <wp:positionV relativeFrom="paragraph">
              <wp:posOffset>228612</wp:posOffset>
            </wp:positionV>
            <wp:extent cx="6054410" cy="39382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MAEVA PROPERTIES 2018.gif"/>
                    <pic:cNvPicPr/>
                  </pic:nvPicPr>
                  <pic:blipFill>
                    <a:blip r:embed="rId9" cstate="hqprint">
                      <a:alphaModFix amt="11000"/>
                      <a:extLst>
                        <a:ext uri="{28A0092B-C50C-407E-A947-70E740481C1C}">
                          <a14:useLocalDpi xmlns:a14="http://schemas.microsoft.com/office/drawing/2010/main" val="0"/>
                        </a:ext>
                      </a:extLst>
                    </a:blip>
                    <a:stretch>
                      <a:fillRect/>
                    </a:stretch>
                  </pic:blipFill>
                  <pic:spPr>
                    <a:xfrm>
                      <a:off x="0" y="0"/>
                      <a:ext cx="6054410" cy="3938257"/>
                    </a:xfrm>
                    <a:prstGeom prst="rect">
                      <a:avLst/>
                    </a:prstGeom>
                  </pic:spPr>
                </pic:pic>
              </a:graphicData>
            </a:graphic>
            <wp14:sizeRelH relativeFrom="margin">
              <wp14:pctWidth>0</wp14:pctWidth>
            </wp14:sizeRelH>
            <wp14:sizeRelV relativeFrom="margin">
              <wp14:pctHeight>0</wp14:pctHeight>
            </wp14:sizeRelV>
          </wp:anchor>
        </w:drawing>
      </w:r>
      <w:r w:rsidR="002E096D">
        <w:rPr>
          <w:rFonts w:ascii="Arial" w:hAnsi="Arial" w:cs="Arial"/>
          <w:sz w:val="22"/>
          <w:szCs w:val="22"/>
        </w:rPr>
        <w:t xml:space="preserve">An agent </w:t>
      </w:r>
      <w:r w:rsidR="000623E5" w:rsidRPr="00B44B68">
        <w:rPr>
          <w:rFonts w:ascii="Arial" w:hAnsi="Arial" w:cs="Arial"/>
          <w:sz w:val="22"/>
          <w:szCs w:val="22"/>
        </w:rPr>
        <w:t xml:space="preserve">can act as a third party between the tenant and landlord, which gives landlords peace of mind that they do not have to communicate with the tenant on issues such as late payment of rent, negotiating rental increases and following up maintenance issues.  </w:t>
      </w:r>
      <w:r w:rsidR="000623E5" w:rsidRPr="00B44B68">
        <w:rPr>
          <w:rFonts w:ascii="Arial" w:hAnsi="Arial" w:cs="Arial"/>
          <w:iCs/>
          <w:sz w:val="22"/>
          <w:szCs w:val="22"/>
        </w:rPr>
        <w:t>Would you feel comfortable in pursuing the tenant if they got behind in their rent?  Would you feel comfortable to increase the tenant’s rent?  Sometimes having a third party to negotiate this on your behalf can avoid conflict and unnecessary additional stress in managing the property.</w:t>
      </w:r>
    </w:p>
    <w:p w14:paraId="24DAE39E" w14:textId="5EC2FD86" w:rsidR="000623E5" w:rsidRPr="00B44B68" w:rsidRDefault="000623E5" w:rsidP="000623E5">
      <w:pPr>
        <w:jc w:val="both"/>
        <w:rPr>
          <w:rFonts w:ascii="Arial" w:hAnsi="Arial" w:cs="Arial"/>
          <w:sz w:val="22"/>
          <w:szCs w:val="22"/>
        </w:rPr>
      </w:pPr>
    </w:p>
    <w:p w14:paraId="7C5AECAA" w14:textId="1D051124" w:rsidR="000623E5" w:rsidRPr="00B44B68" w:rsidRDefault="002E096D" w:rsidP="000623E5">
      <w:pPr>
        <w:numPr>
          <w:ilvl w:val="0"/>
          <w:numId w:val="7"/>
        </w:numPr>
        <w:tabs>
          <w:tab w:val="clear" w:pos="720"/>
          <w:tab w:val="num" w:pos="360"/>
          <w:tab w:val="left" w:pos="539"/>
          <w:tab w:val="left" w:pos="1077"/>
          <w:tab w:val="right" w:pos="9639"/>
        </w:tabs>
        <w:spacing w:after="0" w:line="260" w:lineRule="exact"/>
        <w:ind w:left="360"/>
        <w:jc w:val="both"/>
        <w:rPr>
          <w:rFonts w:ascii="Arial" w:hAnsi="Arial" w:cs="Arial"/>
          <w:sz w:val="22"/>
          <w:szCs w:val="22"/>
        </w:rPr>
      </w:pPr>
      <w:r>
        <w:rPr>
          <w:rFonts w:ascii="Arial" w:hAnsi="Arial" w:cs="Arial"/>
          <w:sz w:val="22"/>
          <w:szCs w:val="22"/>
        </w:rPr>
        <w:t xml:space="preserve">An agent </w:t>
      </w:r>
      <w:r w:rsidR="000623E5" w:rsidRPr="00B44B68">
        <w:rPr>
          <w:rFonts w:ascii="Arial" w:hAnsi="Arial" w:cs="Arial"/>
          <w:sz w:val="22"/>
          <w:szCs w:val="22"/>
        </w:rPr>
        <w:t>understands the complexity of legislation requirements when issuing notices, preparing tenancy documents and bond disbursements.</w:t>
      </w:r>
    </w:p>
    <w:p w14:paraId="47362A29" w14:textId="77777777" w:rsidR="000623E5" w:rsidRPr="00B44B68" w:rsidRDefault="000623E5" w:rsidP="000623E5">
      <w:pPr>
        <w:jc w:val="both"/>
        <w:rPr>
          <w:rFonts w:ascii="Arial" w:hAnsi="Arial" w:cs="Arial"/>
          <w:sz w:val="22"/>
          <w:szCs w:val="22"/>
        </w:rPr>
      </w:pPr>
    </w:p>
    <w:p w14:paraId="03FC3473" w14:textId="77777777" w:rsidR="000623E5" w:rsidRPr="00B44B68" w:rsidRDefault="002E096D" w:rsidP="000623E5">
      <w:pPr>
        <w:numPr>
          <w:ilvl w:val="0"/>
          <w:numId w:val="7"/>
        </w:numPr>
        <w:tabs>
          <w:tab w:val="clear" w:pos="720"/>
          <w:tab w:val="num" w:pos="360"/>
          <w:tab w:val="left" w:pos="539"/>
          <w:tab w:val="left" w:pos="1077"/>
          <w:tab w:val="right" w:pos="9639"/>
        </w:tabs>
        <w:spacing w:after="0" w:line="260" w:lineRule="exact"/>
        <w:ind w:left="360"/>
        <w:jc w:val="both"/>
        <w:rPr>
          <w:rFonts w:ascii="Arial" w:hAnsi="Arial" w:cs="Arial"/>
          <w:sz w:val="22"/>
          <w:szCs w:val="22"/>
        </w:rPr>
      </w:pPr>
      <w:r>
        <w:rPr>
          <w:rFonts w:ascii="Arial" w:hAnsi="Arial" w:cs="Arial"/>
          <w:sz w:val="22"/>
          <w:szCs w:val="22"/>
        </w:rPr>
        <w:t xml:space="preserve">An agent </w:t>
      </w:r>
      <w:r w:rsidR="000623E5" w:rsidRPr="00B44B68">
        <w:rPr>
          <w:rFonts w:ascii="Arial" w:hAnsi="Arial" w:cs="Arial"/>
          <w:sz w:val="22"/>
          <w:szCs w:val="22"/>
        </w:rPr>
        <w:t>can skilfully represent the landlord in court should the tenant breach their agreement.</w:t>
      </w:r>
    </w:p>
    <w:p w14:paraId="7D74D32D" w14:textId="77777777" w:rsidR="000623E5" w:rsidRPr="00B44B68" w:rsidRDefault="000623E5" w:rsidP="000623E5">
      <w:pPr>
        <w:jc w:val="both"/>
        <w:rPr>
          <w:rFonts w:ascii="Arial" w:hAnsi="Arial" w:cs="Arial"/>
          <w:sz w:val="22"/>
          <w:szCs w:val="22"/>
        </w:rPr>
      </w:pPr>
    </w:p>
    <w:p w14:paraId="05D6566B" w14:textId="77777777" w:rsidR="000623E5" w:rsidRPr="00B44B68" w:rsidRDefault="002E096D" w:rsidP="000623E5">
      <w:pPr>
        <w:numPr>
          <w:ilvl w:val="0"/>
          <w:numId w:val="7"/>
        </w:numPr>
        <w:tabs>
          <w:tab w:val="clear" w:pos="720"/>
          <w:tab w:val="num" w:pos="360"/>
          <w:tab w:val="left" w:pos="539"/>
          <w:tab w:val="left" w:pos="1077"/>
          <w:tab w:val="right" w:pos="9639"/>
        </w:tabs>
        <w:spacing w:after="0" w:line="260" w:lineRule="exact"/>
        <w:ind w:left="360"/>
        <w:jc w:val="both"/>
        <w:rPr>
          <w:rFonts w:ascii="Arial" w:hAnsi="Arial" w:cs="Arial"/>
          <w:sz w:val="22"/>
          <w:szCs w:val="22"/>
        </w:rPr>
      </w:pPr>
      <w:r>
        <w:rPr>
          <w:rFonts w:ascii="Arial" w:hAnsi="Arial" w:cs="Arial"/>
          <w:sz w:val="22"/>
          <w:szCs w:val="22"/>
        </w:rPr>
        <w:t xml:space="preserve">An agent </w:t>
      </w:r>
      <w:r w:rsidR="000623E5" w:rsidRPr="00B44B68">
        <w:rPr>
          <w:rFonts w:ascii="Arial" w:hAnsi="Arial" w:cs="Arial"/>
          <w:sz w:val="22"/>
          <w:szCs w:val="22"/>
        </w:rPr>
        <w:t>can offer competitive maintenance rates due to the volume of work generated.</w:t>
      </w:r>
    </w:p>
    <w:p w14:paraId="0ABDFE19" w14:textId="77777777" w:rsidR="000623E5" w:rsidRPr="00B44B68" w:rsidRDefault="000623E5" w:rsidP="000623E5">
      <w:pPr>
        <w:jc w:val="both"/>
        <w:rPr>
          <w:rFonts w:ascii="Arial" w:hAnsi="Arial" w:cs="Arial"/>
          <w:sz w:val="22"/>
          <w:szCs w:val="22"/>
        </w:rPr>
      </w:pPr>
    </w:p>
    <w:p w14:paraId="35C9B38A" w14:textId="77777777" w:rsidR="000623E5" w:rsidRPr="00B44B68" w:rsidRDefault="002E096D" w:rsidP="000623E5">
      <w:pPr>
        <w:numPr>
          <w:ilvl w:val="0"/>
          <w:numId w:val="7"/>
        </w:numPr>
        <w:tabs>
          <w:tab w:val="clear" w:pos="720"/>
          <w:tab w:val="num" w:pos="360"/>
          <w:tab w:val="left" w:pos="539"/>
          <w:tab w:val="left" w:pos="1077"/>
          <w:tab w:val="right" w:pos="9639"/>
        </w:tabs>
        <w:spacing w:after="0" w:line="260" w:lineRule="exact"/>
        <w:ind w:left="360"/>
        <w:jc w:val="both"/>
        <w:rPr>
          <w:rFonts w:ascii="Arial" w:hAnsi="Arial" w:cs="Arial"/>
          <w:sz w:val="22"/>
          <w:szCs w:val="22"/>
        </w:rPr>
      </w:pPr>
      <w:r>
        <w:rPr>
          <w:rFonts w:ascii="Arial" w:hAnsi="Arial" w:cs="Arial"/>
          <w:sz w:val="22"/>
          <w:szCs w:val="22"/>
        </w:rPr>
        <w:t xml:space="preserve">An agent </w:t>
      </w:r>
      <w:r w:rsidR="000623E5" w:rsidRPr="00B44B68">
        <w:rPr>
          <w:rFonts w:ascii="Arial" w:hAnsi="Arial" w:cs="Arial"/>
          <w:sz w:val="22"/>
          <w:szCs w:val="22"/>
        </w:rPr>
        <w:t>has access to tenant database agencies (which contain information on defaulting tenants) to assist with the tenant selection process.</w:t>
      </w:r>
    </w:p>
    <w:p w14:paraId="15F9804A" w14:textId="77777777" w:rsidR="000623E5" w:rsidRPr="00B44B68" w:rsidRDefault="000623E5" w:rsidP="000623E5">
      <w:pPr>
        <w:jc w:val="both"/>
        <w:rPr>
          <w:rFonts w:ascii="Arial" w:hAnsi="Arial" w:cs="Arial"/>
          <w:sz w:val="22"/>
          <w:szCs w:val="22"/>
        </w:rPr>
      </w:pPr>
    </w:p>
    <w:p w14:paraId="1FBB517B" w14:textId="77777777" w:rsidR="000623E5" w:rsidRPr="00B44B68" w:rsidRDefault="002E096D" w:rsidP="000623E5">
      <w:pPr>
        <w:numPr>
          <w:ilvl w:val="0"/>
          <w:numId w:val="7"/>
        </w:numPr>
        <w:tabs>
          <w:tab w:val="clear" w:pos="720"/>
          <w:tab w:val="num" w:pos="360"/>
          <w:tab w:val="left" w:pos="539"/>
          <w:tab w:val="left" w:pos="1077"/>
          <w:tab w:val="right" w:pos="9639"/>
        </w:tabs>
        <w:spacing w:after="0" w:line="260" w:lineRule="exact"/>
        <w:ind w:left="360"/>
        <w:jc w:val="both"/>
        <w:rPr>
          <w:rFonts w:ascii="Arial" w:hAnsi="Arial" w:cs="Arial"/>
          <w:sz w:val="22"/>
          <w:szCs w:val="22"/>
        </w:rPr>
      </w:pPr>
      <w:r>
        <w:rPr>
          <w:rFonts w:ascii="Arial" w:hAnsi="Arial" w:cs="Arial"/>
          <w:sz w:val="22"/>
          <w:szCs w:val="22"/>
        </w:rPr>
        <w:t xml:space="preserve">An agent </w:t>
      </w:r>
      <w:r w:rsidR="000623E5" w:rsidRPr="00B44B68">
        <w:rPr>
          <w:rFonts w:ascii="Arial" w:hAnsi="Arial" w:cs="Arial"/>
          <w:sz w:val="22"/>
          <w:szCs w:val="22"/>
        </w:rPr>
        <w:t>has access to prospective tenants to ensure that your property is rented in the quickest possible time.</w:t>
      </w:r>
    </w:p>
    <w:p w14:paraId="703190CE" w14:textId="77777777" w:rsidR="000623E5" w:rsidRPr="00B44B68" w:rsidRDefault="000623E5" w:rsidP="000623E5">
      <w:pPr>
        <w:jc w:val="both"/>
        <w:rPr>
          <w:rFonts w:ascii="Arial" w:hAnsi="Arial" w:cs="Arial"/>
          <w:sz w:val="22"/>
          <w:szCs w:val="22"/>
        </w:rPr>
      </w:pPr>
    </w:p>
    <w:p w14:paraId="388D26B9" w14:textId="77777777" w:rsidR="000623E5" w:rsidRPr="00B44B68" w:rsidRDefault="002E096D" w:rsidP="000623E5">
      <w:pPr>
        <w:numPr>
          <w:ilvl w:val="0"/>
          <w:numId w:val="7"/>
        </w:numPr>
        <w:tabs>
          <w:tab w:val="clear" w:pos="720"/>
          <w:tab w:val="num" w:pos="360"/>
          <w:tab w:val="left" w:pos="539"/>
          <w:tab w:val="left" w:pos="1077"/>
          <w:tab w:val="right" w:pos="9639"/>
        </w:tabs>
        <w:spacing w:after="0" w:line="260" w:lineRule="exact"/>
        <w:ind w:left="360"/>
        <w:jc w:val="both"/>
        <w:rPr>
          <w:rFonts w:ascii="Arial" w:hAnsi="Arial" w:cs="Arial"/>
          <w:sz w:val="22"/>
          <w:szCs w:val="22"/>
        </w:rPr>
      </w:pPr>
      <w:r>
        <w:rPr>
          <w:rFonts w:ascii="Arial" w:hAnsi="Arial" w:cs="Arial"/>
          <w:sz w:val="22"/>
          <w:szCs w:val="22"/>
        </w:rPr>
        <w:t xml:space="preserve">An agent </w:t>
      </w:r>
      <w:r w:rsidR="000623E5" w:rsidRPr="00B44B68">
        <w:rPr>
          <w:rFonts w:ascii="Arial" w:hAnsi="Arial" w:cs="Arial"/>
          <w:sz w:val="22"/>
          <w:szCs w:val="22"/>
        </w:rPr>
        <w:t>knows the market rent to ensure that you maximise your rental return.</w:t>
      </w:r>
    </w:p>
    <w:p w14:paraId="1A1352AA" w14:textId="77777777" w:rsidR="000623E5" w:rsidRPr="00B44B68" w:rsidRDefault="000623E5" w:rsidP="000623E5">
      <w:pPr>
        <w:jc w:val="both"/>
        <w:rPr>
          <w:rFonts w:ascii="Arial" w:hAnsi="Arial" w:cs="Arial"/>
          <w:sz w:val="22"/>
          <w:szCs w:val="22"/>
        </w:rPr>
      </w:pPr>
    </w:p>
    <w:p w14:paraId="7256F3DC" w14:textId="77777777" w:rsidR="000623E5" w:rsidRPr="00B44B68" w:rsidRDefault="002E096D" w:rsidP="000623E5">
      <w:pPr>
        <w:numPr>
          <w:ilvl w:val="0"/>
          <w:numId w:val="7"/>
        </w:numPr>
        <w:tabs>
          <w:tab w:val="clear" w:pos="720"/>
          <w:tab w:val="num" w:pos="360"/>
          <w:tab w:val="left" w:pos="539"/>
          <w:tab w:val="left" w:pos="1077"/>
          <w:tab w:val="right" w:pos="9639"/>
        </w:tabs>
        <w:spacing w:after="0" w:line="260" w:lineRule="exact"/>
        <w:ind w:left="360"/>
        <w:jc w:val="both"/>
        <w:rPr>
          <w:rFonts w:ascii="Arial" w:hAnsi="Arial" w:cs="Arial"/>
          <w:sz w:val="22"/>
          <w:szCs w:val="22"/>
        </w:rPr>
      </w:pPr>
      <w:r>
        <w:rPr>
          <w:rFonts w:ascii="Arial" w:hAnsi="Arial" w:cs="Arial"/>
          <w:sz w:val="22"/>
          <w:szCs w:val="22"/>
        </w:rPr>
        <w:t xml:space="preserve">An agent </w:t>
      </w:r>
      <w:r w:rsidR="000623E5" w:rsidRPr="00B44B68">
        <w:rPr>
          <w:rFonts w:ascii="Arial" w:hAnsi="Arial" w:cs="Arial"/>
          <w:sz w:val="22"/>
          <w:szCs w:val="22"/>
        </w:rPr>
        <w:t>can have access to reduce rates for Landlord Protection Insurance, which is designed to mitigate financial loss from a tenant who defaults on their rental obligation or where damage is caused to the property.</w:t>
      </w:r>
    </w:p>
    <w:p w14:paraId="0CD6304B" w14:textId="77777777" w:rsidR="000623E5" w:rsidRPr="00B44B68" w:rsidRDefault="000623E5" w:rsidP="000623E5">
      <w:pPr>
        <w:jc w:val="both"/>
        <w:rPr>
          <w:rFonts w:ascii="Arial" w:hAnsi="Arial" w:cs="Arial"/>
          <w:sz w:val="22"/>
          <w:szCs w:val="22"/>
        </w:rPr>
      </w:pPr>
    </w:p>
    <w:p w14:paraId="604DD8F7" w14:textId="02C1E249" w:rsidR="000D433A" w:rsidRDefault="002E096D" w:rsidP="000623E5">
      <w:pPr>
        <w:numPr>
          <w:ilvl w:val="0"/>
          <w:numId w:val="7"/>
        </w:numPr>
        <w:tabs>
          <w:tab w:val="clear" w:pos="720"/>
          <w:tab w:val="num" w:pos="360"/>
          <w:tab w:val="left" w:pos="539"/>
          <w:tab w:val="left" w:pos="1077"/>
          <w:tab w:val="right" w:pos="9639"/>
        </w:tabs>
        <w:spacing w:after="0" w:line="260" w:lineRule="exact"/>
        <w:ind w:left="360"/>
        <w:jc w:val="both"/>
        <w:rPr>
          <w:rFonts w:ascii="Arial" w:hAnsi="Arial" w:cs="Arial"/>
          <w:sz w:val="22"/>
          <w:szCs w:val="22"/>
        </w:rPr>
      </w:pPr>
      <w:r>
        <w:rPr>
          <w:rFonts w:ascii="Arial" w:hAnsi="Arial" w:cs="Arial"/>
          <w:sz w:val="22"/>
          <w:szCs w:val="22"/>
        </w:rPr>
        <w:t xml:space="preserve">An agent </w:t>
      </w:r>
      <w:r w:rsidR="000623E5" w:rsidRPr="00B44B68">
        <w:rPr>
          <w:rFonts w:ascii="Arial" w:hAnsi="Arial" w:cs="Arial"/>
          <w:sz w:val="22"/>
          <w:szCs w:val="22"/>
        </w:rPr>
        <w:t>knows what to look for at a final inspection and is experienced in negotiating with the tenant during the bond-refund process.</w:t>
      </w:r>
    </w:p>
    <w:p w14:paraId="6312CE7A" w14:textId="769F1F05" w:rsidR="00A71CD7" w:rsidRDefault="00A71CD7" w:rsidP="00A71CD7">
      <w:pPr>
        <w:tabs>
          <w:tab w:val="left" w:pos="5974"/>
        </w:tabs>
        <w:rPr>
          <w:rFonts w:ascii="Arial" w:hAnsi="Arial" w:cs="Arial"/>
          <w:sz w:val="22"/>
          <w:szCs w:val="22"/>
        </w:rPr>
      </w:pPr>
    </w:p>
    <w:p w14:paraId="5175EDF7" w14:textId="3436ECFB" w:rsidR="00143357" w:rsidRPr="00143357" w:rsidRDefault="00143357" w:rsidP="00143357">
      <w:pPr>
        <w:rPr>
          <w:rFonts w:ascii="Arial" w:hAnsi="Arial" w:cs="Arial"/>
          <w:sz w:val="22"/>
          <w:szCs w:val="22"/>
        </w:rPr>
      </w:pPr>
    </w:p>
    <w:p w14:paraId="38100280" w14:textId="77777777" w:rsidR="00143357" w:rsidRPr="00143357" w:rsidRDefault="00143357" w:rsidP="00143357">
      <w:pPr>
        <w:rPr>
          <w:rFonts w:ascii="Arial" w:hAnsi="Arial" w:cs="Arial"/>
          <w:sz w:val="22"/>
          <w:szCs w:val="22"/>
        </w:rPr>
      </w:pPr>
    </w:p>
    <w:sectPr w:rsidR="00143357" w:rsidRPr="00143357" w:rsidSect="00B44B68">
      <w:footerReference w:type="default" r:id="rId10"/>
      <w:pgSz w:w="11906" w:h="16838"/>
      <w:pgMar w:top="1276" w:right="1134" w:bottom="993" w:left="1134" w:header="709" w:footer="8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E28C2" w14:textId="77777777" w:rsidR="00B006A8" w:rsidRDefault="00B006A8">
      <w:r>
        <w:separator/>
      </w:r>
    </w:p>
  </w:endnote>
  <w:endnote w:type="continuationSeparator" w:id="0">
    <w:p w14:paraId="1C24D6C6" w14:textId="77777777" w:rsidR="00B006A8" w:rsidRDefault="00B0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96CB8" w14:textId="6F883C30" w:rsidR="00A71CD7" w:rsidRDefault="00A71CD7" w:rsidP="00A71CD7">
    <w:pPr>
      <w:pStyle w:val="Footer"/>
      <w:tabs>
        <w:tab w:val="clear" w:pos="4153"/>
        <w:tab w:val="clear" w:pos="8306"/>
        <w:tab w:val="left" w:leader="underscore" w:pos="9638"/>
      </w:tabs>
      <w:ind w:left="360"/>
      <w:jc w:val="center"/>
      <w:rPr>
        <w:rFonts w:ascii="Arial" w:hAnsi="Arial" w:cs="Arial"/>
        <w:color w:val="A6A6A6"/>
        <w:szCs w:val="20"/>
      </w:rPr>
    </w:pPr>
    <w:bookmarkStart w:id="0" w:name="OLE_LINK126"/>
    <w:bookmarkStart w:id="1" w:name="OLE_LINK127"/>
    <w:r>
      <w:rPr>
        <w:rFonts w:ascii="Arial" w:hAnsi="Arial" w:cs="Arial"/>
        <w:color w:val="A6A6A6"/>
        <w:szCs w:val="20"/>
      </w:rPr>
      <w:tab/>
    </w:r>
  </w:p>
  <w:p w14:paraId="1D241C66" w14:textId="16D4F14A" w:rsidR="002E096D" w:rsidRPr="001D5F7F" w:rsidRDefault="00A71CD7" w:rsidP="00A71CD7">
    <w:pPr>
      <w:pStyle w:val="Footer"/>
      <w:tabs>
        <w:tab w:val="clear" w:pos="4153"/>
        <w:tab w:val="clear" w:pos="8306"/>
      </w:tabs>
      <w:ind w:left="360"/>
      <w:jc w:val="center"/>
      <w:rPr>
        <w:rFonts w:ascii="Arial" w:hAnsi="Arial" w:cs="Arial"/>
        <w:szCs w:val="20"/>
      </w:rPr>
    </w:pPr>
    <w:r>
      <w:rPr>
        <w:rFonts w:ascii="Arial" w:hAnsi="Arial" w:cs="Arial"/>
        <w:color w:val="A6A6A6"/>
        <w:szCs w:val="20"/>
      </w:rPr>
      <w:t xml:space="preserve">Maeva Properties – Patrick Leou, </w:t>
    </w:r>
    <w:r w:rsidRPr="00A71CD7">
      <w:rPr>
        <w:rFonts w:ascii="Arial" w:hAnsi="Arial" w:cs="Arial"/>
        <w:i/>
        <w:color w:val="A6A6A6"/>
        <w:szCs w:val="20"/>
      </w:rPr>
      <w:t>admin@maevaproperties.com.au</w:t>
    </w:r>
    <w:r>
      <w:rPr>
        <w:rFonts w:ascii="Arial" w:hAnsi="Arial" w:cs="Arial"/>
        <w:color w:val="A6A6A6"/>
        <w:szCs w:val="20"/>
      </w:rPr>
      <w:t>, 0403 265 991</w:t>
    </w:r>
  </w:p>
  <w:bookmarkEnd w:id="0"/>
  <w:bookmarkEnd w:id="1"/>
  <w:p w14:paraId="0D6229F5" w14:textId="627AA9E7" w:rsidR="00372B1D" w:rsidRPr="006857C7" w:rsidRDefault="00372B1D" w:rsidP="006857C7">
    <w:pPr>
      <w:pStyle w:val="Foote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54C91" w14:textId="77777777" w:rsidR="00B006A8" w:rsidRDefault="00B006A8">
      <w:r>
        <w:separator/>
      </w:r>
    </w:p>
  </w:footnote>
  <w:footnote w:type="continuationSeparator" w:id="0">
    <w:p w14:paraId="1F199EB9" w14:textId="77777777" w:rsidR="00B006A8" w:rsidRDefault="00B0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62CB9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3C24DB"/>
    <w:multiLevelType w:val="hybridMultilevel"/>
    <w:tmpl w:val="94B0A8D6"/>
    <w:lvl w:ilvl="0" w:tplc="6DD608B0">
      <w:start w:val="403"/>
      <w:numFmt w:val="bullet"/>
      <w:lvlText w:val="-"/>
      <w:lvlJc w:val="left"/>
      <w:pPr>
        <w:ind w:left="720" w:hanging="360"/>
      </w:pPr>
      <w:rPr>
        <w:rFonts w:ascii="Arial" w:eastAsia="Times New Roman" w:hAnsi="Arial" w:cs="Arial" w:hint="default"/>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E0AFA"/>
    <w:multiLevelType w:val="hybridMultilevel"/>
    <w:tmpl w:val="C2561512"/>
    <w:lvl w:ilvl="0" w:tplc="6A687ADC">
      <w:start w:val="403"/>
      <w:numFmt w:val="bullet"/>
      <w:lvlText w:val="-"/>
      <w:lvlJc w:val="left"/>
      <w:pPr>
        <w:ind w:left="1080" w:hanging="360"/>
      </w:pPr>
      <w:rPr>
        <w:rFonts w:ascii="Arial" w:eastAsia="Times New Roman" w:hAnsi="Arial" w:cs="Arial" w:hint="default"/>
        <w:color w:val="A6A6A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695AF0"/>
    <w:multiLevelType w:val="singleLevel"/>
    <w:tmpl w:val="4146AD36"/>
    <w:lvl w:ilvl="0">
      <w:start w:val="1"/>
      <w:numFmt w:val="bullet"/>
      <w:lvlText w:val=""/>
      <w:lvlJc w:val="left"/>
      <w:pPr>
        <w:tabs>
          <w:tab w:val="num" w:pos="397"/>
        </w:tabs>
        <w:ind w:left="397" w:hanging="284"/>
      </w:pPr>
      <w:rPr>
        <w:rFonts w:ascii="Symbol" w:hAnsi="Symbol" w:hint="default"/>
        <w:color w:val="FFC000"/>
      </w:rPr>
    </w:lvl>
  </w:abstractNum>
  <w:abstractNum w:abstractNumId="4" w15:restartNumberingAfterBreak="0">
    <w:nsid w:val="38A25016"/>
    <w:multiLevelType w:val="singleLevel"/>
    <w:tmpl w:val="4146AD36"/>
    <w:lvl w:ilvl="0">
      <w:start w:val="1"/>
      <w:numFmt w:val="bullet"/>
      <w:lvlText w:val=""/>
      <w:lvlJc w:val="left"/>
      <w:pPr>
        <w:tabs>
          <w:tab w:val="num" w:pos="397"/>
        </w:tabs>
        <w:ind w:left="397" w:hanging="284"/>
      </w:pPr>
      <w:rPr>
        <w:rFonts w:ascii="Symbol" w:hAnsi="Symbol" w:hint="default"/>
        <w:color w:val="FFC000"/>
      </w:rPr>
    </w:lvl>
  </w:abstractNum>
  <w:abstractNum w:abstractNumId="5" w15:restartNumberingAfterBreak="0">
    <w:nsid w:val="3C2B6E2B"/>
    <w:multiLevelType w:val="hybridMultilevel"/>
    <w:tmpl w:val="85A81626"/>
    <w:lvl w:ilvl="0" w:tplc="36445EA0">
      <w:start w:val="403"/>
      <w:numFmt w:val="bullet"/>
      <w:lvlText w:val="-"/>
      <w:lvlJc w:val="left"/>
      <w:pPr>
        <w:ind w:left="720" w:hanging="360"/>
      </w:pPr>
      <w:rPr>
        <w:rFonts w:ascii="Arial" w:eastAsia="Times New Roman" w:hAnsi="Arial" w:cs="Arial" w:hint="default"/>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5013"/>
    <w:multiLevelType w:val="hybridMultilevel"/>
    <w:tmpl w:val="5F721A64"/>
    <w:lvl w:ilvl="0" w:tplc="D284B6D4">
      <w:start w:val="1"/>
      <w:numFmt w:val="bullet"/>
      <w:lvlText w:val=""/>
      <w:lvlJc w:val="left"/>
      <w:pPr>
        <w:tabs>
          <w:tab w:val="num" w:pos="2160"/>
        </w:tabs>
        <w:ind w:left="2160" w:hanging="360"/>
      </w:pPr>
      <w:rPr>
        <w:rFonts w:ascii="Wingdings" w:hAnsi="Wingdings" w:hint="default"/>
      </w:rPr>
    </w:lvl>
    <w:lvl w:ilvl="1" w:tplc="70F85CD4" w:tentative="1">
      <w:start w:val="1"/>
      <w:numFmt w:val="bullet"/>
      <w:lvlText w:val="o"/>
      <w:lvlJc w:val="left"/>
      <w:pPr>
        <w:tabs>
          <w:tab w:val="num" w:pos="1440"/>
        </w:tabs>
        <w:ind w:left="1440" w:hanging="360"/>
      </w:pPr>
      <w:rPr>
        <w:rFonts w:ascii="Courier New" w:hAnsi="Courier New" w:cs="Courier New" w:hint="default"/>
      </w:rPr>
    </w:lvl>
    <w:lvl w:ilvl="2" w:tplc="AFBC2A6C" w:tentative="1">
      <w:start w:val="1"/>
      <w:numFmt w:val="bullet"/>
      <w:lvlText w:val=""/>
      <w:lvlJc w:val="left"/>
      <w:pPr>
        <w:tabs>
          <w:tab w:val="num" w:pos="2160"/>
        </w:tabs>
        <w:ind w:left="2160" w:hanging="360"/>
      </w:pPr>
      <w:rPr>
        <w:rFonts w:ascii="Wingdings" w:hAnsi="Wingdings" w:hint="default"/>
      </w:rPr>
    </w:lvl>
    <w:lvl w:ilvl="3" w:tplc="EDCC5042" w:tentative="1">
      <w:start w:val="1"/>
      <w:numFmt w:val="bullet"/>
      <w:lvlText w:val=""/>
      <w:lvlJc w:val="left"/>
      <w:pPr>
        <w:tabs>
          <w:tab w:val="num" w:pos="2880"/>
        </w:tabs>
        <w:ind w:left="2880" w:hanging="360"/>
      </w:pPr>
      <w:rPr>
        <w:rFonts w:ascii="Symbol" w:hAnsi="Symbol" w:hint="default"/>
      </w:rPr>
    </w:lvl>
    <w:lvl w:ilvl="4" w:tplc="62B2A658" w:tentative="1">
      <w:start w:val="1"/>
      <w:numFmt w:val="bullet"/>
      <w:lvlText w:val="o"/>
      <w:lvlJc w:val="left"/>
      <w:pPr>
        <w:tabs>
          <w:tab w:val="num" w:pos="3600"/>
        </w:tabs>
        <w:ind w:left="3600" w:hanging="360"/>
      </w:pPr>
      <w:rPr>
        <w:rFonts w:ascii="Courier New" w:hAnsi="Courier New" w:cs="Courier New" w:hint="default"/>
      </w:rPr>
    </w:lvl>
    <w:lvl w:ilvl="5" w:tplc="1EA89CFC" w:tentative="1">
      <w:start w:val="1"/>
      <w:numFmt w:val="bullet"/>
      <w:lvlText w:val=""/>
      <w:lvlJc w:val="left"/>
      <w:pPr>
        <w:tabs>
          <w:tab w:val="num" w:pos="4320"/>
        </w:tabs>
        <w:ind w:left="4320" w:hanging="360"/>
      </w:pPr>
      <w:rPr>
        <w:rFonts w:ascii="Wingdings" w:hAnsi="Wingdings" w:hint="default"/>
      </w:rPr>
    </w:lvl>
    <w:lvl w:ilvl="6" w:tplc="DD10623A" w:tentative="1">
      <w:start w:val="1"/>
      <w:numFmt w:val="bullet"/>
      <w:lvlText w:val=""/>
      <w:lvlJc w:val="left"/>
      <w:pPr>
        <w:tabs>
          <w:tab w:val="num" w:pos="5040"/>
        </w:tabs>
        <w:ind w:left="5040" w:hanging="360"/>
      </w:pPr>
      <w:rPr>
        <w:rFonts w:ascii="Symbol" w:hAnsi="Symbol" w:hint="default"/>
      </w:rPr>
    </w:lvl>
    <w:lvl w:ilvl="7" w:tplc="BF3C0090" w:tentative="1">
      <w:start w:val="1"/>
      <w:numFmt w:val="bullet"/>
      <w:lvlText w:val="o"/>
      <w:lvlJc w:val="left"/>
      <w:pPr>
        <w:tabs>
          <w:tab w:val="num" w:pos="5760"/>
        </w:tabs>
        <w:ind w:left="5760" w:hanging="360"/>
      </w:pPr>
      <w:rPr>
        <w:rFonts w:ascii="Courier New" w:hAnsi="Courier New" w:cs="Courier New" w:hint="default"/>
      </w:rPr>
    </w:lvl>
    <w:lvl w:ilvl="8" w:tplc="11B0ED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8D3DC3"/>
    <w:multiLevelType w:val="hybridMultilevel"/>
    <w:tmpl w:val="3DAC3F78"/>
    <w:lvl w:ilvl="0" w:tplc="A98042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EE6B2E"/>
    <w:multiLevelType w:val="hybridMultilevel"/>
    <w:tmpl w:val="ECF4E4F8"/>
    <w:lvl w:ilvl="0" w:tplc="84260BE2">
      <w:start w:val="1"/>
      <w:numFmt w:val="decimal"/>
      <w:lvlText w:val="(%1)"/>
      <w:lvlJc w:val="left"/>
      <w:pPr>
        <w:tabs>
          <w:tab w:val="num" w:pos="720"/>
        </w:tabs>
        <w:ind w:left="720" w:hanging="360"/>
      </w:pPr>
      <w:rPr>
        <w:rFonts w:ascii="Arial" w:eastAsia="Times New Roman" w:hAnsi="Arial" w:cs="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B10769"/>
    <w:multiLevelType w:val="hybridMultilevel"/>
    <w:tmpl w:val="127ED528"/>
    <w:lvl w:ilvl="0" w:tplc="F2B0F2D2">
      <w:start w:val="403"/>
      <w:numFmt w:val="bullet"/>
      <w:lvlText w:val="-"/>
      <w:lvlJc w:val="left"/>
      <w:pPr>
        <w:ind w:left="720" w:hanging="360"/>
      </w:pPr>
      <w:rPr>
        <w:rFonts w:ascii="Arial" w:eastAsia="Times New Roman" w:hAnsi="Arial" w:cs="Arial" w:hint="default"/>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9670C"/>
    <w:multiLevelType w:val="multilevel"/>
    <w:tmpl w:val="98962326"/>
    <w:styleLink w:val="StyleBulletedGray-50"/>
    <w:lvl w:ilvl="0">
      <w:start w:val="1"/>
      <w:numFmt w:val="bullet"/>
      <w:lvlText w:val=""/>
      <w:lvlJc w:val="left"/>
      <w:pPr>
        <w:tabs>
          <w:tab w:val="num" w:pos="397"/>
        </w:tabs>
        <w:ind w:left="397" w:hanging="284"/>
      </w:pPr>
      <w:rPr>
        <w:rFonts w:ascii="Symbol" w:hAnsi="Symbol"/>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D827DE"/>
    <w:multiLevelType w:val="multilevel"/>
    <w:tmpl w:val="51C6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9A5D1C"/>
    <w:multiLevelType w:val="singleLevel"/>
    <w:tmpl w:val="4146AD36"/>
    <w:lvl w:ilvl="0">
      <w:start w:val="1"/>
      <w:numFmt w:val="bullet"/>
      <w:lvlText w:val=""/>
      <w:lvlJc w:val="left"/>
      <w:pPr>
        <w:tabs>
          <w:tab w:val="num" w:pos="397"/>
        </w:tabs>
        <w:ind w:left="397" w:hanging="284"/>
      </w:pPr>
      <w:rPr>
        <w:rFonts w:ascii="Symbol" w:hAnsi="Symbol" w:hint="default"/>
        <w:color w:val="FFC000"/>
      </w:rPr>
    </w:lvl>
  </w:abstractNum>
  <w:num w:numId="1">
    <w:abstractNumId w:val="11"/>
  </w:num>
  <w:num w:numId="2">
    <w:abstractNumId w:val="6"/>
  </w:num>
  <w:num w:numId="3">
    <w:abstractNumId w:val="10"/>
  </w:num>
  <w:num w:numId="4">
    <w:abstractNumId w:val="12"/>
  </w:num>
  <w:num w:numId="5">
    <w:abstractNumId w:val="4"/>
  </w:num>
  <w:num w:numId="6">
    <w:abstractNumId w:val="3"/>
  </w:num>
  <w:num w:numId="7">
    <w:abstractNumId w:val="7"/>
  </w:num>
  <w:num w:numId="8">
    <w:abstractNumId w:val="8"/>
  </w:num>
  <w:num w:numId="9">
    <w:abstractNumId w:val="0"/>
  </w:num>
  <w:num w:numId="10">
    <w:abstractNumId w:val="5"/>
  </w:num>
  <w:num w:numId="11">
    <w:abstractNumId w:val="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57"/>
    <w:rsid w:val="00003503"/>
    <w:rsid w:val="000623E5"/>
    <w:rsid w:val="000636E2"/>
    <w:rsid w:val="000772C6"/>
    <w:rsid w:val="000946BC"/>
    <w:rsid w:val="000D433A"/>
    <w:rsid w:val="000D46DE"/>
    <w:rsid w:val="00121776"/>
    <w:rsid w:val="00126C22"/>
    <w:rsid w:val="00137153"/>
    <w:rsid w:val="00143357"/>
    <w:rsid w:val="00144BCD"/>
    <w:rsid w:val="001550F4"/>
    <w:rsid w:val="001626DD"/>
    <w:rsid w:val="00180CDE"/>
    <w:rsid w:val="00183566"/>
    <w:rsid w:val="00185D1E"/>
    <w:rsid w:val="001962A9"/>
    <w:rsid w:val="001F168A"/>
    <w:rsid w:val="00213412"/>
    <w:rsid w:val="00213986"/>
    <w:rsid w:val="00216084"/>
    <w:rsid w:val="002174C7"/>
    <w:rsid w:val="0028549A"/>
    <w:rsid w:val="002878FF"/>
    <w:rsid w:val="00293811"/>
    <w:rsid w:val="002E096D"/>
    <w:rsid w:val="002E5059"/>
    <w:rsid w:val="002F65BF"/>
    <w:rsid w:val="00313D57"/>
    <w:rsid w:val="0032064A"/>
    <w:rsid w:val="0033432F"/>
    <w:rsid w:val="00335327"/>
    <w:rsid w:val="00351264"/>
    <w:rsid w:val="00372B1D"/>
    <w:rsid w:val="00381DEA"/>
    <w:rsid w:val="00393875"/>
    <w:rsid w:val="003B2CA6"/>
    <w:rsid w:val="003B657D"/>
    <w:rsid w:val="003C5A1A"/>
    <w:rsid w:val="003D2FF2"/>
    <w:rsid w:val="003D7A0B"/>
    <w:rsid w:val="003F2721"/>
    <w:rsid w:val="0040374D"/>
    <w:rsid w:val="004175A2"/>
    <w:rsid w:val="00421EF2"/>
    <w:rsid w:val="00430DAC"/>
    <w:rsid w:val="004A387E"/>
    <w:rsid w:val="004A45B9"/>
    <w:rsid w:val="004B3D0C"/>
    <w:rsid w:val="004C1296"/>
    <w:rsid w:val="004D4465"/>
    <w:rsid w:val="004D4E29"/>
    <w:rsid w:val="005019FA"/>
    <w:rsid w:val="00514E72"/>
    <w:rsid w:val="005373B7"/>
    <w:rsid w:val="005415AD"/>
    <w:rsid w:val="00545DE0"/>
    <w:rsid w:val="00561329"/>
    <w:rsid w:val="005856DC"/>
    <w:rsid w:val="005A219A"/>
    <w:rsid w:val="005A378B"/>
    <w:rsid w:val="005B1854"/>
    <w:rsid w:val="005C31B4"/>
    <w:rsid w:val="005C335D"/>
    <w:rsid w:val="005F4AB9"/>
    <w:rsid w:val="0060686A"/>
    <w:rsid w:val="00622A8E"/>
    <w:rsid w:val="00630AAD"/>
    <w:rsid w:val="0067651B"/>
    <w:rsid w:val="00684E2D"/>
    <w:rsid w:val="006857C7"/>
    <w:rsid w:val="00692180"/>
    <w:rsid w:val="006D6B37"/>
    <w:rsid w:val="006E003A"/>
    <w:rsid w:val="006F1E73"/>
    <w:rsid w:val="00704863"/>
    <w:rsid w:val="00733C40"/>
    <w:rsid w:val="0075042D"/>
    <w:rsid w:val="007526B7"/>
    <w:rsid w:val="007561BB"/>
    <w:rsid w:val="007662F1"/>
    <w:rsid w:val="00776ADF"/>
    <w:rsid w:val="007953D9"/>
    <w:rsid w:val="007D496E"/>
    <w:rsid w:val="007F2227"/>
    <w:rsid w:val="008270DB"/>
    <w:rsid w:val="0084218F"/>
    <w:rsid w:val="00844F4B"/>
    <w:rsid w:val="00852DB4"/>
    <w:rsid w:val="00852FB4"/>
    <w:rsid w:val="00870E19"/>
    <w:rsid w:val="008950FF"/>
    <w:rsid w:val="008A613F"/>
    <w:rsid w:val="008C50B6"/>
    <w:rsid w:val="008E05CB"/>
    <w:rsid w:val="008E3ED7"/>
    <w:rsid w:val="008F3C96"/>
    <w:rsid w:val="009B2F54"/>
    <w:rsid w:val="009C388C"/>
    <w:rsid w:val="009D1131"/>
    <w:rsid w:val="009D593C"/>
    <w:rsid w:val="00A1374E"/>
    <w:rsid w:val="00A14E19"/>
    <w:rsid w:val="00A36694"/>
    <w:rsid w:val="00A61481"/>
    <w:rsid w:val="00A71CD7"/>
    <w:rsid w:val="00A83248"/>
    <w:rsid w:val="00A97E47"/>
    <w:rsid w:val="00AA34B3"/>
    <w:rsid w:val="00AC2532"/>
    <w:rsid w:val="00AD2ECC"/>
    <w:rsid w:val="00B006A8"/>
    <w:rsid w:val="00B058ED"/>
    <w:rsid w:val="00B15334"/>
    <w:rsid w:val="00B361B4"/>
    <w:rsid w:val="00B44B68"/>
    <w:rsid w:val="00B60C58"/>
    <w:rsid w:val="00B61F6B"/>
    <w:rsid w:val="00B6373E"/>
    <w:rsid w:val="00B7158B"/>
    <w:rsid w:val="00B74B8A"/>
    <w:rsid w:val="00B7704B"/>
    <w:rsid w:val="00BB45AC"/>
    <w:rsid w:val="00C1360A"/>
    <w:rsid w:val="00C17EED"/>
    <w:rsid w:val="00C219D4"/>
    <w:rsid w:val="00C22D53"/>
    <w:rsid w:val="00C41040"/>
    <w:rsid w:val="00C44157"/>
    <w:rsid w:val="00C44897"/>
    <w:rsid w:val="00C748AA"/>
    <w:rsid w:val="00C842E1"/>
    <w:rsid w:val="00C912F7"/>
    <w:rsid w:val="00CA184D"/>
    <w:rsid w:val="00CB6393"/>
    <w:rsid w:val="00CD0AF4"/>
    <w:rsid w:val="00CE2DAF"/>
    <w:rsid w:val="00CF1ABB"/>
    <w:rsid w:val="00D1770C"/>
    <w:rsid w:val="00D61112"/>
    <w:rsid w:val="00D67BCF"/>
    <w:rsid w:val="00D74EAC"/>
    <w:rsid w:val="00D8408A"/>
    <w:rsid w:val="00DA1068"/>
    <w:rsid w:val="00DA1C05"/>
    <w:rsid w:val="00DB1E2E"/>
    <w:rsid w:val="00DD6E39"/>
    <w:rsid w:val="00DD7844"/>
    <w:rsid w:val="00DF5F95"/>
    <w:rsid w:val="00E26D51"/>
    <w:rsid w:val="00E4695F"/>
    <w:rsid w:val="00E632E2"/>
    <w:rsid w:val="00E65C83"/>
    <w:rsid w:val="00E91849"/>
    <w:rsid w:val="00E91A76"/>
    <w:rsid w:val="00EA39E3"/>
    <w:rsid w:val="00EA51F8"/>
    <w:rsid w:val="00EB563B"/>
    <w:rsid w:val="00EC2316"/>
    <w:rsid w:val="00F1510F"/>
    <w:rsid w:val="00F26423"/>
    <w:rsid w:val="00F4016C"/>
    <w:rsid w:val="00F61F0D"/>
    <w:rsid w:val="00F901C0"/>
    <w:rsid w:val="00F94A6A"/>
    <w:rsid w:val="00FB3AED"/>
    <w:rsid w:val="00FC3EDA"/>
    <w:rsid w:val="00FF0997"/>
    <w:rsid w:val="00FF2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6101E"/>
  <w14:defaultImageDpi w14:val="300"/>
  <w15:chartTrackingRefBased/>
  <w15:docId w15:val="{06F4C984-0528-ED49-BD97-D882363E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DAC"/>
    <w:pPr>
      <w:spacing w:after="100"/>
    </w:pPr>
    <w:rPr>
      <w:rFonts w:ascii="Calibri" w:hAnsi="Calibri"/>
      <w:szCs w:val="24"/>
      <w:lang w:eastAsia="en-AU"/>
    </w:rPr>
  </w:style>
  <w:style w:type="paragraph" w:styleId="Heading1">
    <w:name w:val="heading 1"/>
    <w:basedOn w:val="Normal"/>
    <w:next w:val="Normal"/>
    <w:link w:val="Heading1Char"/>
    <w:qFormat/>
    <w:rsid w:val="003B2CA6"/>
    <w:pPr>
      <w:keepNext/>
      <w:spacing w:before="240" w:after="0"/>
      <w:outlineLvl w:val="0"/>
    </w:pPr>
    <w:rPr>
      <w:b/>
      <w:bCs/>
      <w:color w:val="FF0000"/>
      <w:kern w:val="32"/>
      <w:sz w:val="30"/>
      <w:szCs w:val="32"/>
    </w:rPr>
  </w:style>
  <w:style w:type="paragraph" w:styleId="Heading4">
    <w:name w:val="heading 4"/>
    <w:basedOn w:val="Normal"/>
    <w:next w:val="Normal"/>
    <w:link w:val="Heading4Char"/>
    <w:qFormat/>
    <w:rsid w:val="000623E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i/>
      <w:color w:val="FF0000"/>
      <w:u w:val="single"/>
    </w:rPr>
  </w:style>
  <w:style w:type="paragraph" w:customStyle="1" w:styleId="Heading12">
    <w:name w:val="Heading 12"/>
    <w:basedOn w:val="Normal"/>
    <w:pPr>
      <w:outlineLvl w:val="1"/>
    </w:pPr>
    <w:rPr>
      <w:rFonts w:ascii="Times New Roman" w:hAnsi="Times New Roman"/>
      <w:b/>
      <w:bCs/>
      <w:kern w:val="36"/>
      <w:sz w:val="26"/>
      <w:szCs w:val="26"/>
    </w:rPr>
  </w:style>
  <w:style w:type="paragraph" w:styleId="NormalWeb">
    <w:name w:val="Normal (Web)"/>
    <w:basedOn w:val="Normal"/>
    <w:pPr>
      <w:spacing w:before="100" w:beforeAutospacing="1" w:afterAutospacing="1"/>
    </w:pPr>
    <w:rPr>
      <w:rFonts w:ascii="Times New Roman" w:hAnsi="Times New Roman"/>
    </w:rPr>
  </w:style>
  <w:style w:type="character" w:styleId="Strong">
    <w:name w:val="Strong"/>
    <w:qFormat/>
    <w:rPr>
      <w:b/>
      <w:bCs/>
    </w:rPr>
  </w:style>
  <w:style w:type="paragraph" w:customStyle="1" w:styleId="Heading22">
    <w:name w:val="Heading 22"/>
    <w:basedOn w:val="Normal"/>
    <w:pPr>
      <w:spacing w:before="100" w:beforeAutospacing="1" w:afterAutospacing="1"/>
      <w:outlineLvl w:val="2"/>
    </w:pPr>
    <w:rPr>
      <w:rFonts w:ascii="Times New Roman" w:hAnsi="Times New Roman"/>
      <w:b/>
      <w:bCs/>
      <w:sz w:val="26"/>
      <w:szCs w:val="26"/>
    </w:rPr>
  </w:style>
  <w:style w:type="paragraph" w:customStyle="1" w:styleId="Heading23">
    <w:name w:val="Heading 23"/>
    <w:basedOn w:val="Normal"/>
    <w:pPr>
      <w:spacing w:before="100" w:beforeAutospacing="1" w:afterAutospacing="1"/>
      <w:outlineLvl w:val="2"/>
    </w:pPr>
    <w:rPr>
      <w:rFonts w:ascii="Times New Roman" w:hAnsi="Times New Roman"/>
      <w:b/>
      <w:bCs/>
      <w:sz w:val="26"/>
      <w:szCs w:val="2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Times New Roman" w:hAnsi="Times New Roman"/>
      <w:sz w:val="32"/>
      <w:szCs w:val="20"/>
      <w:lang w:eastAsia="en-US"/>
    </w:rPr>
  </w:style>
  <w:style w:type="table" w:styleId="TableGrid">
    <w:name w:val="Table Grid"/>
    <w:basedOn w:val="TableNormal"/>
    <w:rsid w:val="00B6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60C58"/>
  </w:style>
  <w:style w:type="character" w:customStyle="1" w:styleId="FooterChar">
    <w:name w:val="Footer Char"/>
    <w:link w:val="Footer"/>
    <w:uiPriority w:val="99"/>
    <w:rsid w:val="00185D1E"/>
    <w:rPr>
      <w:rFonts w:ascii="Arial" w:hAnsi="Arial"/>
      <w:sz w:val="24"/>
      <w:szCs w:val="24"/>
    </w:rPr>
  </w:style>
  <w:style w:type="character" w:customStyle="1" w:styleId="Heading1Char">
    <w:name w:val="Heading 1 Char"/>
    <w:link w:val="Heading1"/>
    <w:rsid w:val="003B2CA6"/>
    <w:rPr>
      <w:rFonts w:ascii="Calibri" w:hAnsi="Calibri"/>
      <w:b/>
      <w:bCs/>
      <w:color w:val="FF0000"/>
      <w:kern w:val="32"/>
      <w:sz w:val="30"/>
      <w:szCs w:val="32"/>
    </w:rPr>
  </w:style>
  <w:style w:type="numbering" w:customStyle="1" w:styleId="StyleBulletedGray-50">
    <w:name w:val="Style Bulleted Gray-50%"/>
    <w:basedOn w:val="NoList"/>
    <w:rsid w:val="00003503"/>
    <w:pPr>
      <w:numPr>
        <w:numId w:val="3"/>
      </w:numPr>
    </w:pPr>
  </w:style>
  <w:style w:type="paragraph" w:styleId="BodyText">
    <w:name w:val="Body Text"/>
    <w:basedOn w:val="Normal"/>
    <w:link w:val="BodyTextChar"/>
    <w:rsid w:val="000D433A"/>
    <w:pPr>
      <w:numPr>
        <w:ilvl w:val="12"/>
      </w:numPr>
      <w:spacing w:after="0"/>
      <w:jc w:val="both"/>
    </w:pPr>
    <w:rPr>
      <w:rFonts w:ascii="Tahoma" w:hAnsi="Tahoma" w:cs="Tahoma"/>
      <w:sz w:val="22"/>
      <w:lang w:val="en-US" w:eastAsia="en-US"/>
    </w:rPr>
  </w:style>
  <w:style w:type="character" w:customStyle="1" w:styleId="BodyTextChar">
    <w:name w:val="Body Text Char"/>
    <w:link w:val="BodyText"/>
    <w:rsid w:val="000D433A"/>
    <w:rPr>
      <w:rFonts w:ascii="Tahoma" w:hAnsi="Tahoma" w:cs="Tahoma"/>
      <w:sz w:val="22"/>
      <w:szCs w:val="24"/>
      <w:lang w:val="en-US" w:eastAsia="en-US"/>
    </w:rPr>
  </w:style>
  <w:style w:type="character" w:customStyle="1" w:styleId="Heading4Char">
    <w:name w:val="Heading 4 Char"/>
    <w:link w:val="Heading4"/>
    <w:semiHidden/>
    <w:rsid w:val="000623E5"/>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A71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3034">
      <w:bodyDiv w:val="1"/>
      <w:marLeft w:val="0"/>
      <w:marRight w:val="0"/>
      <w:marTop w:val="0"/>
      <w:marBottom w:val="0"/>
      <w:divBdr>
        <w:top w:val="none" w:sz="0" w:space="0" w:color="auto"/>
        <w:left w:val="none" w:sz="0" w:space="0" w:color="auto"/>
        <w:bottom w:val="none" w:sz="0" w:space="0" w:color="auto"/>
        <w:right w:val="none" w:sz="0" w:space="0" w:color="auto"/>
      </w:divBdr>
      <w:divsChild>
        <w:div w:id="1358047315">
          <w:marLeft w:val="0"/>
          <w:marRight w:val="0"/>
          <w:marTop w:val="0"/>
          <w:marBottom w:val="0"/>
          <w:divBdr>
            <w:top w:val="none" w:sz="0" w:space="0" w:color="auto"/>
            <w:left w:val="single" w:sz="6" w:space="8" w:color="F2F2F2"/>
            <w:bottom w:val="none" w:sz="0" w:space="0" w:color="auto"/>
            <w:right w:val="none" w:sz="0" w:space="0" w:color="auto"/>
          </w:divBdr>
        </w:div>
      </w:divsChild>
    </w:div>
    <w:div w:id="302274749">
      <w:bodyDiv w:val="1"/>
      <w:marLeft w:val="0"/>
      <w:marRight w:val="0"/>
      <w:marTop w:val="0"/>
      <w:marBottom w:val="0"/>
      <w:divBdr>
        <w:top w:val="none" w:sz="0" w:space="0" w:color="auto"/>
        <w:left w:val="none" w:sz="0" w:space="0" w:color="auto"/>
        <w:bottom w:val="none" w:sz="0" w:space="0" w:color="auto"/>
        <w:right w:val="none" w:sz="0" w:space="0" w:color="auto"/>
      </w:divBdr>
      <w:divsChild>
        <w:div w:id="1248077991">
          <w:marLeft w:val="0"/>
          <w:marRight w:val="0"/>
          <w:marTop w:val="0"/>
          <w:marBottom w:val="0"/>
          <w:divBdr>
            <w:top w:val="none" w:sz="0" w:space="0" w:color="auto"/>
            <w:left w:val="single" w:sz="6" w:space="8" w:color="F2F2F2"/>
            <w:bottom w:val="none" w:sz="0" w:space="0" w:color="auto"/>
            <w:right w:val="none" w:sz="0" w:space="0" w:color="auto"/>
          </w:divBdr>
        </w:div>
      </w:divsChild>
    </w:div>
    <w:div w:id="777526808">
      <w:bodyDiv w:val="1"/>
      <w:marLeft w:val="0"/>
      <w:marRight w:val="0"/>
      <w:marTop w:val="0"/>
      <w:marBottom w:val="0"/>
      <w:divBdr>
        <w:top w:val="none" w:sz="0" w:space="0" w:color="auto"/>
        <w:left w:val="none" w:sz="0" w:space="0" w:color="auto"/>
        <w:bottom w:val="none" w:sz="0" w:space="0" w:color="auto"/>
        <w:right w:val="none" w:sz="0" w:space="0" w:color="auto"/>
      </w:divBdr>
      <w:divsChild>
        <w:div w:id="482433021">
          <w:marLeft w:val="0"/>
          <w:marRight w:val="0"/>
          <w:marTop w:val="0"/>
          <w:marBottom w:val="0"/>
          <w:divBdr>
            <w:top w:val="none" w:sz="0" w:space="0" w:color="auto"/>
            <w:left w:val="single" w:sz="6" w:space="8" w:color="F2F2F2"/>
            <w:bottom w:val="none" w:sz="0" w:space="0" w:color="auto"/>
            <w:right w:val="none" w:sz="0" w:space="0" w:color="auto"/>
          </w:divBdr>
        </w:div>
      </w:divsChild>
    </w:div>
    <w:div w:id="1225028730">
      <w:bodyDiv w:val="1"/>
      <w:marLeft w:val="0"/>
      <w:marRight w:val="0"/>
      <w:marTop w:val="0"/>
      <w:marBottom w:val="0"/>
      <w:divBdr>
        <w:top w:val="none" w:sz="0" w:space="0" w:color="auto"/>
        <w:left w:val="none" w:sz="0" w:space="0" w:color="auto"/>
        <w:bottom w:val="none" w:sz="0" w:space="0" w:color="auto"/>
        <w:right w:val="none" w:sz="0" w:space="0" w:color="auto"/>
      </w:divBdr>
      <w:divsChild>
        <w:div w:id="1349478512">
          <w:marLeft w:val="0"/>
          <w:marRight w:val="0"/>
          <w:marTop w:val="0"/>
          <w:marBottom w:val="0"/>
          <w:divBdr>
            <w:top w:val="none" w:sz="0" w:space="0" w:color="auto"/>
            <w:left w:val="single" w:sz="6" w:space="8" w:color="F2F2F2"/>
            <w:bottom w:val="none" w:sz="0" w:space="0" w:color="auto"/>
            <w:right w:val="none" w:sz="0" w:space="0" w:color="auto"/>
          </w:divBdr>
        </w:div>
      </w:divsChild>
    </w:div>
    <w:div w:id="1433430679">
      <w:bodyDiv w:val="1"/>
      <w:marLeft w:val="0"/>
      <w:marRight w:val="0"/>
      <w:marTop w:val="0"/>
      <w:marBottom w:val="0"/>
      <w:divBdr>
        <w:top w:val="none" w:sz="0" w:space="0" w:color="auto"/>
        <w:left w:val="none" w:sz="0" w:space="0" w:color="auto"/>
        <w:bottom w:val="none" w:sz="0" w:space="0" w:color="auto"/>
        <w:right w:val="none" w:sz="0" w:space="0" w:color="auto"/>
      </w:divBdr>
    </w:div>
    <w:div w:id="1520705478">
      <w:bodyDiv w:val="1"/>
      <w:marLeft w:val="0"/>
      <w:marRight w:val="0"/>
      <w:marTop w:val="0"/>
      <w:marBottom w:val="0"/>
      <w:divBdr>
        <w:top w:val="none" w:sz="0" w:space="0" w:color="auto"/>
        <w:left w:val="none" w:sz="0" w:space="0" w:color="auto"/>
        <w:bottom w:val="none" w:sz="0" w:space="0" w:color="auto"/>
        <w:right w:val="none" w:sz="0" w:space="0" w:color="auto"/>
      </w:divBdr>
      <w:divsChild>
        <w:div w:id="167793642">
          <w:marLeft w:val="0"/>
          <w:marRight w:val="0"/>
          <w:marTop w:val="0"/>
          <w:marBottom w:val="0"/>
          <w:divBdr>
            <w:top w:val="none" w:sz="0" w:space="0" w:color="auto"/>
            <w:left w:val="single" w:sz="6" w:space="8" w:color="F2F2F2"/>
            <w:bottom w:val="none" w:sz="0" w:space="0" w:color="auto"/>
            <w:right w:val="none" w:sz="0" w:space="0" w:color="auto"/>
          </w:divBdr>
        </w:div>
      </w:divsChild>
    </w:div>
  </w:divs>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9BD00-4580-6540-8436-7CB58CF1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How do I know if I have a safety switch</vt:lpstr>
    </vt:vector>
  </TitlesOfParts>
  <Company>RED</Company>
  <LinksUpToDate>false</LinksUpToDate>
  <CharactersWithSpaces>1715</CharactersWithSpaces>
  <SharedDoc>false</SharedDoc>
  <HLinks>
    <vt:vector size="6" baseType="variant">
      <vt:variant>
        <vt:i4>2097265</vt:i4>
      </vt:variant>
      <vt:variant>
        <vt:i4>-1</vt:i4>
      </vt:variant>
      <vt:variant>
        <vt:i4>1026</vt:i4>
      </vt:variant>
      <vt:variant>
        <vt:i4>1</vt:i4>
      </vt:variant>
      <vt:variant>
        <vt:lpwstr>Banner_NAT_Choosing_Agent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know if I have a safety switch</dc:title>
  <dc:subject/>
  <dc:creator>Admin</dc:creator>
  <cp:keywords/>
  <dc:description/>
  <cp:lastModifiedBy>Patrick Leou</cp:lastModifiedBy>
  <cp:revision>5</cp:revision>
  <cp:lastPrinted>2019-01-26T03:18:00Z</cp:lastPrinted>
  <dcterms:created xsi:type="dcterms:W3CDTF">2019-01-26T03:14:00Z</dcterms:created>
  <dcterms:modified xsi:type="dcterms:W3CDTF">2021-02-17T02:26:00Z</dcterms:modified>
</cp:coreProperties>
</file>