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B3141" w14:textId="1C0ABE3E" w:rsidR="003B3817" w:rsidRPr="00DF18F3" w:rsidRDefault="003B3817">
      <w:pPr>
        <w:pStyle w:val="Body"/>
        <w:spacing w:line="480" w:lineRule="auto"/>
        <w:rPr>
          <w:rFonts w:ascii="Songti SC" w:eastAsia="Songti SC" w:hAnsi="Songti SC" w:cs="Times New Roman"/>
          <w:b/>
          <w:bCs/>
          <w:sz w:val="24"/>
          <w:szCs w:val="24"/>
          <w:lang w:val="en-US"/>
        </w:rPr>
      </w:pPr>
    </w:p>
    <w:p w14:paraId="1967C570" w14:textId="6471FE28" w:rsidR="00505C8E" w:rsidRPr="00DF18F3" w:rsidRDefault="00505C8E" w:rsidP="00505C8E">
      <w:pPr>
        <w:pStyle w:val="Body"/>
        <w:spacing w:line="480" w:lineRule="auto"/>
        <w:rPr>
          <w:rFonts w:ascii="Songti SC" w:eastAsia="Songti SC" w:hAnsi="Songti SC" w:cs="Times New Roman"/>
          <w:b/>
          <w:bCs/>
          <w:sz w:val="24"/>
          <w:szCs w:val="24"/>
          <w:lang w:val="en-US" w:eastAsia="zh-CN"/>
        </w:rPr>
      </w:pPr>
      <w:r w:rsidRPr="00DF18F3">
        <w:rPr>
          <w:rFonts w:ascii="Songti SC" w:eastAsia="Songti SC" w:hAnsi="Songti SC" w:cs="Times New Roman"/>
          <w:sz w:val="24"/>
          <w:szCs w:val="24"/>
        </w:rPr>
        <w:tab/>
      </w:r>
      <w:r w:rsidRPr="00DF18F3">
        <w:rPr>
          <w:rFonts w:ascii="Songti SC" w:eastAsia="Songti SC" w:hAnsi="Songti SC" w:cs="Times New Roman"/>
          <w:sz w:val="24"/>
          <w:szCs w:val="24"/>
        </w:rPr>
        <w:tab/>
      </w:r>
      <w:r w:rsidRPr="00DF18F3">
        <w:rPr>
          <w:rFonts w:ascii="Songti SC" w:eastAsia="Songti SC" w:hAnsi="Songti SC" w:cs="Times New Roman"/>
          <w:sz w:val="24"/>
          <w:szCs w:val="24"/>
        </w:rPr>
        <w:tab/>
      </w:r>
      <w:r w:rsidRPr="00DF18F3">
        <w:rPr>
          <w:rFonts w:ascii="Songti SC" w:eastAsia="Songti SC" w:hAnsi="Songti SC" w:cs="Times New Roman"/>
          <w:sz w:val="24"/>
          <w:szCs w:val="24"/>
        </w:rPr>
        <w:tab/>
      </w:r>
      <w:r w:rsidR="00DF18F3" w:rsidRPr="00DF18F3">
        <w:rPr>
          <w:rFonts w:ascii="Songti SC" w:eastAsia="Songti SC" w:hAnsi="Songti SC" w:cs="Times New Roman"/>
          <w:b/>
          <w:bCs/>
          <w:sz w:val="24"/>
          <w:szCs w:val="24"/>
        </w:rPr>
        <w:tab/>
      </w:r>
      <w:r w:rsidRPr="00DF18F3">
        <w:rPr>
          <w:rFonts w:ascii="Songti SC" w:eastAsia="Songti SC" w:hAnsi="Songti SC" w:cs="Times New Roman" w:hint="eastAsia"/>
          <w:b/>
          <w:bCs/>
          <w:sz w:val="24"/>
          <w:szCs w:val="24"/>
          <w:lang w:val="en-US" w:eastAsia="zh-CN"/>
        </w:rPr>
        <w:t>何云昌</w:t>
      </w:r>
      <w:r w:rsidR="00176052" w:rsidRPr="00DF18F3">
        <w:rPr>
          <w:rFonts w:ascii="Songti SC" w:eastAsia="Songti SC" w:hAnsi="Songti SC" w:cs="Times New Roman"/>
          <w:b/>
          <w:bCs/>
          <w:sz w:val="24"/>
          <w:szCs w:val="24"/>
          <w:lang w:val="en-US" w:eastAsia="zh-CN"/>
        </w:rPr>
        <w:t>——</w:t>
      </w:r>
      <w:r w:rsidRPr="00DF18F3">
        <w:rPr>
          <w:rFonts w:ascii="Songti SC" w:eastAsia="Songti SC" w:hAnsi="Songti SC" w:cs="Times New Roman" w:hint="eastAsia"/>
          <w:b/>
          <w:bCs/>
          <w:sz w:val="24"/>
          <w:szCs w:val="24"/>
          <w:lang w:val="en-US" w:eastAsia="zh-CN"/>
        </w:rPr>
        <w:t>身体</w:t>
      </w:r>
      <w:r w:rsidR="00A218BB">
        <w:rPr>
          <w:rFonts w:ascii="Songti SC" w:eastAsia="Songti SC" w:hAnsi="Songti SC" w:cs="Times New Roman" w:hint="eastAsia"/>
          <w:b/>
          <w:bCs/>
          <w:sz w:val="24"/>
          <w:szCs w:val="24"/>
          <w:lang w:val="en-US" w:eastAsia="zh-CN"/>
        </w:rPr>
        <w:t>的诗意</w:t>
      </w:r>
    </w:p>
    <w:p w14:paraId="2C81FD0C" w14:textId="5AA7B25F" w:rsidR="00505C8E" w:rsidRPr="00DF18F3" w:rsidRDefault="007C6CB8">
      <w:pPr>
        <w:pStyle w:val="Body"/>
        <w:spacing w:line="480" w:lineRule="auto"/>
        <w:rPr>
          <w:rFonts w:ascii="Songti SC" w:eastAsia="Songti SC" w:hAnsi="Songti SC" w:cs="Times New Roman"/>
          <w:sz w:val="24"/>
          <w:szCs w:val="24"/>
          <w:lang w:val="en-US"/>
        </w:rPr>
      </w:pPr>
      <w:r w:rsidRPr="00DF18F3">
        <w:rPr>
          <w:rFonts w:ascii="Songti SC" w:eastAsia="Songti SC" w:hAnsi="Songti SC" w:cs="Times New Roman"/>
          <w:sz w:val="24"/>
          <w:szCs w:val="24"/>
          <w:lang w:val="en-US"/>
        </w:rPr>
        <w:t xml:space="preserve"> </w:t>
      </w:r>
    </w:p>
    <w:p w14:paraId="52623894" w14:textId="41985BBA" w:rsidR="00505C8E" w:rsidRPr="00DF18F3" w:rsidRDefault="00505C8E" w:rsidP="00505C8E">
      <w:pPr>
        <w:pStyle w:val="Body"/>
        <w:spacing w:line="480" w:lineRule="auto"/>
        <w:rPr>
          <w:rFonts w:ascii="Songti SC" w:eastAsia="Songti SC" w:hAnsi="Songti SC" w:cs="Times New Roman"/>
          <w:sz w:val="24"/>
          <w:szCs w:val="24"/>
          <w:lang w:val="en-US"/>
        </w:rPr>
      </w:pPr>
      <w:r w:rsidRPr="00DF18F3">
        <w:rPr>
          <w:rFonts w:ascii="Songti SC" w:eastAsia="Songti SC" w:hAnsi="Songti SC" w:cs="Times New Roman"/>
          <w:sz w:val="24"/>
          <w:szCs w:val="24"/>
          <w:lang w:val="en-US"/>
        </w:rPr>
        <w:tab/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弗朗索瓦·朱利安（</w:t>
      </w:r>
      <w:proofErr w:type="spellStart"/>
      <w:r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t>FrançoisJullien</w:t>
      </w:r>
      <w:proofErr w:type="spellEnd"/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）在他的著作《</w:t>
      </w:r>
      <w:r w:rsidR="00DA66E0" w:rsidRPr="00DF18F3">
        <w:rPr>
          <w:rFonts w:ascii="Songti SC" w:eastAsia="Songti SC" w:hAnsi="Songti SC" w:cs="Times New Roman" w:hint="eastAsia"/>
          <w:sz w:val="24"/>
          <w:szCs w:val="24"/>
          <w:lang w:val="en-US" w:eastAsia="zh-TW"/>
        </w:rPr>
        <w:t>大道</w:t>
      </w:r>
      <w:r w:rsidR="00DA66E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无形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》（</w:t>
      </w:r>
      <w:r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t>The Great Image Has No Form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）的第四个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TW"/>
        </w:rPr>
        <w:t>以及同題章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节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TW"/>
        </w:rPr>
        <w:t>拋出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了一个有见地的问题：“如何构思并创制不受形式限制的图像？”他回应说“伟大的形象没有形式</w:t>
      </w:r>
      <w:r w:rsidR="00DA66E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（大道无形）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”，</w:t>
      </w:r>
      <w:r w:rsidR="00DA66E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并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转</w:t>
      </w:r>
      <w:r w:rsidR="00DA66E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而探讨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了中国艺术及其对描绘多元化和并置形式（例如海洋和山脉）</w:t>
      </w:r>
      <w:r w:rsidR="00DA66E0" w:rsidRPr="00DF18F3">
        <w:rPr>
          <w:rFonts w:ascii="Songti SC" w:eastAsia="Songti SC" w:hAnsi="Songti SC" w:cs="Times New Roman"/>
          <w:sz w:val="24"/>
          <w:szCs w:val="24"/>
          <w:vertAlign w:val="superscript"/>
        </w:rPr>
        <w:footnoteReference w:id="2"/>
      </w:r>
      <w:r w:rsidR="00DA66E0" w:rsidRPr="00DF18F3">
        <w:rPr>
          <w:rFonts w:ascii="Songti SC" w:eastAsia="Songti SC" w:hAnsi="Songti SC" w:cs="Times New Roman"/>
          <w:sz w:val="24"/>
          <w:szCs w:val="24"/>
          <w:lang w:val="en-US"/>
        </w:rPr>
        <w:t xml:space="preserve"> 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的兴趣。</w:t>
      </w:r>
    </w:p>
    <w:p w14:paraId="7EC94620" w14:textId="0A9429B9" w:rsidR="006D15F7" w:rsidRPr="00DF18F3" w:rsidRDefault="00505C8E" w:rsidP="006D15F7">
      <w:pPr>
        <w:pStyle w:val="Body"/>
        <w:spacing w:line="480" w:lineRule="auto"/>
        <w:ind w:firstLine="720"/>
        <w:rPr>
          <w:rFonts w:ascii="Songti SC" w:eastAsia="Songti SC" w:hAnsi="Songti SC" w:cs="Times New Roman"/>
          <w:sz w:val="24"/>
          <w:szCs w:val="24"/>
          <w:lang w:val="en-US" w:eastAsia="zh-CN"/>
        </w:rPr>
      </w:pP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“没有形式的伟大形象</w:t>
      </w:r>
      <w:r w:rsidR="00DA66E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（无形大道）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”指出了一条与</w:t>
      </w:r>
      <w:r w:rsidR="00DA66E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西方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哲学真理截然相反的道路</w:t>
      </w:r>
      <w:r w:rsidR="00DA66E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。在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原有道路上，传统或现代语境中的大量西方艺术品以此为基础</w:t>
      </w:r>
      <w:r w:rsidR="00DA66E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被不断</w:t>
      </w:r>
      <w:r w:rsidR="00DA66E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欣赏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和</w:t>
      </w:r>
      <w:r w:rsidRPr="00DF18F3">
        <w:rPr>
          <w:rFonts w:ascii="Times New Roman" w:eastAsia="Songti SC" w:hAnsi="Times New Roman" w:cs="Times New Roman"/>
          <w:sz w:val="24"/>
          <w:szCs w:val="24"/>
          <w:lang w:val="en-US" w:eastAsia="zh-CN"/>
        </w:rPr>
        <w:t>​​</w:t>
      </w:r>
      <w:r w:rsidR="00DA66E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传播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。</w:t>
      </w:r>
      <w:r w:rsidR="00DA66E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与前种艺术模式相比，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新</w:t>
      </w:r>
      <w:r w:rsidR="00DA66E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的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路径不会故意对作为“图像”光学表示形式的材料或图案的物理存在视而不见。一旦艺术视野</w:t>
      </w:r>
      <w:r w:rsidR="00DA66E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遇上了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自然形态，即使这些形态</w:t>
      </w:r>
      <w:r w:rsidR="00DA66E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的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真实情况中</w:t>
      </w:r>
      <w:r w:rsidR="00DA66E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以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其他形式存在</w:t>
      </w:r>
      <w:r w:rsidR="00DA66E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（有时不可知）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</w:t>
      </w:r>
      <w:r w:rsidR="00DA66E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前述两者的相遇也将创建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关于</w:t>
      </w:r>
      <w:r w:rsidR="00DA66E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那些形态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的影像。这种影像会在艺术动作</w:t>
      </w:r>
      <w:r w:rsidR="00DA66E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与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人眼</w:t>
      </w:r>
      <w:r w:rsidR="00DA66E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互相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同步时产生，因为</w:t>
      </w:r>
      <w:r w:rsidR="00DA66E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笔墨接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触到了表面</w:t>
      </w:r>
      <w:r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t>-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如果</w:t>
      </w:r>
      <w:r w:rsidR="00DA66E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按照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莫里斯·梅洛·庞蒂在他的开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lastRenderedPageBreak/>
        <w:t>创性著作《眼与</w:t>
      </w:r>
      <w:r w:rsidRPr="00DF18F3">
        <w:rPr>
          <w:rFonts w:ascii="Songti SC" w:eastAsia="Songti SC" w:hAnsi="Songti SC" w:cs="Cambria" w:hint="eastAsia"/>
          <w:sz w:val="24"/>
          <w:szCs w:val="24"/>
          <w:lang w:val="en-US" w:eastAsia="zh-CN"/>
        </w:rPr>
        <w:t>心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》</w:t>
      </w:r>
      <w:r w:rsidR="00DA66E0" w:rsidRPr="00DF18F3">
        <w:rPr>
          <w:rFonts w:ascii="Songti SC" w:eastAsia="Songti SC" w:hAnsi="Songti SC" w:cs="Times New Roman"/>
          <w:sz w:val="24"/>
          <w:szCs w:val="24"/>
          <w:vertAlign w:val="superscript"/>
        </w:rPr>
        <w:footnoteReference w:id="3"/>
      </w:r>
      <w:r w:rsidR="00DA66E0"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t xml:space="preserve"> 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中</w:t>
      </w:r>
      <w:r w:rsidR="00DA66E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所表述并批评的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，就是“金色的笔触</w:t>
      </w:r>
      <w:r w:rsidR="00DA66E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（金手指）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” 。梅洛·庞蒂在</w:t>
      </w:r>
      <w:r w:rsidR="00DA66E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此书</w:t>
      </w:r>
      <w:r w:rsidR="001C22C9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中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指出，</w:t>
      </w:r>
      <w:r w:rsidR="00DA66E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“金色笔触”代表了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这种艺术家与艺术</w:t>
      </w:r>
      <w:r w:rsidR="00DA66E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之间的一种机械科学关系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，单</w:t>
      </w:r>
      <w:r w:rsidR="001C22C9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向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的</w:t>
      </w:r>
      <w:r w:rsidR="001C22C9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狭隘逻辑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，并</w:t>
      </w:r>
      <w:r w:rsidR="00DA66E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再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无法解释保罗·塞尚和其他现代主义艺术家</w:t>
      </w:r>
      <w:r w:rsidR="001C22C9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与艺术之间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的</w:t>
      </w:r>
      <w:r w:rsidR="00DA66E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全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新关系</w:t>
      </w:r>
      <w:r w:rsidR="001C22C9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。</w:t>
      </w:r>
      <w:r w:rsidR="00DA66E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这种心得关系</w:t>
      </w:r>
      <w:r w:rsidR="006D15F7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经常被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他们描述为世界</w:t>
      </w:r>
      <w:r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t>/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图像进入他们的身体去</w:t>
      </w:r>
      <w:r w:rsidR="001C22C9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引导、动手</w:t>
      </w:r>
      <w:r w:rsidR="006D15F7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、从而创作</w:t>
      </w:r>
      <w:r w:rsidR="001C22C9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的过程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。</w:t>
      </w:r>
    </w:p>
    <w:p w14:paraId="1188F687" w14:textId="06AD6879" w:rsidR="001C22C9" w:rsidRPr="00DF18F3" w:rsidRDefault="006D15F7" w:rsidP="001C22C9">
      <w:pPr>
        <w:pStyle w:val="Body"/>
        <w:spacing w:line="480" w:lineRule="auto"/>
        <w:ind w:firstLine="720"/>
        <w:rPr>
          <w:rFonts w:ascii="Songti SC" w:eastAsia="Songti SC" w:hAnsi="Songti SC" w:cs="Times New Roman"/>
          <w:sz w:val="24"/>
          <w:szCs w:val="24"/>
          <w:lang w:val="en-US" w:eastAsia="zh-CN"/>
        </w:rPr>
      </w:pP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视觉</w:t>
      </w:r>
      <w:r w:rsidR="001C22C9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功能与世俗形式之间的相互作用</w:t>
      </w:r>
      <w:r w:rsidR="0034012F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</w:t>
      </w:r>
      <w:r w:rsidR="001C22C9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实际上</w:t>
      </w:r>
      <w:r w:rsidR="0034012F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</w:t>
      </w:r>
      <w:r w:rsidR="001C22C9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仍能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不断产生</w:t>
      </w:r>
      <w:r w:rsidR="001C22C9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图像，但如果根据最具体的中国哲学</w:t>
      </w:r>
      <w:r w:rsidR="0034012F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來创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制</w:t>
      </w:r>
      <w:r w:rsidR="0034012F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或欣赏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这些图像</w:t>
      </w:r>
      <w:r w:rsidR="001C22C9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，它们很大概率将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会偏离以目的论为导向的视觉，从而不去“说服”或“崇拜”</w:t>
      </w:r>
      <w:r w:rsidR="001C22C9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。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相反，若它们</w:t>
      </w:r>
      <w:r w:rsidR="001C22C9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被置于辩证美学的符号系统中，则可能会被理解成为不同甚至是相反的意义。在特纳（</w:t>
      </w:r>
      <w:r w:rsidR="001C22C9"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t>J. M. W. Turner</w:t>
      </w:r>
      <w:r w:rsidR="001C22C9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）的风景画中，辩证法支配着构图，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一切都在暗示一种对抗性的进步和迭代：</w:t>
      </w:r>
      <w:r w:rsidR="001C22C9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背景-人物关系和故事情节</w:t>
      </w:r>
      <w:r w:rsidR="001C22C9"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t>- “</w:t>
      </w:r>
      <w:r w:rsidR="001C22C9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大自然胜过人类” ，或者在《大雨，蒸汽和速度》（大西部铁路）中，则是相反。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眼观东方</w:t>
      </w:r>
      <w:r w:rsidR="001C22C9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，中国艺术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则</w:t>
      </w:r>
      <w:r w:rsidR="001C22C9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倾向于描绘风景与绘画</w:t>
      </w:r>
      <w:r w:rsidR="001C22C9"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t>/</w:t>
      </w:r>
      <w:r w:rsidR="001C22C9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观者之间的非对抗性甚至反-对抗性关系，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他们这样解释：</w:t>
      </w:r>
      <w:r w:rsidR="001C22C9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只有这样画家才能通过绘画和书法吸收和形象化图像</w:t>
      </w:r>
      <w:r w:rsidR="001C22C9"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t>/</w:t>
      </w:r>
      <w:r w:rsidR="001C22C9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世界的本质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，以画致知。</w:t>
      </w:r>
    </w:p>
    <w:p w14:paraId="31949D9A" w14:textId="4E664F5E" w:rsidR="001C22C9" w:rsidRPr="00DF18F3" w:rsidRDefault="001C22C9">
      <w:pPr>
        <w:pStyle w:val="Body"/>
        <w:spacing w:line="480" w:lineRule="auto"/>
        <w:rPr>
          <w:rFonts w:ascii="Songti SC" w:eastAsia="Songti SC" w:hAnsi="Songti SC" w:cs="Times New Roman"/>
          <w:sz w:val="24"/>
          <w:szCs w:val="24"/>
          <w:lang w:val="en-US" w:eastAsia="zh-CN"/>
        </w:rPr>
      </w:pPr>
    </w:p>
    <w:p w14:paraId="305BE02B" w14:textId="458DA753" w:rsidR="003B3817" w:rsidRPr="00DF18F3" w:rsidRDefault="007C6CB8">
      <w:pPr>
        <w:pStyle w:val="Body"/>
        <w:spacing w:line="480" w:lineRule="auto"/>
        <w:rPr>
          <w:rFonts w:ascii="Songti SC" w:eastAsia="Songti SC" w:hAnsi="Songti SC" w:cs="Times New Roman"/>
          <w:sz w:val="24"/>
          <w:szCs w:val="24"/>
          <w:lang w:val="en-US" w:eastAsia="zh-CN"/>
        </w:rPr>
      </w:pPr>
      <w:r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lastRenderedPageBreak/>
        <w:tab/>
      </w:r>
    </w:p>
    <w:p w14:paraId="571DE3F7" w14:textId="18AEDFD4" w:rsidR="0022044D" w:rsidRPr="00DF18F3" w:rsidRDefault="0022044D" w:rsidP="0022044D">
      <w:pPr>
        <w:pStyle w:val="Body"/>
        <w:spacing w:line="480" w:lineRule="auto"/>
        <w:rPr>
          <w:rFonts w:ascii="Songti SC" w:eastAsia="Songti SC" w:hAnsi="Songti SC" w:cs="Times New Roman"/>
          <w:sz w:val="24"/>
          <w:szCs w:val="24"/>
          <w:lang w:val="en-US" w:eastAsia="zh-CN"/>
        </w:rPr>
      </w:pPr>
      <w:r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tab/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在创作和欣赏中国行为艺术家何云昌的作品时，非目的论的视角</w:t>
      </w:r>
      <w:r w:rsidR="006D15F7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显得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非常重要。他作品的图像往往</w:t>
      </w:r>
      <w:r w:rsidR="0017067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产生于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不间断的，甚至常常费力或危险的身体动作</w:t>
      </w:r>
      <w:r w:rsidR="0017067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。从形式来看，这些动作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蕴涵着艺术家在日常生活或是行为</w:t>
      </w:r>
      <w:r w:rsidR="0017067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表演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中对于身体媒介的探索。这些探索所合奏出的身体</w:t>
      </w:r>
      <w:r w:rsidR="006E52F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之诗，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散发着非目的甚至反目的性的品质，并成为他身体力量的</w:t>
      </w:r>
      <w:r w:rsidR="0034012F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无限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延伸</w:t>
      </w:r>
      <w:r w:rsidR="006E52F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而</w:t>
      </w:r>
      <w:r w:rsidR="006E52F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非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注定徒劳的</w:t>
      </w:r>
      <w:r w:rsidR="006E52F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无用之功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。以这种方式，诗的元素再次</w:t>
      </w:r>
      <w:r w:rsidR="006E52F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浮现于前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，因为只有通过不受约束的</w:t>
      </w:r>
      <w:r w:rsidR="0034012F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身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体，何云昌作品</w:t>
      </w:r>
      <w:r w:rsidR="0034012F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才具有一种</w:t>
      </w:r>
      <w:r w:rsidR="006E52F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广延的</w:t>
      </w:r>
      <w:r w:rsidR="0034012F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诗意</w:t>
      </w:r>
      <w:r w:rsidR="00236B53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。这种诗意被不断</w:t>
      </w:r>
      <w:r w:rsidR="006E52F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重演</w:t>
      </w:r>
      <w:r w:rsidR="00236B53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，一次次具体化，并根据不同的表现形式而</w:t>
      </w:r>
      <w:r w:rsidR="006E52F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将继续</w:t>
      </w:r>
      <w:r w:rsidR="00236B53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鲜活</w:t>
      </w:r>
      <w:r w:rsidR="0034012F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下去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。</w:t>
      </w:r>
    </w:p>
    <w:p w14:paraId="3921F26C" w14:textId="75664369" w:rsidR="003B3817" w:rsidRPr="00DF18F3" w:rsidRDefault="00236B53">
      <w:pPr>
        <w:pStyle w:val="Body"/>
        <w:spacing w:line="480" w:lineRule="auto"/>
        <w:rPr>
          <w:rFonts w:ascii="Songti SC" w:eastAsia="Songti SC" w:hAnsi="Songti SC" w:cs="Times New Roman"/>
          <w:sz w:val="24"/>
          <w:szCs w:val="24"/>
          <w:lang w:val="en-US" w:eastAsia="zh-CN"/>
        </w:rPr>
      </w:pPr>
      <w:r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tab/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图</w:t>
      </w:r>
      <w:r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t>1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展示了何云昌的早期作品《与水对话》。这件作品体现了一种非目的论的视角，体现了一种“无目的”的目</w:t>
      </w:r>
      <w:r w:rsidR="0034012F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的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（</w:t>
      </w:r>
      <w:r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t>telos</w:t>
      </w:r>
      <w:r w:rsidR="0034012F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），并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与</w:t>
      </w:r>
      <w:r w:rsidR="006E52F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西方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美学</w:t>
      </w:r>
      <w:r w:rsidR="0034012F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形成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鲜明对比。这种看似不易的创作和艺术欣赏模式</w:t>
      </w:r>
      <w:r w:rsidR="006E52F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展示了中西美学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间的冲突与和解。</w:t>
      </w:r>
      <w:r w:rsidR="006E52F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如果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用朱利安的话来形容作品，《与水对话》“非常空虚，也非常活跃”。为了创作作品，艺术家</w:t>
      </w:r>
      <w:r w:rsidR="006E52F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手执小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刀将自己倒吊在吊车上，试图将水切成两半。他故意用同一把刀割开手上的伤口，以使血液滴落，在水面上形成一条红色的分</w:t>
      </w:r>
      <w:r w:rsidR="006E52F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割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线。</w:t>
      </w:r>
    </w:p>
    <w:p w14:paraId="772459C1" w14:textId="249A4E56" w:rsidR="0034012F" w:rsidRPr="00DF18F3" w:rsidRDefault="0034012F">
      <w:pPr>
        <w:pStyle w:val="Body"/>
        <w:spacing w:line="480" w:lineRule="auto"/>
        <w:rPr>
          <w:rFonts w:ascii="Songti SC" w:eastAsia="Songti SC" w:hAnsi="Songti SC" w:cs="Times New Roman"/>
          <w:sz w:val="24"/>
          <w:szCs w:val="24"/>
          <w:lang w:val="en-US" w:eastAsia="zh-CN"/>
        </w:rPr>
      </w:pPr>
      <w:r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lastRenderedPageBreak/>
        <w:tab/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作品的标题摘自老子《道德经》第八章的关键部分，老子（或更可能是其他人，包括他的门徒）在第八章中写道：“</w:t>
      </w:r>
      <w:r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t>“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上善若水，水善利万物而不争</w:t>
      </w:r>
      <w:r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t>”</w:t>
      </w:r>
      <w:r w:rsidR="006E52FD"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t xml:space="preserve"> </w:t>
      </w:r>
      <w:r w:rsidR="006E52FD" w:rsidRPr="00DF18F3">
        <w:rPr>
          <w:rFonts w:ascii="Songti SC" w:eastAsia="Songti SC" w:hAnsi="Songti SC" w:cs="Times New Roman"/>
          <w:sz w:val="24"/>
          <w:szCs w:val="24"/>
          <w:vertAlign w:val="superscript"/>
        </w:rPr>
        <w:footnoteReference w:id="4"/>
      </w:r>
      <w:r w:rsidR="006E52FD"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t xml:space="preserve"> </w:t>
      </w:r>
      <w:r w:rsidR="006E52F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。</w:t>
      </w:r>
      <w:r w:rsidR="00F46D71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在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这</w:t>
      </w:r>
      <w:r w:rsidR="00F46D71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件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作品</w:t>
      </w:r>
      <w:r w:rsidR="00F46D71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中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，水之“善”</w:t>
      </w:r>
      <w:r w:rsidR="00DC52E9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并未</w:t>
      </w:r>
      <w:r w:rsidR="00B47DF8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言</w:t>
      </w:r>
      <w:r w:rsidR="00DC52E9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明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，但</w:t>
      </w:r>
      <w:r w:rsidR="00F46D71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其中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的</w:t>
      </w:r>
      <w:r w:rsidR="00DC52E9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结构性环节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：</w:t>
      </w:r>
      <w:r w:rsidR="00B47DF8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割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水</w:t>
      </w:r>
      <w:r w:rsidR="00DC52E9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这一动作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却在视觉上突出了</w:t>
      </w:r>
      <w:r w:rsidR="00DC52E9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“水”</w:t>
      </w:r>
      <w:r w:rsidR="00B47DF8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这一主体，</w:t>
      </w:r>
      <w:r w:rsidR="00DC52E9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足以抵御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任何对抗</w:t>
      </w:r>
      <w:r w:rsidR="00B47DF8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或者调节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的能力。通过尝试（至少</w:t>
      </w:r>
      <w:r w:rsidR="00F46D71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看起来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如此）在</w:t>
      </w:r>
      <w:r w:rsidR="00DC52E9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活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水中创造标记，痕迹，</w:t>
      </w:r>
      <w:r w:rsidR="00F46D71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和某种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表现力，艺术家正在努力</w:t>
      </w:r>
      <w:r w:rsidR="00DC52E9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留下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他在</w:t>
      </w:r>
      <w:r w:rsidR="00DC52E9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水这一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艺术材料和表面上的</w:t>
      </w:r>
      <w:r w:rsidR="00F46D71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痕迹</w:t>
      </w:r>
      <w:r w:rsidR="00DC52E9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——虽然一切看似徒劳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。然而，在整个“徒劳”</w:t>
      </w:r>
      <w:r w:rsidR="00DC52E9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的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与艺术材料</w:t>
      </w:r>
      <w:r w:rsidR="00F46D71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（水流）</w:t>
      </w:r>
      <w:r w:rsidR="00DC52E9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博弈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的过程中，何云昌</w:t>
      </w:r>
      <w:r w:rsidR="00F46D71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揭示了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当代艺术中的一系列关系：永久性与无常性，物质性与非物质性，持续</w:t>
      </w:r>
      <w:r w:rsidR="00DC52E9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性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的暴力与</w:t>
      </w:r>
      <w:r w:rsidR="00DC52E9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时间中的和解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</w:t>
      </w:r>
      <w:r w:rsidR="00DC52E9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大写的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的艺术家与</w:t>
      </w:r>
      <w:r w:rsidR="00F46D71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小写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自然</w:t>
      </w:r>
      <w:r w:rsidR="00DC52E9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（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作为对象或主体</w:t>
      </w:r>
      <w:r w:rsidR="00DC52E9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）</w:t>
      </w:r>
      <w:r w:rsidR="00382676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间</w:t>
      </w:r>
      <w:r w:rsidR="00DC52E9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的羁绊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。</w:t>
      </w:r>
      <w:r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t xml:space="preserve"> </w:t>
      </w:r>
      <w:r w:rsidR="00DC52E9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梅洛庞蒂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在他的</w:t>
      </w:r>
      <w:r w:rsidR="00F46D71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文章</w:t>
      </w:r>
      <w:r w:rsidR="00DC52E9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《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塞尚的疑惑</w:t>
      </w:r>
      <w:r w:rsidR="00DC52E9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》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中同样质疑</w:t>
      </w:r>
      <w:r w:rsidR="00F46D71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这些大写的</w:t>
      </w:r>
      <w:r w:rsidR="00382676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艺术家：他们一度</w:t>
      </w:r>
      <w:r w:rsidR="00F46D71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盲信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并</w:t>
      </w:r>
      <w:r w:rsidR="00382676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享</w:t>
      </w:r>
      <w:r w:rsidR="00F46D71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有</w:t>
      </w:r>
      <w:r w:rsidR="00382676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对笔下的客体所自以为</w:t>
      </w:r>
      <w:r w:rsidR="00F46D71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存在</w:t>
      </w:r>
      <w:r w:rsidR="00382676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的绝对主权关系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。他</w:t>
      </w:r>
      <w:r w:rsidR="00382676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将这群人与</w:t>
      </w:r>
      <w:r w:rsidR="00F46D71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其他</w:t>
      </w:r>
      <w:r w:rsidR="00382676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画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家进行对比，例如保罗·塞尚（</w:t>
      </w:r>
      <w:r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t>Paul</w:t>
      </w:r>
      <w:r w:rsidR="000B5191"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t xml:space="preserve"> </w:t>
      </w:r>
      <w:r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t>Cézanne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）</w:t>
      </w:r>
      <w:r w:rsidR="00F46D71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。塞尚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可能会在绘画前深思</w:t>
      </w:r>
      <w:r w:rsidR="00F46D71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良久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，然后让自然进入他的身体，作为独立的主权对象</w:t>
      </w:r>
      <w:r w:rsidR="006E52FD" w:rsidRPr="00DF18F3">
        <w:rPr>
          <w:rFonts w:ascii="Songti SC" w:eastAsia="Songti SC" w:hAnsi="Songti SC" w:cs="Times New Roman"/>
          <w:sz w:val="24"/>
          <w:szCs w:val="24"/>
          <w:vertAlign w:val="superscript"/>
        </w:rPr>
        <w:footnoteReference w:id="5"/>
      </w:r>
      <w:r w:rsidR="006E52FD"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t xml:space="preserve"> </w:t>
      </w:r>
      <w:r w:rsidR="00382676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进行创作</w:t>
      </w:r>
      <w:r w:rsidR="00F46D71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，而不是盲信“金色的笔触</w:t>
      </w:r>
      <w:r w:rsidR="007E0EE8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”。</w:t>
      </w:r>
    </w:p>
    <w:p w14:paraId="68F55C17" w14:textId="3817507A" w:rsidR="00382676" w:rsidRPr="00DF18F3" w:rsidRDefault="007C6CB8">
      <w:pPr>
        <w:pStyle w:val="Body"/>
        <w:spacing w:line="480" w:lineRule="auto"/>
        <w:rPr>
          <w:rFonts w:ascii="Songti SC" w:eastAsia="Songti SC" w:hAnsi="Songti SC" w:cs="Times New Roman"/>
          <w:sz w:val="24"/>
          <w:szCs w:val="24"/>
          <w:lang w:val="en-US" w:eastAsia="zh-CN"/>
        </w:rPr>
      </w:pPr>
      <w:r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lastRenderedPageBreak/>
        <w:tab/>
      </w:r>
      <w:r w:rsidR="00106A39"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t xml:space="preserve"> </w:t>
      </w:r>
      <w:r w:rsidR="00382676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实际上，艺术家确实</w:t>
      </w:r>
      <w:r w:rsidR="007E0EE8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通过</w:t>
      </w:r>
      <w:r w:rsidR="00382676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另一种形式的“水”，（另一种液体）创造出了属于自己的图像，在艺术家的耐力范围内，他的血液以身体为基础在水面上留下了相对持久的痕迹（只要这种“红色液体”仍在他体内流动）。同时，</w:t>
      </w:r>
      <w:r w:rsidR="007E0EE8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艺术家</w:t>
      </w:r>
      <w:r w:rsidR="00382676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在试图创建标记时，通过分开水面所形成的</w:t>
      </w:r>
      <w:r w:rsidR="00DD3104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标记</w:t>
      </w:r>
      <w:r w:rsidR="00382676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似乎</w:t>
      </w:r>
      <w:r w:rsidR="00DD3104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并不是图像，虽然它试图</w:t>
      </w:r>
      <w:r w:rsidR="00A20057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产生</w:t>
      </w:r>
      <w:r w:rsidR="00DD3104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一种图像</w:t>
      </w:r>
      <w:r w:rsidR="00382676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。通过将血液（一种维持</w:t>
      </w:r>
      <w:r w:rsidR="00DD3104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生命的重要</w:t>
      </w:r>
      <w:r w:rsidR="00382676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物质）从</w:t>
      </w:r>
      <w:r w:rsidR="00A20057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手臂</w:t>
      </w:r>
      <w:r w:rsidR="00382676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滴</w:t>
      </w:r>
      <w:r w:rsidR="00A20057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落</w:t>
      </w:r>
      <w:r w:rsidR="00382676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，艺术家驱使他的身体成为一种灵活的工具，以</w:t>
      </w:r>
      <w:r w:rsidR="00DD3104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分解</w:t>
      </w:r>
      <w:r w:rsidR="007E0EE8" w:rsidRPr="00DF18F3">
        <w:rPr>
          <w:rFonts w:ascii="Songti SC" w:eastAsia="Songti SC" w:hAnsi="Songti SC" w:cs="Times New Roman"/>
          <w:sz w:val="24"/>
          <w:szCs w:val="24"/>
          <w:vertAlign w:val="superscript"/>
        </w:rPr>
        <w:footnoteReference w:id="6"/>
      </w:r>
      <w:r w:rsidR="00DD3104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和模糊</w:t>
      </w:r>
      <w:r w:rsidR="00382676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人体与其他世俗存在之间的严格</w:t>
      </w:r>
      <w:r w:rsidR="00DD3104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区分</w:t>
      </w:r>
      <w:r w:rsidR="00382676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。作为文艺复兴时期的遗产，先验的</w:t>
      </w:r>
      <w:r w:rsidR="00A20057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视觉原理</w:t>
      </w:r>
      <w:r w:rsidR="00382676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使世界</w:t>
      </w:r>
      <w:r w:rsidR="00A20057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变</w:t>
      </w:r>
      <w:r w:rsidR="00382676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为客观，顺从</w:t>
      </w:r>
      <w:r w:rsidR="00A20057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的客体</w:t>
      </w:r>
      <w:r w:rsidR="00382676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，而使艺术家成为</w:t>
      </w:r>
      <w:r w:rsidR="00A20057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了辨认此客体，区分其他事物</w:t>
      </w:r>
      <w:r w:rsidR="00DD3104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的良知</w:t>
      </w:r>
      <w:r w:rsidR="00A20057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之用</w:t>
      </w:r>
      <w:r w:rsidR="00DD3104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。</w:t>
      </w:r>
      <w:r w:rsidR="00A20057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在</w:t>
      </w:r>
      <w:r w:rsidR="00DD3104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这一传统</w:t>
      </w:r>
      <w:r w:rsidR="00A20057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之下</w:t>
      </w:r>
      <w:r w:rsidR="00DD3104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</w:t>
      </w:r>
      <w:r w:rsidR="00FF47CB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区分</w:t>
      </w:r>
      <w:r w:rsidR="00382676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人体的内在性和图像的外在性</w:t>
      </w:r>
      <w:r w:rsidR="00FF47CB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</w:t>
      </w:r>
      <w:r w:rsidR="00382676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对于</w:t>
      </w:r>
      <w:r w:rsidR="00FF47CB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焦点视角的绘画（或雕塑等）显得</w:t>
      </w:r>
      <w:r w:rsidR="00382676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至关重要。相比之下，何云昌的作品打破了艺术家与世界之间的这种</w:t>
      </w:r>
      <w:r w:rsidR="00DD3104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绝对隔阂</w:t>
      </w:r>
      <w:r w:rsidR="00FF47CB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，构建了一种新的视觉秩序。</w:t>
      </w:r>
    </w:p>
    <w:p w14:paraId="47F5A5EA" w14:textId="283028DF" w:rsidR="00DD3104" w:rsidRPr="00DF18F3" w:rsidRDefault="00DD3104" w:rsidP="00DD3104">
      <w:pPr>
        <w:pStyle w:val="Body"/>
        <w:spacing w:line="480" w:lineRule="auto"/>
        <w:ind w:firstLine="720"/>
        <w:rPr>
          <w:rFonts w:ascii="Songti SC" w:eastAsia="Songti SC" w:hAnsi="Songti SC" w:cs="Times New Roman"/>
          <w:sz w:val="24"/>
          <w:szCs w:val="24"/>
          <w:lang w:val="en-US" w:eastAsia="zh-CN"/>
        </w:rPr>
      </w:pP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随之而来的</w:t>
      </w:r>
      <w:r w:rsidR="00FF47CB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，对于边界的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分</w:t>
      </w:r>
      <w:r w:rsidR="00FF47CB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解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与消弭，使艺术家的身体具有了东方的超然性，与水结合</w:t>
      </w:r>
      <w:r w:rsidR="000B5191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。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血液无论在视觉上还是化学上都只能在水中停留一定时间，</w:t>
      </w:r>
      <w:r w:rsidR="00FF47CB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但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水作为身体的被动接受者</w:t>
      </w:r>
      <w:r w:rsidR="00335DA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或是主动的行为</w:t>
      </w:r>
      <w:r w:rsidR="00335DA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人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，在水中所留下的标记</w:t>
      </w:r>
      <w:r w:rsidR="00335DA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总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是短暂且不可</w:t>
      </w:r>
      <w:r w:rsidR="00335DA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回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溯的。</w:t>
      </w:r>
      <w:r w:rsidR="00335DA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在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道家和儒家哲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lastRenderedPageBreak/>
        <w:t>学中</w:t>
      </w:r>
      <w:r w:rsidR="00335DA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唯一的先验实体是无处不在的能量或“气”。对于</w:t>
      </w:r>
      <w:r w:rsidR="00335DA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东方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艺术家而言，</w:t>
      </w:r>
      <w:r w:rsidR="00335DA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在艺术创作中，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他</w:t>
      </w:r>
      <w:r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t>/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她不将自己视为</w:t>
      </w:r>
      <w:r w:rsidR="00335DA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此能量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的</w:t>
      </w:r>
      <w:r w:rsidR="00335DA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同级或上级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，而是</w:t>
      </w:r>
      <w:r w:rsidR="00335DA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作为“气”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的载体和渠道而已。从这个意义上说，没有什么是可以追溯的，但是一切都可以转</w:t>
      </w:r>
      <w:r w:rsidR="00335DA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化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为气。同样，</w:t>
      </w:r>
      <w:r w:rsidR="00335DA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产生于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水，身体，土壤……</w:t>
      </w:r>
      <w:r w:rsidR="00335DA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（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由“超验”单位</w:t>
      </w:r>
      <w:r w:rsidR="00335DA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组成的存在）</w:t>
      </w:r>
      <w:r w:rsidR="00153C1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的</w:t>
      </w:r>
      <w:r w:rsidR="00302E4A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一切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图像将是“无意义”且</w:t>
      </w:r>
      <w:r w:rsidR="00153C1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“无特别”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的。在此</w:t>
      </w:r>
      <w:r w:rsidR="00153C1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意义下创</w:t>
      </w:r>
      <w:r w:rsidR="00302E4A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造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图像</w:t>
      </w:r>
      <w:r w:rsidR="00302E4A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</w:t>
      </w:r>
      <w:r w:rsidR="00153C1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并非</w:t>
      </w:r>
      <w:r w:rsidR="00302E4A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意味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在</w:t>
      </w:r>
      <w:r w:rsidR="00153C1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笔触的</w:t>
      </w:r>
      <w:r w:rsidR="00302E4A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接受</w:t>
      </w:r>
      <w:r w:rsidR="00153C1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面，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留下女性</w:t>
      </w:r>
      <w:r w:rsidR="00153C1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化</w:t>
      </w:r>
      <w:r w:rsidR="00302E4A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的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，空白或先验可塑的持久印记，而是即使以相反的视</w:t>
      </w:r>
      <w:r w:rsidR="00302E4A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角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和姿</w:t>
      </w:r>
      <w:r w:rsidR="00153C1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态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（</w:t>
      </w:r>
      <w:r w:rsidR="00153C1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看起来试图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掌</w:t>
      </w:r>
      <w:r w:rsidR="00153C1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控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自然）</w:t>
      </w:r>
      <w:r w:rsidR="00153C1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也</w:t>
      </w:r>
      <w:r w:rsidR="00153C1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不过</w:t>
      </w:r>
      <w:r w:rsidR="00302E4A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最终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成为自然的一部分。</w:t>
      </w:r>
      <w:r w:rsidR="00153C1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自然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不仅赋予身体</w:t>
      </w:r>
      <w:r w:rsidR="00153C1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这一媒介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，而且还赋予最终的艺术品本身</w:t>
      </w:r>
      <w:r w:rsidR="00153C1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（即使作为暂时的行为）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以动态的</w:t>
      </w:r>
      <w:r w:rsidR="00302E4A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可持续性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。在这个新的时间和存在框架</w:t>
      </w:r>
      <w:r w:rsidR="00FF47CB" w:rsidRPr="00DF18F3">
        <w:rPr>
          <w:rFonts w:ascii="Songti SC" w:eastAsia="Songti SC" w:hAnsi="Songti SC" w:cs="Times New Roman"/>
          <w:sz w:val="24"/>
          <w:szCs w:val="24"/>
          <w:vertAlign w:val="superscript"/>
        </w:rPr>
        <w:footnoteReference w:id="7"/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中，这</w:t>
      </w:r>
      <w:r w:rsidR="00153C1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件作品将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最富诗意。作为</w:t>
      </w:r>
      <w:r w:rsidR="00153C1D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一首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身体</w:t>
      </w:r>
      <w:r w:rsidR="000B5191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之诗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</w:t>
      </w:r>
      <w:r w:rsidR="00302E4A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“与水对话”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超越了身体的限制和</w:t>
      </w:r>
      <w:r w:rsidR="0023736A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人体本身的</w:t>
      </w:r>
      <w:r w:rsidR="00302E4A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“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特殊</w:t>
      </w:r>
      <w:r w:rsidR="00302E4A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”地位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</w:t>
      </w:r>
      <w:r w:rsidR="0023736A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让人</w:t>
      </w:r>
      <w:r w:rsidR="00302E4A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不免</w:t>
      </w:r>
      <w:r w:rsidR="0023736A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思考：身体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是</w:t>
      </w:r>
      <w:r w:rsidR="0023736A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否</w:t>
      </w:r>
      <w:r w:rsidR="00302E4A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是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强加于人的</w:t>
      </w:r>
      <w:r w:rsidR="0023736A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主体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，还是自然所强加的</w:t>
      </w:r>
      <w:r w:rsidR="0023736A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客体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。</w:t>
      </w:r>
    </w:p>
    <w:p w14:paraId="6E04F028" w14:textId="4B2AA641" w:rsidR="003B3817" w:rsidRPr="00DF18F3" w:rsidRDefault="0023736A">
      <w:pPr>
        <w:pStyle w:val="Body"/>
        <w:spacing w:line="480" w:lineRule="auto"/>
        <w:rPr>
          <w:rFonts w:ascii="Songti SC" w:eastAsia="Songti SC" w:hAnsi="Songti SC" w:cs="Times New Roman"/>
          <w:sz w:val="24"/>
          <w:szCs w:val="24"/>
          <w:lang w:val="en-US" w:eastAsia="zh-CN"/>
        </w:rPr>
      </w:pPr>
      <w:r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tab/>
      </w:r>
      <w:r w:rsidR="00302E4A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何云昌的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第二部作品名为《上海水</w:t>
      </w:r>
      <w:r w:rsidR="00302E4A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记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》（图</w:t>
      </w:r>
      <w:r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t>2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），</w:t>
      </w:r>
      <w:r w:rsidR="00302E4A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此作品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从人与自然的角度展示了相似的诗意特质</w:t>
      </w:r>
      <w:r w:rsidR="00302E4A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，再现了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《道德经》</w:t>
      </w:r>
      <w:r w:rsidR="00302E4A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中的进步意义——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“进道若退”。为了创作作品，艺术家对于水</w:t>
      </w:r>
      <w:r w:rsidR="00302E4A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，这一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不可言喻，生动活泼，但又无远弗届的强大</w:t>
      </w:r>
      <w:r w:rsidR="00302E4A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存在，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进行了</w:t>
      </w:r>
      <w:r w:rsidR="00302E4A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再次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“徒劳”的尝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lastRenderedPageBreak/>
        <w:t>试。</w:t>
      </w:r>
      <w:r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t xml:space="preserve"> 2000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年夏天，何云昌从长江取走了</w:t>
      </w:r>
      <w:r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t>10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吨河水，并独自乘船向上游</w:t>
      </w:r>
      <w:r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t>5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公里运水，将其倒回河中，使河水流</w:t>
      </w:r>
      <w:r w:rsidR="00302E4A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动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了</w:t>
      </w:r>
      <w:r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t>5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公里。</w:t>
      </w:r>
      <w:r w:rsidR="007C6CB8"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t xml:space="preserve"> </w:t>
      </w:r>
    </w:p>
    <w:p w14:paraId="7DA58349" w14:textId="74B6606E" w:rsidR="0023736A" w:rsidRPr="00DF18F3" w:rsidRDefault="0023736A" w:rsidP="005C7DF0">
      <w:pPr>
        <w:spacing w:line="480" w:lineRule="auto"/>
        <w:rPr>
          <w:rFonts w:ascii="Songti SC" w:eastAsia="Songti SC" w:hAnsi="Songti SC"/>
        </w:rPr>
      </w:pPr>
      <w:r w:rsidRPr="00DF18F3">
        <w:rPr>
          <w:rFonts w:ascii="Songti SC" w:eastAsia="Songti SC" w:hAnsi="Songti SC"/>
        </w:rPr>
        <w:tab/>
      </w:r>
      <w:r w:rsidR="00302E4A" w:rsidRPr="00DF18F3">
        <w:rPr>
          <w:rFonts w:ascii="Songti SC" w:eastAsia="Songti SC" w:hAnsi="Songti SC" w:hint="eastAsia"/>
        </w:rPr>
        <w:t>其实，</w:t>
      </w:r>
      <w:r w:rsidRPr="00DF18F3">
        <w:rPr>
          <w:rFonts w:ascii="Songti SC" w:eastAsia="Songti SC" w:hAnsi="Songti SC" w:hint="eastAsia"/>
        </w:rPr>
        <w:t>在何云昌之前，</w:t>
      </w:r>
      <w:r w:rsidR="00302E4A" w:rsidRPr="00DF18F3">
        <w:rPr>
          <w:rFonts w:ascii="Songti SC" w:eastAsia="Songti SC" w:hAnsi="Songti SC" w:hint="eastAsia"/>
        </w:rPr>
        <w:t>不论是东方还是西方，早</w:t>
      </w:r>
      <w:r w:rsidRPr="00DF18F3">
        <w:rPr>
          <w:rFonts w:ascii="Songti SC" w:eastAsia="Songti SC" w:hAnsi="Songti SC" w:hint="eastAsia"/>
        </w:rPr>
        <w:t>有以水为艺术的悠久传统。</w:t>
      </w:r>
      <w:r w:rsidRPr="00DF18F3">
        <w:rPr>
          <w:rFonts w:ascii="Songti SC" w:eastAsia="Songti SC" w:hAnsi="Songti SC"/>
        </w:rPr>
        <w:t xml:space="preserve"> </w:t>
      </w:r>
      <w:r w:rsidR="00302E4A" w:rsidRPr="00DF18F3">
        <w:rPr>
          <w:rFonts w:ascii="Songti SC" w:eastAsia="Songti SC" w:hAnsi="Songti SC" w:hint="eastAsia"/>
        </w:rPr>
        <w:t>与水墨书画，北京的宋冬，旧金山的</w:t>
      </w:r>
      <w:r w:rsidR="00302E4A" w:rsidRPr="00DF18F3">
        <w:rPr>
          <w:rFonts w:ascii="Songti SC" w:eastAsia="Songti SC" w:hAnsi="Songti SC" w:cs="MS Gothic" w:hint="eastAsia"/>
          <w:shd w:val="clear" w:color="auto" w:fill="FFFFFF"/>
        </w:rPr>
        <w:t>中谷芙二子</w:t>
      </w:r>
      <w:r w:rsidRPr="00DF18F3">
        <w:rPr>
          <w:rFonts w:ascii="Songti SC" w:eastAsia="Songti SC" w:hAnsi="Songti SC" w:hint="eastAsia"/>
        </w:rPr>
        <w:t>，</w:t>
      </w:r>
      <w:r w:rsidR="00302E4A" w:rsidRPr="00DF18F3">
        <w:rPr>
          <w:rFonts w:ascii="Songti SC" w:eastAsia="Songti SC" w:hAnsi="Songti SC" w:hint="eastAsia"/>
        </w:rPr>
        <w:t>或是荷兰艺术家</w:t>
      </w:r>
      <w:r w:rsidR="00302E4A" w:rsidRPr="00DF18F3">
        <w:rPr>
          <w:rFonts w:ascii="Songti SC" w:eastAsia="Songti SC" w:hAnsi="Songti SC" w:cs="MS Gothic" w:hint="eastAsia"/>
          <w:shd w:val="clear" w:color="auto" w:fill="FFFFFF"/>
        </w:rPr>
        <w:t>伯德瑙</w:t>
      </w:r>
      <w:r w:rsidR="00302E4A" w:rsidRPr="00DF18F3">
        <w:rPr>
          <w:rFonts w:ascii="Songti SC" w:eastAsia="Songti SC" w:hAnsi="Songti SC" w:cs="Arial"/>
          <w:shd w:val="clear" w:color="auto" w:fill="FFFFFF"/>
        </w:rPr>
        <w:t>·</w:t>
      </w:r>
      <w:r w:rsidR="00302E4A" w:rsidRPr="00DF18F3">
        <w:rPr>
          <w:rFonts w:ascii="Songti SC" w:eastAsia="Songti SC" w:hAnsi="Songti SC" w:cs="MS Gothic" w:hint="eastAsia"/>
          <w:shd w:val="clear" w:color="auto" w:fill="FFFFFF"/>
        </w:rPr>
        <w:t>斯米尔德</w:t>
      </w:r>
      <w:r w:rsidR="00302E4A" w:rsidRPr="00DF18F3">
        <w:rPr>
          <w:rFonts w:ascii="Songti SC" w:eastAsia="Songti SC" w:hAnsi="Songti SC" w:cs="MS Mincho" w:hint="eastAsia"/>
        </w:rPr>
        <w:t>所不同的是，</w:t>
      </w:r>
      <w:r w:rsidRPr="00DF18F3">
        <w:rPr>
          <w:rFonts w:ascii="Songti SC" w:eastAsia="Songti SC" w:hAnsi="Songti SC" w:hint="eastAsia"/>
        </w:rPr>
        <w:t>何云昌通过一种近乎暴力的对比：机器/人</w:t>
      </w:r>
      <w:r w:rsidR="00302E4A" w:rsidRPr="00DF18F3">
        <w:rPr>
          <w:rFonts w:ascii="Songti SC" w:eastAsia="Songti SC" w:hAnsi="Songti SC" w:hint="eastAsia"/>
        </w:rPr>
        <w:t>类的运（水）力</w:t>
      </w:r>
      <w:r w:rsidRPr="00DF18F3">
        <w:rPr>
          <w:rFonts w:ascii="Songti SC" w:eastAsia="Songti SC" w:hAnsi="Songti SC" w:hint="eastAsia"/>
        </w:rPr>
        <w:t>与水的自然特性（重力势能之下的自我运动）</w:t>
      </w:r>
      <w:r w:rsidR="00C03231" w:rsidRPr="00DF18F3">
        <w:rPr>
          <w:rFonts w:ascii="Songti SC" w:eastAsia="Songti SC" w:hAnsi="Songti SC" w:hint="eastAsia"/>
        </w:rPr>
        <w:t>，着力突出了水“不舍昼夜”的流动</w:t>
      </w:r>
      <w:r w:rsidRPr="00DF18F3">
        <w:rPr>
          <w:rFonts w:ascii="Songti SC" w:eastAsia="Songti SC" w:hAnsi="Songti SC" w:hint="eastAsia"/>
        </w:rPr>
        <w:t>。</w:t>
      </w:r>
      <w:r w:rsidRPr="00DF18F3">
        <w:rPr>
          <w:rFonts w:ascii="Songti SC" w:eastAsia="Songti SC" w:hAnsi="Songti SC"/>
        </w:rPr>
        <w:t xml:space="preserve"> </w:t>
      </w:r>
      <w:r w:rsidR="005C7DF0" w:rsidRPr="00DF18F3">
        <w:rPr>
          <w:rFonts w:ascii="Songti SC" w:eastAsia="Songti SC" w:hAnsi="Songti SC" w:hint="eastAsia"/>
        </w:rPr>
        <w:t>艺术家在现代机械的有限辅助下，单独完成了</w:t>
      </w:r>
      <w:r w:rsidRPr="00DF18F3">
        <w:rPr>
          <w:rFonts w:ascii="Songti SC" w:eastAsia="Songti SC" w:hAnsi="Songti SC" w:hint="eastAsia"/>
        </w:rPr>
        <w:t>运</w:t>
      </w:r>
      <w:r w:rsidR="00C03231" w:rsidRPr="00DF18F3">
        <w:rPr>
          <w:rFonts w:ascii="Songti SC" w:eastAsia="Songti SC" w:hAnsi="Songti SC" w:hint="eastAsia"/>
        </w:rPr>
        <w:t>水这一行为</w:t>
      </w:r>
      <w:r w:rsidRPr="00DF18F3">
        <w:rPr>
          <w:rFonts w:ascii="Songti SC" w:eastAsia="Songti SC" w:hAnsi="Songti SC" w:hint="eastAsia"/>
        </w:rPr>
        <w:t>，但是在艺术</w:t>
      </w:r>
      <w:r w:rsidR="005C7DF0" w:rsidRPr="00DF18F3">
        <w:rPr>
          <w:rFonts w:ascii="Songti SC" w:eastAsia="Songti SC" w:hAnsi="Songti SC" w:hint="eastAsia"/>
        </w:rPr>
        <w:t>呈现</w:t>
      </w:r>
      <w:r w:rsidRPr="00DF18F3">
        <w:rPr>
          <w:rFonts w:ascii="Songti SC" w:eastAsia="Songti SC" w:hAnsi="Songti SC" w:hint="eastAsia"/>
        </w:rPr>
        <w:t>上</w:t>
      </w:r>
      <w:r w:rsidR="00C03231" w:rsidRPr="00DF18F3">
        <w:rPr>
          <w:rFonts w:ascii="Songti SC" w:eastAsia="Songti SC" w:hAnsi="Songti SC" w:hint="eastAsia"/>
        </w:rPr>
        <w:t>，</w:t>
      </w:r>
      <w:r w:rsidRPr="00DF18F3">
        <w:rPr>
          <w:rFonts w:ascii="Songti SC" w:eastAsia="Songti SC" w:hAnsi="Songti SC" w:hint="eastAsia"/>
        </w:rPr>
        <w:t>主权</w:t>
      </w:r>
      <w:r w:rsidR="00C03231" w:rsidRPr="00DF18F3">
        <w:rPr>
          <w:rFonts w:ascii="Songti SC" w:eastAsia="Songti SC" w:hAnsi="Songti SC" w:hint="eastAsia"/>
        </w:rPr>
        <w:t>关系的一方</w:t>
      </w:r>
      <w:r w:rsidRPr="00DF18F3">
        <w:rPr>
          <w:rFonts w:ascii="Songti SC" w:eastAsia="Songti SC" w:hAnsi="Songti SC" w:hint="eastAsia"/>
        </w:rPr>
        <w:t>则在</w:t>
      </w:r>
      <w:r w:rsidR="00C03231" w:rsidRPr="00DF18F3">
        <w:rPr>
          <w:rFonts w:ascii="Songti SC" w:eastAsia="Songti SC" w:hAnsi="Songti SC" w:hint="eastAsia"/>
        </w:rPr>
        <w:t>强调</w:t>
      </w:r>
      <w:r w:rsidRPr="00DF18F3">
        <w:rPr>
          <w:rFonts w:ascii="Songti SC" w:eastAsia="Songti SC" w:hAnsi="Songti SC" w:hint="eastAsia"/>
        </w:rPr>
        <w:t>水，</w:t>
      </w:r>
      <w:r w:rsidR="00C03231" w:rsidRPr="00DF18F3">
        <w:rPr>
          <w:rFonts w:ascii="Songti SC" w:eastAsia="Songti SC" w:hAnsi="Songti SC" w:hint="eastAsia"/>
        </w:rPr>
        <w:t>自然，河流，而非艺术家</w:t>
      </w:r>
      <w:r w:rsidR="005C7DF0" w:rsidRPr="00DF18F3">
        <w:rPr>
          <w:rFonts w:ascii="Songti SC" w:eastAsia="Songti SC" w:hAnsi="Songti SC" w:hint="eastAsia"/>
        </w:rPr>
        <w:t>的作用——</w:t>
      </w:r>
      <w:r w:rsidRPr="00DF18F3">
        <w:rPr>
          <w:rFonts w:ascii="Songti SC" w:eastAsia="Songti SC" w:hAnsi="Songti SC" w:hint="eastAsia"/>
        </w:rPr>
        <w:t>因为</w:t>
      </w:r>
      <w:r w:rsidR="00C03231" w:rsidRPr="00DF18F3">
        <w:rPr>
          <w:rFonts w:ascii="Songti SC" w:eastAsia="Songti SC" w:hAnsi="Songti SC" w:hint="eastAsia"/>
        </w:rPr>
        <w:t>无论如何，对于水的</w:t>
      </w:r>
      <w:r w:rsidRPr="00DF18F3">
        <w:rPr>
          <w:rFonts w:ascii="Songti SC" w:eastAsia="Songti SC" w:hAnsi="Songti SC" w:hint="eastAsia"/>
        </w:rPr>
        <w:t>结果是一样的，</w:t>
      </w:r>
      <w:r w:rsidR="00C03231" w:rsidRPr="00DF18F3">
        <w:rPr>
          <w:rFonts w:ascii="Songti SC" w:eastAsia="Songti SC" w:hAnsi="Songti SC" w:hint="eastAsia"/>
        </w:rPr>
        <w:t>关于水的</w:t>
      </w:r>
      <w:r w:rsidRPr="00DF18F3">
        <w:rPr>
          <w:rFonts w:ascii="Songti SC" w:eastAsia="Songti SC" w:hAnsi="Songti SC" w:hint="eastAsia"/>
        </w:rPr>
        <w:t>“创造”</w:t>
      </w:r>
      <w:r w:rsidR="00C03231" w:rsidRPr="00DF18F3">
        <w:rPr>
          <w:rFonts w:ascii="Songti SC" w:eastAsia="Songti SC" w:hAnsi="Songti SC" w:hint="eastAsia"/>
        </w:rPr>
        <w:t>必定</w:t>
      </w:r>
      <w:r w:rsidRPr="00DF18F3">
        <w:rPr>
          <w:rFonts w:ascii="Songti SC" w:eastAsia="Songti SC" w:hAnsi="Songti SC" w:hint="eastAsia"/>
        </w:rPr>
        <w:t>是徒劳的。</w:t>
      </w:r>
    </w:p>
    <w:p w14:paraId="4E7E30E8" w14:textId="139E4C0F" w:rsidR="003B3817" w:rsidRPr="00DF18F3" w:rsidRDefault="007C6CB8">
      <w:pPr>
        <w:pStyle w:val="Body"/>
        <w:spacing w:line="480" w:lineRule="auto"/>
        <w:rPr>
          <w:rFonts w:ascii="Songti SC" w:eastAsia="Songti SC" w:hAnsi="Songti SC" w:cs="Times New Roman"/>
          <w:sz w:val="24"/>
          <w:szCs w:val="24"/>
          <w:lang w:val="en-US" w:eastAsia="zh-CN"/>
        </w:rPr>
      </w:pPr>
      <w:r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tab/>
      </w:r>
    </w:p>
    <w:p w14:paraId="41A0976A" w14:textId="31342AEE" w:rsidR="005815A3" w:rsidRPr="00DF18F3" w:rsidRDefault="00C03231">
      <w:pPr>
        <w:pStyle w:val="Body"/>
        <w:spacing w:line="480" w:lineRule="auto"/>
        <w:rPr>
          <w:rFonts w:ascii="Songti SC" w:eastAsia="Songti SC" w:hAnsi="Songti SC" w:cs="Times New Roman"/>
          <w:sz w:val="24"/>
          <w:szCs w:val="24"/>
          <w:lang w:val="en-US" w:eastAsia="zh-CN"/>
        </w:rPr>
      </w:pPr>
      <w:r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tab/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何</w:t>
      </w:r>
      <w:r w:rsidR="005C7DF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云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昌通过</w:t>
      </w:r>
      <w:r w:rsidR="005C7DF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这一件作品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，展示了他对道家的批判性解释</w:t>
      </w:r>
      <w:r w:rsidR="005C7DF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。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他的作品</w:t>
      </w:r>
      <w:r w:rsidR="005C7DF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在对水的独特用法方面，表现出了长期的连贯性以及连贯的批判性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。</w:t>
      </w:r>
      <w:r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t xml:space="preserve"> 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何云昌对于水</w:t>
      </w:r>
      <w:r w:rsidR="005C7DF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这一材料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的实验</w:t>
      </w:r>
      <w:r w:rsidR="005C7DF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涉及</w:t>
      </w:r>
      <w:r w:rsidR="005C7DF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了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水在固体，液体和蒸气之间的自然</w:t>
      </w:r>
      <w:r w:rsidR="005C7DF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状态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和过渡</w:t>
      </w:r>
      <w:r w:rsidR="005C7DF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形式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，以及</w:t>
      </w:r>
      <w:r w:rsidR="005C7DF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其中可能蕴含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的艺术潜能。这些潜能即在于借用与</w:t>
      </w:r>
      <w:r w:rsidR="005C7DF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参与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水</w:t>
      </w:r>
      <w:r w:rsidR="005C7DF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在这些状态和形式下的不可预见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</w:t>
      </w:r>
      <w:r w:rsidR="005C7DF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但又绝对主导的宿命，仿佛预见了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艺术的命运：存在，非在，行动，痕迹和无常的本质。</w:t>
      </w:r>
      <w:r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t xml:space="preserve"> 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何云昌的作品，像是对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lastRenderedPageBreak/>
        <w:t>弗朗索瓦·朱利安（</w:t>
      </w:r>
      <w:r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t xml:space="preserve">François </w:t>
      </w:r>
      <w:proofErr w:type="spellStart"/>
      <w:r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t>Jullien</w:t>
      </w:r>
      <w:proofErr w:type="spellEnd"/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）的批判</w:t>
      </w:r>
      <w:r w:rsidR="00F733FA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性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回应：“最伟大的技能似乎很粗糙</w:t>
      </w:r>
      <w:r w:rsidR="005C7DF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（大巧若拙）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。”</w:t>
      </w:r>
      <w:r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t xml:space="preserve"> 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即使</w:t>
      </w:r>
      <w:r w:rsidR="00F733FA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在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机器</w:t>
      </w:r>
      <w:r w:rsidR="00F733FA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存在</w:t>
      </w:r>
      <w:r w:rsidR="005C7DF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的</w:t>
      </w:r>
      <w:r w:rsidR="00F733FA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前提下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，水也</w:t>
      </w:r>
      <w:r w:rsidR="005C7DF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毫不留情，让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艺术家和机器</w:t>
      </w:r>
      <w:r w:rsidR="005C7DF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本身</w:t>
      </w:r>
      <w:r w:rsidR="00F733FA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都</w:t>
      </w:r>
      <w:r w:rsidR="005C7DF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显得</w:t>
      </w:r>
      <w:r w:rsidR="00F733FA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粗糙</w:t>
      </w:r>
      <w:r w:rsidR="005C7DF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拙劣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，但问题</w:t>
      </w:r>
      <w:r w:rsidR="005C7DF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来了</w:t>
      </w:r>
      <w:r w:rsidR="00F733FA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——这种</w:t>
      </w:r>
      <w:r w:rsidR="005C7DF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笨拙之后，是否早有表演的舞台？又是谁的舞台？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 xml:space="preserve"> </w:t>
      </w:r>
      <w:r w:rsidR="005C7DF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到底</w:t>
      </w:r>
      <w:r w:rsidR="00F733FA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是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智</w:t>
      </w:r>
      <w:r w:rsidR="00F733FA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人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笨拙的手</w:t>
      </w:r>
      <w:r w:rsidR="00F733FA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工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还是自然界的</w:t>
      </w:r>
      <w:r w:rsidR="00F733FA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灵巧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操</w:t>
      </w:r>
      <w:r w:rsidR="00F733FA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弄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？</w:t>
      </w:r>
    </w:p>
    <w:p w14:paraId="1CA19AEF" w14:textId="0EDFDD60" w:rsidR="00F733FA" w:rsidRPr="00DF18F3" w:rsidRDefault="00F733FA">
      <w:pPr>
        <w:pStyle w:val="Body"/>
        <w:spacing w:line="480" w:lineRule="auto"/>
        <w:rPr>
          <w:rFonts w:ascii="Songti SC" w:eastAsia="Songti SC" w:hAnsi="Songti SC" w:cs="Times New Roman"/>
          <w:sz w:val="24"/>
          <w:szCs w:val="24"/>
          <w:lang w:eastAsia="zh-CN"/>
        </w:rPr>
      </w:pPr>
      <w:r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tab/>
      </w:r>
      <w:r w:rsidR="005C7DF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在何云昌的两件作品中，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人为工具（刀和起重机），尤其是重型科技（起重机）的</w:t>
      </w:r>
      <w:r w:rsidR="005C7DF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地位与作用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，也</w:t>
      </w:r>
      <w:r w:rsidR="005C7DF0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显得神秘而有趣。</w:t>
      </w:r>
      <w:r w:rsidR="00822701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很显然，工业科技的存在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与水的“无为”之用有</w:t>
      </w:r>
      <w:r w:rsidR="00822701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着根本性的矛盾，在现代性中是一组对立的存在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。</w:t>
      </w:r>
      <w:r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t xml:space="preserve"> 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但是</w:t>
      </w:r>
      <w:r w:rsidR="00822701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何的作品并不在意工具的使用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</w:t>
      </w:r>
      <w:r w:rsidR="00822701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而是使用工具的结果，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并因此指出了它们的冗余性。</w:t>
      </w:r>
      <w:r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t xml:space="preserve"> 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在充满技术至上主义的今日世界，这种冗余是独一无二的，因为它</w:t>
      </w:r>
      <w:r w:rsidR="00822701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勾勒出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了身体这一人造与自然之间</w:t>
      </w:r>
      <w:r w:rsidR="00822701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的非绝对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边界，</w:t>
      </w:r>
      <w:r w:rsidR="00822701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展示了这一边界两端</w:t>
      </w:r>
      <w:r w:rsidR="00896725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的持续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张力和</w:t>
      </w:r>
      <w:r w:rsidR="00896725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广泛矛盾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。</w:t>
      </w:r>
    </w:p>
    <w:p w14:paraId="27A60950" w14:textId="645F215F" w:rsidR="003B3817" w:rsidRPr="00DF18F3" w:rsidRDefault="00896725">
      <w:pPr>
        <w:pStyle w:val="Body"/>
        <w:spacing w:line="480" w:lineRule="auto"/>
        <w:rPr>
          <w:rFonts w:ascii="Songti SC" w:eastAsia="Songti SC" w:hAnsi="Songti SC" w:cs="Times New Roman"/>
          <w:sz w:val="24"/>
          <w:szCs w:val="24"/>
          <w:lang w:eastAsia="zh-CN"/>
        </w:rPr>
      </w:pPr>
      <w:r w:rsidRPr="00DF18F3">
        <w:rPr>
          <w:rFonts w:ascii="Songti SC" w:eastAsia="Songti SC" w:hAnsi="Songti SC" w:cs="Times New Roman"/>
          <w:sz w:val="24"/>
          <w:szCs w:val="24"/>
          <w:lang w:eastAsia="zh-CN"/>
        </w:rPr>
        <w:tab/>
      </w:r>
      <w:r w:rsidRPr="00DF18F3">
        <w:rPr>
          <w:rFonts w:ascii="Songti SC" w:eastAsia="Songti SC" w:hAnsi="Songti SC" w:cs="MS Mincho" w:hint="eastAsia"/>
          <w:sz w:val="24"/>
          <w:szCs w:val="24"/>
          <w:lang w:eastAsia="zh-CN"/>
        </w:rPr>
        <w:t>在《道藏》</w:t>
      </w:r>
      <w:r w:rsidR="00822701" w:rsidRPr="00DF18F3">
        <w:rPr>
          <w:rFonts w:ascii="Songti SC" w:eastAsia="Songti SC" w:hAnsi="Songti SC" w:cs="Times New Roman"/>
          <w:sz w:val="24"/>
          <w:szCs w:val="24"/>
          <w:vertAlign w:val="superscript"/>
        </w:rPr>
        <w:footnoteReference w:id="8"/>
      </w:r>
      <w:r w:rsidRPr="00DF18F3">
        <w:rPr>
          <w:rFonts w:ascii="Songti SC" w:eastAsia="Songti SC" w:hAnsi="Songti SC" w:cs="MS Mincho" w:hint="eastAsia"/>
          <w:sz w:val="24"/>
          <w:szCs w:val="24"/>
          <w:lang w:eastAsia="zh-CN"/>
        </w:rPr>
        <w:t>，</w:t>
      </w:r>
      <w:r w:rsidRPr="00DF18F3">
        <w:rPr>
          <w:rFonts w:ascii="Songti SC" w:eastAsia="Songti SC" w:hAnsi="Songti SC" w:cs="PingFang TC" w:hint="eastAsia"/>
          <w:sz w:val="24"/>
          <w:szCs w:val="24"/>
          <w:lang w:eastAsia="zh-CN"/>
        </w:rPr>
        <w:t>这</w:t>
      </w:r>
      <w:r w:rsidRPr="00DF18F3">
        <w:rPr>
          <w:rFonts w:ascii="Songti SC" w:eastAsia="Songti SC" w:hAnsi="Songti SC" w:cs="MS Mincho" w:hint="eastAsia"/>
          <w:sz w:val="24"/>
          <w:szCs w:val="24"/>
          <w:lang w:eastAsia="zh-CN"/>
        </w:rPr>
        <w:t>本道家百科全</w:t>
      </w:r>
      <w:r w:rsidRPr="00DF18F3">
        <w:rPr>
          <w:rFonts w:ascii="Songti SC" w:eastAsia="Songti SC" w:hAnsi="Songti SC" w:cs="PingFang TC" w:hint="eastAsia"/>
          <w:sz w:val="24"/>
          <w:szCs w:val="24"/>
          <w:lang w:eastAsia="zh-CN"/>
        </w:rPr>
        <w:t>书中</w:t>
      </w:r>
      <w:r w:rsidRPr="00DF18F3">
        <w:rPr>
          <w:rFonts w:ascii="Songti SC" w:eastAsia="Songti SC" w:hAnsi="Songti SC" w:cs="MS Mincho" w:hint="eastAsia"/>
          <w:sz w:val="24"/>
          <w:szCs w:val="24"/>
          <w:lang w:eastAsia="zh-CN"/>
        </w:rPr>
        <w:t>，有一幅</w:t>
      </w:r>
      <w:r w:rsidR="00822701" w:rsidRPr="00DF18F3">
        <w:rPr>
          <w:rFonts w:ascii="Songti SC" w:eastAsia="Songti SC" w:hAnsi="Songti SC" w:cs="MS Mincho" w:hint="eastAsia"/>
          <w:sz w:val="24"/>
          <w:szCs w:val="24"/>
          <w:lang w:eastAsia="zh-CN"/>
        </w:rPr>
        <w:t>解剖</w:t>
      </w:r>
      <w:r w:rsidRPr="00DF18F3">
        <w:rPr>
          <w:rFonts w:ascii="Songti SC" w:eastAsia="Songti SC" w:hAnsi="Songti SC" w:cs="MS Mincho" w:hint="eastAsia"/>
          <w:sz w:val="24"/>
          <w:szCs w:val="24"/>
          <w:lang w:eastAsia="zh-CN"/>
        </w:rPr>
        <w:t>插</w:t>
      </w:r>
      <w:r w:rsidRPr="00DF18F3">
        <w:rPr>
          <w:rFonts w:ascii="Songti SC" w:eastAsia="Songti SC" w:hAnsi="Songti SC" w:cs="PingFang TC" w:hint="eastAsia"/>
          <w:sz w:val="24"/>
          <w:szCs w:val="24"/>
          <w:lang w:eastAsia="zh-CN"/>
        </w:rPr>
        <w:t>图</w:t>
      </w:r>
      <w:r w:rsidRPr="00DF18F3">
        <w:rPr>
          <w:rFonts w:ascii="Songti SC" w:eastAsia="Songti SC" w:hAnsi="Songti SC" w:cs="MS Mincho" w:hint="eastAsia"/>
          <w:sz w:val="24"/>
          <w:szCs w:val="24"/>
          <w:lang w:eastAsia="zh-CN"/>
        </w:rPr>
        <w:t>（</w:t>
      </w:r>
      <w:r w:rsidRPr="00DF18F3">
        <w:rPr>
          <w:rFonts w:ascii="Songti SC" w:eastAsia="Songti SC" w:hAnsi="Songti SC" w:cs="PingFang TC" w:hint="eastAsia"/>
          <w:sz w:val="24"/>
          <w:szCs w:val="24"/>
          <w:lang w:eastAsia="zh-CN"/>
        </w:rPr>
        <w:t>图</w:t>
      </w:r>
      <w:r w:rsidRPr="00DF18F3">
        <w:rPr>
          <w:rFonts w:ascii="Songti SC" w:eastAsia="Songti SC" w:hAnsi="Songti SC" w:cs="Times New Roman"/>
          <w:sz w:val="24"/>
          <w:szCs w:val="24"/>
          <w:lang w:eastAsia="zh-CN"/>
        </w:rPr>
        <w:t>4</w:t>
      </w:r>
      <w:r w:rsidRPr="00DF18F3">
        <w:rPr>
          <w:rFonts w:ascii="Songti SC" w:eastAsia="Songti SC" w:hAnsi="Songti SC" w:cs="MS Mincho" w:hint="eastAsia"/>
          <w:sz w:val="24"/>
          <w:szCs w:val="24"/>
          <w:lang w:eastAsia="zh-CN"/>
        </w:rPr>
        <w:t>）打破了人体与外部自然之</w:t>
      </w:r>
      <w:r w:rsidRPr="00DF18F3">
        <w:rPr>
          <w:rFonts w:ascii="Songti SC" w:eastAsia="Songti SC" w:hAnsi="Songti SC" w:cs="PingFang TC" w:hint="eastAsia"/>
          <w:sz w:val="24"/>
          <w:szCs w:val="24"/>
          <w:lang w:eastAsia="zh-CN"/>
        </w:rPr>
        <w:t>间</w:t>
      </w:r>
      <w:r w:rsidRPr="00DF18F3">
        <w:rPr>
          <w:rFonts w:ascii="Songti SC" w:eastAsia="Songti SC" w:hAnsi="Songti SC" w:cs="MS Mincho" w:hint="eastAsia"/>
          <w:sz w:val="24"/>
          <w:szCs w:val="24"/>
          <w:lang w:eastAsia="zh-CN"/>
        </w:rPr>
        <w:t>的界限，从而回答了</w:t>
      </w:r>
      <w:r w:rsidR="00822701" w:rsidRPr="00DF18F3">
        <w:rPr>
          <w:rFonts w:ascii="Songti SC" w:eastAsia="Songti SC" w:hAnsi="Songti SC" w:cs="PingFang TC" w:hint="eastAsia"/>
          <w:sz w:val="24"/>
          <w:szCs w:val="24"/>
          <w:lang w:eastAsia="zh-CN"/>
        </w:rPr>
        <w:t>前述的矛盾</w:t>
      </w:r>
      <w:r w:rsidRPr="00DF18F3">
        <w:rPr>
          <w:rFonts w:ascii="Songti SC" w:eastAsia="Songti SC" w:hAnsi="Songti SC" w:cs="PingFang TC" w:hint="eastAsia"/>
          <w:sz w:val="24"/>
          <w:szCs w:val="24"/>
          <w:lang w:eastAsia="zh-CN"/>
        </w:rPr>
        <w:t>问题</w:t>
      </w:r>
      <w:r w:rsidRPr="00DF18F3">
        <w:rPr>
          <w:rFonts w:ascii="Songti SC" w:eastAsia="Songti SC" w:hAnsi="Songti SC" w:cs="MS Mincho" w:hint="eastAsia"/>
          <w:sz w:val="24"/>
          <w:szCs w:val="24"/>
          <w:lang w:eastAsia="zh-CN"/>
        </w:rPr>
        <w:t>。</w:t>
      </w:r>
      <w:r w:rsidRPr="00DF18F3">
        <w:rPr>
          <w:rFonts w:ascii="Songti SC" w:eastAsia="Songti SC" w:hAnsi="Songti SC" w:cs="Times New Roman"/>
          <w:sz w:val="24"/>
          <w:szCs w:val="24"/>
          <w:lang w:eastAsia="zh-CN"/>
        </w:rPr>
        <w:t xml:space="preserve"> </w:t>
      </w:r>
      <w:r w:rsidRPr="00DF18F3">
        <w:rPr>
          <w:rFonts w:ascii="Songti SC" w:eastAsia="Songti SC" w:hAnsi="Songti SC" w:cs="MS Mincho" w:hint="eastAsia"/>
          <w:sz w:val="24"/>
          <w:szCs w:val="24"/>
          <w:lang w:eastAsia="zh-CN"/>
        </w:rPr>
        <w:t>从插</w:t>
      </w:r>
      <w:r w:rsidRPr="00DF18F3">
        <w:rPr>
          <w:rFonts w:ascii="Songti SC" w:eastAsia="Songti SC" w:hAnsi="Songti SC" w:cs="PingFang TC" w:hint="eastAsia"/>
          <w:sz w:val="24"/>
          <w:szCs w:val="24"/>
          <w:lang w:eastAsia="zh-CN"/>
        </w:rPr>
        <w:t>图</w:t>
      </w:r>
      <w:r w:rsidRPr="00DF18F3">
        <w:rPr>
          <w:rFonts w:ascii="Songti SC" w:eastAsia="Songti SC" w:hAnsi="Songti SC" w:cs="MS Mincho" w:hint="eastAsia"/>
          <w:sz w:val="24"/>
          <w:szCs w:val="24"/>
          <w:lang w:eastAsia="zh-CN"/>
        </w:rPr>
        <w:t>中可以看出，人体</w:t>
      </w:r>
      <w:r w:rsidRPr="00DF18F3">
        <w:rPr>
          <w:rFonts w:ascii="Songti SC" w:eastAsia="Songti SC" w:hAnsi="Songti SC" w:cs="PingFang TC" w:hint="eastAsia"/>
          <w:sz w:val="24"/>
          <w:szCs w:val="24"/>
          <w:lang w:eastAsia="zh-CN"/>
        </w:rPr>
        <w:t>无法切分</w:t>
      </w:r>
      <w:r w:rsidRPr="00DF18F3">
        <w:rPr>
          <w:rFonts w:ascii="Songti SC" w:eastAsia="Songti SC" w:hAnsi="Songti SC" w:cs="MS Mincho" w:hint="eastAsia"/>
          <w:sz w:val="24"/>
          <w:szCs w:val="24"/>
          <w:lang w:eastAsia="zh-CN"/>
        </w:rPr>
        <w:t>的器官</w:t>
      </w:r>
      <w:r w:rsidRPr="00DF18F3">
        <w:rPr>
          <w:rFonts w:ascii="Songti SC" w:eastAsia="Songti SC" w:hAnsi="Songti SC" w:cs="MS Mincho" w:hint="eastAsia"/>
          <w:sz w:val="24"/>
          <w:szCs w:val="24"/>
          <w:lang w:eastAsia="zh-CN"/>
        </w:rPr>
        <w:lastRenderedPageBreak/>
        <w:t>正与</w:t>
      </w:r>
      <w:r w:rsidR="00822701" w:rsidRPr="00DF18F3">
        <w:rPr>
          <w:rFonts w:ascii="Songti SC" w:eastAsia="Songti SC" w:hAnsi="Songti SC" w:cs="MS Mincho" w:hint="eastAsia"/>
          <w:sz w:val="24"/>
          <w:szCs w:val="24"/>
          <w:lang w:eastAsia="zh-CN"/>
        </w:rPr>
        <w:t>自然</w:t>
      </w:r>
      <w:r w:rsidRPr="00DF18F3">
        <w:rPr>
          <w:rFonts w:ascii="Songti SC" w:eastAsia="Songti SC" w:hAnsi="Songti SC" w:cs="MS Mincho" w:hint="eastAsia"/>
          <w:sz w:val="24"/>
          <w:szCs w:val="24"/>
          <w:lang w:eastAsia="zh-CN"/>
        </w:rPr>
        <w:t>景</w:t>
      </w:r>
      <w:r w:rsidRPr="00DF18F3">
        <w:rPr>
          <w:rFonts w:ascii="Songti SC" w:eastAsia="Songti SC" w:hAnsi="Songti SC" w:cs="PingFang TC" w:hint="eastAsia"/>
          <w:sz w:val="24"/>
          <w:szCs w:val="24"/>
          <w:lang w:eastAsia="zh-CN"/>
        </w:rPr>
        <w:t>观</w:t>
      </w:r>
      <w:r w:rsidRPr="00DF18F3">
        <w:rPr>
          <w:rFonts w:ascii="Songti SC" w:eastAsia="Songti SC" w:hAnsi="Songti SC" w:cs="MS Mincho" w:hint="eastAsia"/>
          <w:sz w:val="24"/>
          <w:szCs w:val="24"/>
          <w:lang w:eastAsia="zh-CN"/>
        </w:rPr>
        <w:t>和</w:t>
      </w:r>
      <w:r w:rsidR="00822701" w:rsidRPr="00DF18F3">
        <w:rPr>
          <w:rFonts w:ascii="Songti SC" w:eastAsia="Songti SC" w:hAnsi="Songti SC" w:cs="MS Mincho" w:hint="eastAsia"/>
          <w:sz w:val="24"/>
          <w:szCs w:val="24"/>
          <w:lang w:eastAsia="zh-CN"/>
        </w:rPr>
        <w:t>宇宙</w:t>
      </w:r>
      <w:r w:rsidRPr="00DF18F3">
        <w:rPr>
          <w:rFonts w:ascii="Songti SC" w:eastAsia="Songti SC" w:hAnsi="Songti SC" w:cs="MS Mincho" w:hint="eastAsia"/>
          <w:sz w:val="24"/>
          <w:szCs w:val="24"/>
          <w:lang w:eastAsia="zh-CN"/>
        </w:rPr>
        <w:t>星座</w:t>
      </w:r>
      <w:r w:rsidR="00822701" w:rsidRPr="00DF18F3">
        <w:rPr>
          <w:rFonts w:ascii="Songti SC" w:eastAsia="Songti SC" w:hAnsi="Songti SC" w:cs="MS Mincho" w:hint="eastAsia"/>
          <w:sz w:val="24"/>
          <w:szCs w:val="24"/>
          <w:lang w:eastAsia="zh-CN"/>
        </w:rPr>
        <w:t>一一</w:t>
      </w:r>
      <w:r w:rsidRPr="00DF18F3">
        <w:rPr>
          <w:rFonts w:ascii="Songti SC" w:eastAsia="Songti SC" w:hAnsi="Songti SC" w:cs="MS Mincho" w:hint="eastAsia"/>
          <w:sz w:val="24"/>
          <w:szCs w:val="24"/>
          <w:lang w:eastAsia="zh-CN"/>
        </w:rPr>
        <w:t>匹配，</w:t>
      </w:r>
      <w:r w:rsidR="00822701" w:rsidRPr="00DF18F3">
        <w:rPr>
          <w:rFonts w:ascii="Songti SC" w:eastAsia="Songti SC" w:hAnsi="Songti SC" w:cs="MS Mincho" w:hint="eastAsia"/>
          <w:sz w:val="24"/>
          <w:szCs w:val="24"/>
          <w:lang w:eastAsia="zh-CN"/>
        </w:rPr>
        <w:t>将身体与外界相连。这张插图</w:t>
      </w:r>
      <w:r w:rsidRPr="00DF18F3">
        <w:rPr>
          <w:rFonts w:ascii="Songti SC" w:eastAsia="Songti SC" w:hAnsi="Songti SC" w:cs="MS Mincho" w:hint="eastAsia"/>
          <w:sz w:val="24"/>
          <w:szCs w:val="24"/>
          <w:lang w:eastAsia="zh-CN"/>
        </w:rPr>
        <w:t>暗示</w:t>
      </w:r>
      <w:r w:rsidR="00822701" w:rsidRPr="00DF18F3">
        <w:rPr>
          <w:rFonts w:ascii="Songti SC" w:eastAsia="Songti SC" w:hAnsi="Songti SC" w:cs="MS Mincho" w:hint="eastAsia"/>
          <w:sz w:val="24"/>
          <w:szCs w:val="24"/>
          <w:lang w:eastAsia="zh-CN"/>
        </w:rPr>
        <w:t>了</w:t>
      </w:r>
      <w:r w:rsidRPr="00DF18F3">
        <w:rPr>
          <w:rFonts w:ascii="Songti SC" w:eastAsia="Songti SC" w:hAnsi="Songti SC" w:cs="MS Mincho" w:hint="eastAsia"/>
          <w:sz w:val="24"/>
          <w:szCs w:val="24"/>
          <w:lang w:eastAsia="zh-CN"/>
        </w:rPr>
        <w:t>一种身体意义上的宇宙学，</w:t>
      </w:r>
      <w:r w:rsidR="00822701" w:rsidRPr="00DF18F3">
        <w:rPr>
          <w:rFonts w:ascii="Songti SC" w:eastAsia="Songti SC" w:hAnsi="Songti SC" w:cs="MS Mincho" w:hint="eastAsia"/>
          <w:sz w:val="24"/>
          <w:szCs w:val="24"/>
          <w:lang w:eastAsia="zh-CN"/>
        </w:rPr>
        <w:t>或者宇宙意义的人体学，</w:t>
      </w:r>
      <w:r w:rsidRPr="00DF18F3">
        <w:rPr>
          <w:rFonts w:ascii="Songti SC" w:eastAsia="Songti SC" w:hAnsi="Songti SC" w:cs="MS Mincho" w:hint="eastAsia"/>
          <w:sz w:val="24"/>
          <w:szCs w:val="24"/>
          <w:lang w:eastAsia="zh-CN"/>
        </w:rPr>
        <w:t>即人与自然之</w:t>
      </w:r>
      <w:r w:rsidRPr="00DF18F3">
        <w:rPr>
          <w:rFonts w:ascii="Songti SC" w:eastAsia="Songti SC" w:hAnsi="Songti SC" w:cs="PingFang TC" w:hint="eastAsia"/>
          <w:sz w:val="24"/>
          <w:szCs w:val="24"/>
          <w:lang w:eastAsia="zh-CN"/>
        </w:rPr>
        <w:t>间</w:t>
      </w:r>
      <w:r w:rsidR="00822701" w:rsidRPr="00DF18F3">
        <w:rPr>
          <w:rFonts w:ascii="Songti SC" w:eastAsia="Songti SC" w:hAnsi="Songti SC" w:cs="MS Mincho" w:hint="eastAsia"/>
          <w:sz w:val="24"/>
          <w:szCs w:val="24"/>
          <w:lang w:eastAsia="zh-CN"/>
        </w:rPr>
        <w:t>绝无完全</w:t>
      </w:r>
      <w:r w:rsidRPr="00DF18F3">
        <w:rPr>
          <w:rFonts w:ascii="Songti SC" w:eastAsia="Songti SC" w:hAnsi="Songti SC" w:cs="MS Mincho" w:hint="eastAsia"/>
          <w:sz w:val="24"/>
          <w:szCs w:val="24"/>
          <w:lang w:eastAsia="zh-CN"/>
        </w:rPr>
        <w:t>的割裂。</w:t>
      </w:r>
      <w:r w:rsidR="00DF2D77"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t xml:space="preserve"> </w:t>
      </w:r>
    </w:p>
    <w:p w14:paraId="010E0DC7" w14:textId="7C82F616" w:rsidR="002B09AD" w:rsidRPr="00DF18F3" w:rsidRDefault="00896725">
      <w:pPr>
        <w:pStyle w:val="Body"/>
        <w:spacing w:line="480" w:lineRule="auto"/>
        <w:rPr>
          <w:rFonts w:ascii="Songti SC" w:eastAsia="Songti SC" w:hAnsi="Songti SC" w:cs="Times New Roman"/>
          <w:sz w:val="24"/>
          <w:szCs w:val="24"/>
          <w:lang w:val="en-US" w:eastAsia="zh-CN"/>
        </w:rPr>
      </w:pPr>
      <w:r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tab/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何云昌的作品，虽然常看来像是艺术家为了掌控自然而紧握艺术的主权，但</w:t>
      </w:r>
      <w:r w:rsidR="00822701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恰恰相反</w:t>
      </w:r>
      <w:r w:rsidR="00DB43E4">
        <w:rPr>
          <w:rFonts w:ascii="Songti SC" w:eastAsia="Songti SC" w:hAnsi="Songti SC" w:cs="Times New Roman"/>
          <w:sz w:val="24"/>
          <w:szCs w:val="24"/>
          <w:lang w:val="en-US" w:eastAsia="zh-CN"/>
        </w:rPr>
        <w:t>——</w:t>
      </w:r>
      <w:r w:rsidR="00DB43E4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在</w:t>
      </w:r>
      <w:r w:rsidR="00822701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艺术中，一定是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自然掌控了身体，而且总是如此。</w:t>
      </w:r>
      <w:r w:rsidRPr="00DF18F3">
        <w:rPr>
          <w:rFonts w:ascii="Songti SC" w:eastAsia="Songti SC" w:hAnsi="Songti SC" w:cs="Times New Roman"/>
          <w:sz w:val="24"/>
          <w:szCs w:val="24"/>
          <w:lang w:val="en-US" w:eastAsia="zh-CN"/>
        </w:rPr>
        <w:t xml:space="preserve"> </w:t>
      </w:r>
      <w:r w:rsidR="00822701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这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提醒我们，在行为</w:t>
      </w:r>
      <w:r w:rsidR="00822701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表演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和当代艺术的背景下，一副肉体所能挑战自然</w:t>
      </w:r>
      <w:r w:rsidR="00822701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和掌握材料的</w:t>
      </w:r>
      <w:r w:rsidR="00207C02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绝望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域限，</w:t>
      </w:r>
      <w:r w:rsidR="00207C02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但在更广阔的画布上，我们应该惊喜于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身体</w:t>
      </w:r>
      <w:r w:rsidR="00207C02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如何继续充当自然的媒介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</w:t>
      </w:r>
      <w:r w:rsidR="00207C02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并由此生发出的无限潜能。这并不意味着艺术家不可再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作为独立的主体去挑战和创造自然</w:t>
      </w:r>
      <w:r w:rsidR="00207C02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，只是创造所需的物质性，和自然本身的神性之间，是否需要新的艺术来填补这一必然的美学空缺？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 xml:space="preserve"> 对于何云昌来说，这绝不是一个二元问题，而</w:t>
      </w:r>
      <w:r w:rsidR="00207C02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更</w:t>
      </w:r>
      <w:r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是情境相关——就像诗歌，绝</w:t>
      </w:r>
      <w:r w:rsidR="000B5191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没有二元的回答</w:t>
      </w:r>
      <w:r w:rsidR="00207C02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吧</w:t>
      </w:r>
      <w:r w:rsidR="000B5191" w:rsidRPr="00DF18F3">
        <w:rPr>
          <w:rFonts w:ascii="Songti SC" w:eastAsia="Songti SC" w:hAnsi="Songti SC" w:cs="Times New Roman" w:hint="eastAsia"/>
          <w:sz w:val="24"/>
          <w:szCs w:val="24"/>
          <w:lang w:val="en-US" w:eastAsia="zh-CN"/>
        </w:rPr>
        <w:t>。</w:t>
      </w:r>
    </w:p>
    <w:p w14:paraId="66999590" w14:textId="5F527339" w:rsidR="00CB0846" w:rsidRPr="00DF18F3" w:rsidRDefault="00CB0846">
      <w:pPr>
        <w:pStyle w:val="Body"/>
        <w:spacing w:line="480" w:lineRule="auto"/>
        <w:rPr>
          <w:rFonts w:ascii="Songti SC" w:eastAsia="Songti SC" w:hAnsi="Songti SC" w:cs="Times New Roman"/>
          <w:sz w:val="24"/>
          <w:szCs w:val="24"/>
          <w:lang w:eastAsia="zh-CN"/>
        </w:rPr>
      </w:pPr>
    </w:p>
    <w:p w14:paraId="791B2DCA" w14:textId="22B8A7A7" w:rsidR="00E301F6" w:rsidRPr="00DF18F3" w:rsidRDefault="00E301F6">
      <w:pPr>
        <w:pStyle w:val="Body"/>
        <w:spacing w:line="480" w:lineRule="auto"/>
        <w:rPr>
          <w:rFonts w:ascii="Songti SC" w:eastAsia="Songti SC" w:hAnsi="Songti SC" w:cs="Times New Roman"/>
          <w:sz w:val="24"/>
          <w:szCs w:val="24"/>
          <w:lang w:eastAsia="zh-CN"/>
        </w:rPr>
      </w:pPr>
    </w:p>
    <w:p w14:paraId="21048285" w14:textId="450FDB6B" w:rsidR="00E301F6" w:rsidRPr="00DF18F3" w:rsidRDefault="00E301F6">
      <w:pPr>
        <w:pStyle w:val="Body"/>
        <w:spacing w:line="480" w:lineRule="auto"/>
        <w:rPr>
          <w:rFonts w:ascii="Songti SC" w:eastAsia="Songti SC" w:hAnsi="Songti SC" w:cs="Times New Roman"/>
          <w:sz w:val="24"/>
          <w:szCs w:val="24"/>
          <w:lang w:eastAsia="zh-CN"/>
        </w:rPr>
      </w:pPr>
    </w:p>
    <w:p w14:paraId="0C616D11" w14:textId="10A1ECCF" w:rsidR="00E301F6" w:rsidRPr="00DF18F3" w:rsidRDefault="00E301F6">
      <w:pPr>
        <w:pStyle w:val="Body"/>
        <w:spacing w:line="480" w:lineRule="auto"/>
        <w:rPr>
          <w:rFonts w:ascii="Songti SC" w:eastAsia="Songti SC" w:hAnsi="Songti SC" w:cs="Times New Roman"/>
          <w:sz w:val="24"/>
          <w:szCs w:val="24"/>
          <w:lang w:eastAsia="zh-CN"/>
        </w:rPr>
      </w:pPr>
    </w:p>
    <w:p w14:paraId="2F068D8D" w14:textId="29713796" w:rsidR="00E301F6" w:rsidRPr="00DF18F3" w:rsidRDefault="00E301F6">
      <w:pPr>
        <w:pStyle w:val="Body"/>
        <w:spacing w:line="480" w:lineRule="auto"/>
        <w:rPr>
          <w:rFonts w:ascii="Songti SC" w:eastAsia="Songti SC" w:hAnsi="Songti SC" w:cs="Times New Roman"/>
          <w:sz w:val="24"/>
          <w:szCs w:val="24"/>
          <w:lang w:eastAsia="zh-CN"/>
        </w:rPr>
      </w:pPr>
    </w:p>
    <w:p w14:paraId="2764EDF9" w14:textId="5BA2D48D" w:rsidR="00896725" w:rsidRPr="00DF18F3" w:rsidRDefault="00896725">
      <w:pPr>
        <w:pStyle w:val="Body"/>
        <w:spacing w:line="480" w:lineRule="auto"/>
        <w:rPr>
          <w:rFonts w:ascii="Songti SC" w:eastAsia="Songti SC" w:hAnsi="Songti SC" w:cs="Times New Roman"/>
          <w:sz w:val="24"/>
          <w:szCs w:val="24"/>
          <w:lang w:eastAsia="zh-CN"/>
        </w:rPr>
      </w:pPr>
    </w:p>
    <w:p w14:paraId="10C10F40" w14:textId="5972BE8C" w:rsidR="00207C02" w:rsidRPr="00DF18F3" w:rsidRDefault="00207C02">
      <w:pPr>
        <w:pStyle w:val="Body"/>
        <w:spacing w:line="480" w:lineRule="auto"/>
        <w:rPr>
          <w:rFonts w:ascii="Songti SC" w:eastAsia="Songti SC" w:hAnsi="Songti SC" w:cs="Times New Roman"/>
          <w:sz w:val="24"/>
          <w:szCs w:val="24"/>
          <w:lang w:eastAsia="zh-CN"/>
        </w:rPr>
      </w:pPr>
    </w:p>
    <w:p w14:paraId="2204F8D2" w14:textId="33CA62B6" w:rsidR="00207C02" w:rsidRPr="00DF18F3" w:rsidRDefault="00207C02">
      <w:pPr>
        <w:pStyle w:val="Body"/>
        <w:spacing w:line="480" w:lineRule="auto"/>
        <w:rPr>
          <w:rFonts w:ascii="Songti SC" w:eastAsia="Songti SC" w:hAnsi="Songti SC" w:cs="Times New Roman"/>
          <w:sz w:val="24"/>
          <w:szCs w:val="24"/>
          <w:lang w:eastAsia="zh-CN"/>
        </w:rPr>
      </w:pPr>
    </w:p>
    <w:p w14:paraId="7639B276" w14:textId="77777777" w:rsidR="00207C02" w:rsidRPr="00DF18F3" w:rsidRDefault="00207C02">
      <w:pPr>
        <w:pStyle w:val="Body"/>
        <w:spacing w:line="480" w:lineRule="auto"/>
        <w:rPr>
          <w:rFonts w:ascii="Songti SC" w:eastAsia="Songti SC" w:hAnsi="Songti SC" w:cs="Times New Roman"/>
          <w:sz w:val="24"/>
          <w:szCs w:val="24"/>
          <w:lang w:eastAsia="zh-CN"/>
        </w:rPr>
      </w:pPr>
    </w:p>
    <w:p w14:paraId="2CE280EF" w14:textId="7E93BD19" w:rsidR="002B09AD" w:rsidRPr="00DF18F3" w:rsidRDefault="00822701">
      <w:pPr>
        <w:pStyle w:val="Body"/>
        <w:spacing w:line="480" w:lineRule="auto"/>
        <w:rPr>
          <w:rFonts w:ascii="Songti SC" w:eastAsia="Songti SC" w:hAnsi="Songti SC" w:cs="Times New Roman"/>
          <w:b/>
          <w:bCs/>
          <w:sz w:val="24"/>
          <w:szCs w:val="24"/>
          <w:lang w:val="en-US" w:eastAsia="zh-CN"/>
        </w:rPr>
      </w:pPr>
      <w:r w:rsidRPr="00DF18F3">
        <w:rPr>
          <w:rFonts w:ascii="Songti SC" w:eastAsia="Songti SC" w:hAnsi="Songti SC" w:cs="MS Mincho" w:hint="eastAsia"/>
          <w:b/>
          <w:bCs/>
          <w:sz w:val="24"/>
          <w:szCs w:val="24"/>
          <w:lang w:val="en-US" w:eastAsia="zh-CN"/>
        </w:rPr>
        <w:t>参考书目</w:t>
      </w:r>
    </w:p>
    <w:p w14:paraId="75C3459C" w14:textId="77777777" w:rsidR="00E301F6" w:rsidRPr="00DF18F3" w:rsidRDefault="00E301F6">
      <w:pPr>
        <w:pStyle w:val="Body"/>
        <w:spacing w:line="480" w:lineRule="auto"/>
        <w:rPr>
          <w:rFonts w:ascii="Songti SC" w:eastAsia="Songti SC" w:hAnsi="Songti SC" w:cs="Times New Roman"/>
          <w:sz w:val="24"/>
          <w:szCs w:val="24"/>
          <w:lang w:val="en-US"/>
        </w:rPr>
      </w:pPr>
    </w:p>
    <w:p w14:paraId="79C7218F" w14:textId="74874438" w:rsidR="002B09AD" w:rsidRPr="00DF18F3" w:rsidRDefault="002B09AD" w:rsidP="002B09AD">
      <w:pPr>
        <w:rPr>
          <w:rFonts w:ascii="Songti SC" w:eastAsia="Songti SC" w:hAnsi="Songti SC"/>
          <w:color w:val="333333"/>
          <w:shd w:val="clear" w:color="auto" w:fill="FFFFFF"/>
        </w:rPr>
      </w:pPr>
      <w:proofErr w:type="spellStart"/>
      <w:r w:rsidRPr="00DF18F3">
        <w:rPr>
          <w:rFonts w:ascii="Songti SC" w:eastAsia="Songti SC" w:hAnsi="Songti SC"/>
        </w:rPr>
        <w:t>Jullien</w:t>
      </w:r>
      <w:proofErr w:type="spellEnd"/>
      <w:r w:rsidRPr="00DF18F3">
        <w:rPr>
          <w:rFonts w:ascii="Songti SC" w:eastAsia="Songti SC" w:hAnsi="Songti SC"/>
        </w:rPr>
        <w:t xml:space="preserve">, François. “The Great Image Has No Form.” In </w:t>
      </w:r>
      <w:proofErr w:type="gramStart"/>
      <w:r w:rsidRPr="00DF18F3">
        <w:rPr>
          <w:rFonts w:ascii="Songti SC" w:eastAsia="Songti SC" w:hAnsi="Songti SC"/>
          <w:i/>
          <w:iCs/>
          <w:lang w:eastAsia="zh-TW"/>
        </w:rPr>
        <w:t>The</w:t>
      </w:r>
      <w:proofErr w:type="gramEnd"/>
      <w:r w:rsidRPr="00DF18F3">
        <w:rPr>
          <w:rFonts w:ascii="Songti SC" w:eastAsia="Songti SC" w:hAnsi="Songti SC"/>
          <w:i/>
          <w:iCs/>
          <w:lang w:eastAsia="zh-TW"/>
        </w:rPr>
        <w:t xml:space="preserve"> Great Image Has No Form</w:t>
      </w:r>
      <w:r w:rsidRPr="00DF18F3">
        <w:rPr>
          <w:rFonts w:ascii="Songti SC" w:eastAsia="Songti SC" w:hAnsi="Songti SC"/>
          <w:color w:val="333333"/>
          <w:shd w:val="clear" w:color="auto" w:fill="FFFFFF"/>
        </w:rPr>
        <w:t>, 44-53. Translated by Jane Marie Todd. Chicago: The University of Chicago Press, 2012.</w:t>
      </w:r>
    </w:p>
    <w:p w14:paraId="045115A1" w14:textId="35B76993" w:rsidR="00FD7B08" w:rsidRPr="00DF18F3" w:rsidRDefault="00FD7B08" w:rsidP="002B09AD">
      <w:pPr>
        <w:rPr>
          <w:rFonts w:ascii="Songti SC" w:eastAsia="Songti SC" w:hAnsi="Songti SC"/>
          <w:color w:val="333333"/>
          <w:shd w:val="clear" w:color="auto" w:fill="FFFFFF"/>
        </w:rPr>
      </w:pPr>
    </w:p>
    <w:p w14:paraId="11B3DE6E" w14:textId="72E37589" w:rsidR="00FD7B08" w:rsidRPr="00DF18F3" w:rsidRDefault="00FD7B08" w:rsidP="00FD7B08">
      <w:pPr>
        <w:pStyle w:val="Footnote"/>
        <w:rPr>
          <w:rFonts w:ascii="Songti SC" w:eastAsia="Songti SC" w:hAnsi="Songti SC" w:cs="Times New Roman"/>
          <w:sz w:val="24"/>
          <w:szCs w:val="24"/>
          <w:lang w:val="fr-FR"/>
        </w:rPr>
      </w:pPr>
      <w:r w:rsidRPr="00DF18F3">
        <w:rPr>
          <w:rFonts w:ascii="Songti SC" w:eastAsia="Songti SC" w:hAnsi="Songti SC" w:cs="Times New Roman"/>
          <w:sz w:val="24"/>
          <w:szCs w:val="24"/>
          <w:lang w:val="fr-FR"/>
        </w:rPr>
        <w:t xml:space="preserve">Merleau-Ponty, Maurice. </w:t>
      </w:r>
      <w:r w:rsidRPr="00DF18F3">
        <w:rPr>
          <w:rFonts w:ascii="Songti SC" w:eastAsia="Songti SC" w:hAnsi="Songti SC" w:cs="Times New Roman"/>
          <w:sz w:val="24"/>
          <w:szCs w:val="24"/>
          <w:lang w:val="fr-FR" w:eastAsia="zh-TW"/>
        </w:rPr>
        <w:t>“Le Visible et L’Invisible.</w:t>
      </w:r>
      <w:r w:rsidRPr="00DF18F3">
        <w:rPr>
          <w:rFonts w:ascii="Songti SC" w:eastAsia="Songti SC" w:hAnsi="Songti SC" w:cs="Times New Roman"/>
          <w:sz w:val="24"/>
          <w:szCs w:val="24"/>
          <w:lang w:val="fr-FR"/>
        </w:rPr>
        <w:t xml:space="preserve"> ”</w:t>
      </w:r>
      <w:r w:rsidRPr="00DF18F3">
        <w:rPr>
          <w:rFonts w:ascii="Songti SC" w:eastAsia="Songti SC" w:hAnsi="Songti SC" w:cs="Times New Roman"/>
          <w:sz w:val="24"/>
          <w:szCs w:val="24"/>
          <w:lang w:val="fr-FR" w:eastAsia="zh-TW"/>
        </w:rPr>
        <w:t xml:space="preserve">  In </w:t>
      </w:r>
      <w:r w:rsidRPr="00DF18F3">
        <w:rPr>
          <w:rFonts w:ascii="Songti SC" w:eastAsia="Songti SC" w:hAnsi="Songti SC" w:cs="Times New Roman"/>
          <w:i/>
          <w:iCs/>
          <w:sz w:val="24"/>
          <w:szCs w:val="24"/>
          <w:lang w:val="fr-FR"/>
        </w:rPr>
        <w:t>L'</w:t>
      </w:r>
      <w:proofErr w:type="spellStart"/>
      <w:r w:rsidRPr="00DF18F3">
        <w:rPr>
          <w:rFonts w:ascii="Songti SC" w:eastAsia="Songti SC" w:hAnsi="Songti SC" w:cs="Times New Roman"/>
          <w:i/>
          <w:iCs/>
          <w:sz w:val="24"/>
          <w:szCs w:val="24"/>
          <w:lang w:val="fr-FR"/>
        </w:rPr>
        <w:t>Eil</w:t>
      </w:r>
      <w:proofErr w:type="spellEnd"/>
      <w:r w:rsidRPr="00DF18F3">
        <w:rPr>
          <w:rFonts w:ascii="Songti SC" w:eastAsia="Songti SC" w:hAnsi="Songti SC" w:cs="Times New Roman"/>
          <w:i/>
          <w:iCs/>
          <w:sz w:val="24"/>
          <w:szCs w:val="24"/>
          <w:lang w:val="fr-FR"/>
        </w:rPr>
        <w:t xml:space="preserve"> et l’Esprit</w:t>
      </w:r>
      <w:r w:rsidRPr="00DF18F3">
        <w:rPr>
          <w:rFonts w:ascii="Songti SC" w:eastAsia="Songti SC" w:hAnsi="Songti SC" w:cs="Times New Roman"/>
          <w:sz w:val="24"/>
          <w:szCs w:val="24"/>
          <w:lang w:val="fr-FR"/>
        </w:rPr>
        <w:t>, 40-83. Paris : Presses Universitaires de France, 2016.</w:t>
      </w:r>
    </w:p>
    <w:p w14:paraId="1B20F7D1" w14:textId="5ACFC7E5" w:rsidR="005B07D2" w:rsidRPr="00DF18F3" w:rsidRDefault="005B07D2" w:rsidP="00FD7B08">
      <w:pPr>
        <w:pStyle w:val="Footnote"/>
        <w:rPr>
          <w:rFonts w:ascii="Songti SC" w:eastAsia="Songti SC" w:hAnsi="Songti SC" w:cs="Times New Roman"/>
          <w:sz w:val="24"/>
          <w:szCs w:val="24"/>
          <w:lang w:val="fr-FR"/>
        </w:rPr>
      </w:pPr>
    </w:p>
    <w:p w14:paraId="275905D0" w14:textId="53473099" w:rsidR="005B07D2" w:rsidRPr="00DF18F3" w:rsidRDefault="005B07D2" w:rsidP="005B07D2">
      <w:pPr>
        <w:rPr>
          <w:rFonts w:ascii="Songti SC" w:eastAsia="Songti SC" w:hAnsi="Songti SC"/>
          <w:color w:val="333333"/>
          <w:shd w:val="clear" w:color="auto" w:fill="FFFFFF"/>
        </w:rPr>
      </w:pPr>
      <w:r w:rsidRPr="00DF18F3">
        <w:rPr>
          <w:rFonts w:ascii="Songti SC" w:eastAsia="Songti SC" w:hAnsi="Songti SC"/>
        </w:rPr>
        <w:t xml:space="preserve">Lao Zi. Chapter Eight in </w:t>
      </w:r>
      <w:r w:rsidRPr="00DF18F3">
        <w:rPr>
          <w:rFonts w:ascii="Songti SC" w:eastAsia="Songti SC" w:hAnsi="Songti SC"/>
          <w:i/>
          <w:iCs/>
          <w:lang w:eastAsia="zh-TW"/>
        </w:rPr>
        <w:t>Dao De Jing: The Book of the Way</w:t>
      </w:r>
      <w:r w:rsidRPr="00DF18F3">
        <w:rPr>
          <w:rFonts w:ascii="Songti SC" w:eastAsia="Songti SC" w:hAnsi="Songti SC"/>
          <w:color w:val="333333"/>
          <w:shd w:val="clear" w:color="auto" w:fill="FFFFFF"/>
        </w:rPr>
        <w:t>, 25 – 90. Translated by Moss Roberts. London, England: University of California Press, 2001.</w:t>
      </w:r>
    </w:p>
    <w:p w14:paraId="6D205145" w14:textId="0BDAAF4B" w:rsidR="00C4610A" w:rsidRPr="00DF18F3" w:rsidRDefault="00C4610A" w:rsidP="005B07D2">
      <w:pPr>
        <w:rPr>
          <w:rFonts w:ascii="Songti SC" w:eastAsia="Songti SC" w:hAnsi="Songti SC"/>
          <w:color w:val="333333"/>
          <w:shd w:val="clear" w:color="auto" w:fill="FFFFFF"/>
        </w:rPr>
      </w:pPr>
    </w:p>
    <w:p w14:paraId="52F9A689" w14:textId="41DA9002" w:rsidR="00C4610A" w:rsidRPr="00DF18F3" w:rsidRDefault="00C4610A" w:rsidP="00C4610A">
      <w:pPr>
        <w:shd w:val="clear" w:color="auto" w:fill="FFFFFF"/>
        <w:rPr>
          <w:rFonts w:ascii="Songti SC" w:eastAsia="Songti SC" w:hAnsi="Songti SC"/>
          <w:color w:val="333333"/>
        </w:rPr>
      </w:pPr>
      <w:r w:rsidRPr="00DF18F3">
        <w:rPr>
          <w:rFonts w:ascii="Songti SC" w:eastAsia="Songti SC" w:hAnsi="Songti SC"/>
          <w:color w:val="333333"/>
        </w:rPr>
        <w:t>Merleau-Ponty, Maurice. “</w:t>
      </w:r>
      <w:r w:rsidRPr="00DF18F3">
        <w:rPr>
          <w:rFonts w:ascii="Songti SC" w:eastAsia="Songti SC" w:hAnsi="Songti SC"/>
          <w:i/>
          <w:iCs/>
        </w:rPr>
        <w:t>Cézanne</w:t>
      </w:r>
      <w:r w:rsidRPr="00DF18F3">
        <w:rPr>
          <w:rFonts w:ascii="Songti SC" w:eastAsia="Songti SC" w:hAnsi="Songti SC"/>
          <w:i/>
          <w:iCs/>
          <w:rtl/>
        </w:rPr>
        <w:t>’</w:t>
      </w:r>
      <w:r w:rsidRPr="00DF18F3">
        <w:rPr>
          <w:rFonts w:ascii="Songti SC" w:eastAsia="Songti SC" w:hAnsi="Songti SC"/>
          <w:i/>
          <w:iCs/>
        </w:rPr>
        <w:t>s Doubt</w:t>
      </w:r>
      <w:r w:rsidRPr="00DF18F3">
        <w:rPr>
          <w:rFonts w:ascii="Songti SC" w:eastAsia="Songti SC" w:hAnsi="Songti SC"/>
          <w:color w:val="333333"/>
        </w:rPr>
        <w:t xml:space="preserve">.” Last modified </w:t>
      </w:r>
      <w:proofErr w:type="gramStart"/>
      <w:r w:rsidRPr="00DF18F3">
        <w:rPr>
          <w:rFonts w:ascii="Songti SC" w:eastAsia="Songti SC" w:hAnsi="Songti SC"/>
          <w:color w:val="333333"/>
        </w:rPr>
        <w:t>December,</w:t>
      </w:r>
      <w:proofErr w:type="gramEnd"/>
      <w:r w:rsidRPr="00DF18F3">
        <w:rPr>
          <w:rFonts w:ascii="Songti SC" w:eastAsia="Songti SC" w:hAnsi="Songti SC"/>
          <w:color w:val="333333"/>
        </w:rPr>
        <w:t xml:space="preserve"> 2020. </w:t>
      </w:r>
      <w:hyperlink r:id="rId6" w:history="1">
        <w:r w:rsidRPr="00DF18F3">
          <w:rPr>
            <w:rStyle w:val="Hyperlink"/>
            <w:rFonts w:ascii="Songti SC" w:eastAsia="Songti SC" w:hAnsi="Songti SC"/>
          </w:rPr>
          <w:t>https://faculty.uml.edu/rinnis/cezannedoubt.pdf</w:t>
        </w:r>
      </w:hyperlink>
      <w:r w:rsidRPr="00DF18F3">
        <w:rPr>
          <w:rFonts w:ascii="Songti SC" w:eastAsia="Songti SC" w:hAnsi="Songti SC"/>
          <w:color w:val="333333"/>
        </w:rPr>
        <w:t>.</w:t>
      </w:r>
    </w:p>
    <w:p w14:paraId="78D375E4" w14:textId="635EA283" w:rsidR="00C4610A" w:rsidRPr="00DF18F3" w:rsidRDefault="00C4610A" w:rsidP="00C4610A">
      <w:pPr>
        <w:shd w:val="clear" w:color="auto" w:fill="FFFFFF"/>
        <w:rPr>
          <w:rFonts w:ascii="Songti SC" w:eastAsia="Songti SC" w:hAnsi="Songti SC"/>
          <w:color w:val="333333"/>
        </w:rPr>
      </w:pPr>
    </w:p>
    <w:p w14:paraId="0D34FF0B" w14:textId="5B2D8704" w:rsidR="00C4610A" w:rsidRPr="00DF18F3" w:rsidRDefault="00C4610A" w:rsidP="00C4610A">
      <w:pPr>
        <w:rPr>
          <w:rFonts w:ascii="Songti SC" w:eastAsia="Songti SC" w:hAnsi="Songti SC"/>
          <w:color w:val="333333"/>
          <w:shd w:val="clear" w:color="auto" w:fill="FFFFFF"/>
        </w:rPr>
      </w:pPr>
      <w:proofErr w:type="spellStart"/>
      <w:r w:rsidRPr="00DF18F3">
        <w:rPr>
          <w:rFonts w:ascii="Songti SC" w:eastAsia="Songti SC" w:hAnsi="Songti SC"/>
        </w:rPr>
        <w:t>Jullien</w:t>
      </w:r>
      <w:proofErr w:type="spellEnd"/>
      <w:r w:rsidRPr="00DF18F3">
        <w:rPr>
          <w:rFonts w:ascii="Songti SC" w:eastAsia="Songti SC" w:hAnsi="Songti SC"/>
        </w:rPr>
        <w:t xml:space="preserve">, François. “The Great Image Has No Form.” In </w:t>
      </w:r>
      <w:proofErr w:type="gramStart"/>
      <w:r w:rsidRPr="00DF18F3">
        <w:rPr>
          <w:rFonts w:ascii="Songti SC" w:eastAsia="Songti SC" w:hAnsi="Songti SC"/>
          <w:i/>
          <w:iCs/>
          <w:lang w:eastAsia="zh-TW"/>
        </w:rPr>
        <w:t>The</w:t>
      </w:r>
      <w:proofErr w:type="gramEnd"/>
      <w:r w:rsidRPr="00DF18F3">
        <w:rPr>
          <w:rFonts w:ascii="Songti SC" w:eastAsia="Songti SC" w:hAnsi="Songti SC"/>
          <w:i/>
          <w:iCs/>
          <w:lang w:eastAsia="zh-TW"/>
        </w:rPr>
        <w:t xml:space="preserve"> Great Image Has No Form</w:t>
      </w:r>
      <w:r w:rsidRPr="00DF18F3">
        <w:rPr>
          <w:rFonts w:ascii="Songti SC" w:eastAsia="Songti SC" w:hAnsi="Songti SC"/>
          <w:color w:val="333333"/>
          <w:shd w:val="clear" w:color="auto" w:fill="FFFFFF"/>
        </w:rPr>
        <w:t>, 44-53. Translated by Jane Marie Todd. Chicago: The University of Chicago Press, 2012.</w:t>
      </w:r>
    </w:p>
    <w:p w14:paraId="7CA19D16" w14:textId="5F143FC3" w:rsidR="00C4610A" w:rsidRPr="00DF18F3" w:rsidRDefault="00C4610A" w:rsidP="00C4610A">
      <w:pPr>
        <w:rPr>
          <w:rFonts w:ascii="Songti SC" w:eastAsia="Songti SC" w:hAnsi="Songti SC"/>
          <w:color w:val="333333"/>
          <w:shd w:val="clear" w:color="auto" w:fill="FFFFFF"/>
        </w:rPr>
      </w:pPr>
    </w:p>
    <w:p w14:paraId="5757EE46" w14:textId="28030F26" w:rsidR="00C4610A" w:rsidRPr="00DF18F3" w:rsidRDefault="00C4610A" w:rsidP="00C4610A">
      <w:pPr>
        <w:rPr>
          <w:rFonts w:ascii="Songti SC" w:eastAsia="Songti SC" w:hAnsi="Songti SC"/>
          <w:color w:val="333333"/>
          <w:shd w:val="clear" w:color="auto" w:fill="FFFFFF"/>
        </w:rPr>
      </w:pPr>
      <w:r w:rsidRPr="00DF18F3">
        <w:rPr>
          <w:rFonts w:ascii="Songti SC" w:eastAsia="Songti SC" w:hAnsi="Songti SC"/>
          <w:color w:val="333333"/>
          <w:shd w:val="clear" w:color="auto" w:fill="FFFFFF"/>
        </w:rPr>
        <w:t>Heidegger, Martin. </w:t>
      </w:r>
      <w:r w:rsidRPr="00DF18F3">
        <w:rPr>
          <w:rFonts w:ascii="Songti SC" w:eastAsia="Songti SC" w:hAnsi="Songti SC"/>
          <w:i/>
          <w:iCs/>
          <w:color w:val="333333"/>
          <w:shd w:val="clear" w:color="auto" w:fill="FFFFFF"/>
        </w:rPr>
        <w:t>Being and Time</w:t>
      </w:r>
      <w:r w:rsidRPr="00DF18F3">
        <w:rPr>
          <w:rFonts w:ascii="Songti SC" w:eastAsia="Songti SC" w:hAnsi="Songti SC"/>
          <w:color w:val="333333"/>
          <w:shd w:val="clear" w:color="auto" w:fill="FFFFFF"/>
        </w:rPr>
        <w:t>,</w:t>
      </w:r>
      <w:r w:rsidR="00353EB1" w:rsidRPr="00DF18F3">
        <w:rPr>
          <w:rFonts w:ascii="Songti SC" w:eastAsia="Songti SC" w:hAnsi="Songti SC"/>
          <w:color w:val="333333"/>
          <w:shd w:val="clear" w:color="auto" w:fill="FFFFFF"/>
        </w:rPr>
        <w:t>372-424.</w:t>
      </w:r>
      <w:r w:rsidRPr="00DF18F3">
        <w:rPr>
          <w:rFonts w:ascii="Songti SC" w:eastAsia="Songti SC" w:hAnsi="Songti SC"/>
          <w:color w:val="333333"/>
          <w:shd w:val="clear" w:color="auto" w:fill="FFFFFF"/>
        </w:rPr>
        <w:t xml:space="preserve"> </w:t>
      </w:r>
      <w:r w:rsidR="00353EB1" w:rsidRPr="00DF18F3">
        <w:rPr>
          <w:rFonts w:ascii="Songti SC" w:eastAsia="Songti SC" w:hAnsi="Songti SC"/>
          <w:color w:val="333333"/>
          <w:shd w:val="clear" w:color="auto" w:fill="FFFFFF"/>
        </w:rPr>
        <w:t>T</w:t>
      </w:r>
      <w:r w:rsidRPr="00DF18F3">
        <w:rPr>
          <w:rFonts w:ascii="Songti SC" w:eastAsia="Songti SC" w:hAnsi="Songti SC"/>
          <w:color w:val="333333"/>
          <w:shd w:val="clear" w:color="auto" w:fill="FFFFFF"/>
        </w:rPr>
        <w:t>rans</w:t>
      </w:r>
      <w:r w:rsidR="00353EB1" w:rsidRPr="00DF18F3">
        <w:rPr>
          <w:rFonts w:ascii="Songti SC" w:eastAsia="Songti SC" w:hAnsi="Songti SC"/>
          <w:color w:val="333333"/>
          <w:shd w:val="clear" w:color="auto" w:fill="FFFFFF"/>
        </w:rPr>
        <w:t>lated by</w:t>
      </w:r>
      <w:r w:rsidRPr="00DF18F3">
        <w:rPr>
          <w:rFonts w:ascii="Songti SC" w:eastAsia="Songti SC" w:hAnsi="Songti SC"/>
          <w:color w:val="333333"/>
          <w:shd w:val="clear" w:color="auto" w:fill="FFFFFF"/>
        </w:rPr>
        <w:t xml:space="preserve"> John </w:t>
      </w:r>
      <w:proofErr w:type="spellStart"/>
      <w:r w:rsidRPr="00DF18F3">
        <w:rPr>
          <w:rFonts w:ascii="Songti SC" w:eastAsia="Songti SC" w:hAnsi="Songti SC"/>
          <w:color w:val="333333"/>
          <w:shd w:val="clear" w:color="auto" w:fill="FFFFFF"/>
        </w:rPr>
        <w:t>Macquarrie</w:t>
      </w:r>
      <w:proofErr w:type="spellEnd"/>
      <w:r w:rsidRPr="00DF18F3">
        <w:rPr>
          <w:rFonts w:ascii="Songti SC" w:eastAsia="Songti SC" w:hAnsi="Songti SC"/>
          <w:color w:val="333333"/>
          <w:shd w:val="clear" w:color="auto" w:fill="FFFFFF"/>
        </w:rPr>
        <w:t xml:space="preserve"> and Edward Robinson</w:t>
      </w:r>
      <w:r w:rsidR="00353EB1" w:rsidRPr="00DF18F3">
        <w:rPr>
          <w:rFonts w:ascii="Songti SC" w:eastAsia="Songti SC" w:hAnsi="Songti SC"/>
          <w:color w:val="333333"/>
          <w:shd w:val="clear" w:color="auto" w:fill="FFFFFF"/>
        </w:rPr>
        <w:t xml:space="preserve">. </w:t>
      </w:r>
      <w:r w:rsidRPr="00DF18F3">
        <w:rPr>
          <w:rFonts w:ascii="Songti SC" w:eastAsia="Songti SC" w:hAnsi="Songti SC"/>
          <w:color w:val="333333"/>
          <w:shd w:val="clear" w:color="auto" w:fill="FFFFFF"/>
        </w:rPr>
        <w:t>New York: Harper &amp; Row, Publishers, Incorporated, 1962</w:t>
      </w:r>
      <w:r w:rsidR="00353EB1" w:rsidRPr="00DF18F3">
        <w:rPr>
          <w:rFonts w:ascii="Songti SC" w:eastAsia="Songti SC" w:hAnsi="Songti SC"/>
          <w:color w:val="333333"/>
          <w:shd w:val="clear" w:color="auto" w:fill="FFFFFF"/>
        </w:rPr>
        <w:t>.</w:t>
      </w:r>
    </w:p>
    <w:p w14:paraId="1868E94B" w14:textId="0BCA967A" w:rsidR="00595007" w:rsidRPr="00DF18F3" w:rsidRDefault="00595007" w:rsidP="00C4610A">
      <w:pPr>
        <w:rPr>
          <w:rFonts w:ascii="Songti SC" w:eastAsia="Songti SC" w:hAnsi="Songti SC"/>
          <w:color w:val="333333"/>
          <w:shd w:val="clear" w:color="auto" w:fill="FFFFFF"/>
        </w:rPr>
      </w:pPr>
    </w:p>
    <w:p w14:paraId="75FB6A95" w14:textId="46E7844E" w:rsidR="00595007" w:rsidRPr="00DF18F3" w:rsidRDefault="00595007" w:rsidP="00C4610A">
      <w:pPr>
        <w:rPr>
          <w:rFonts w:ascii="Songti SC" w:eastAsia="Songti SC" w:hAnsi="Songti SC"/>
          <w:color w:val="333333"/>
          <w:shd w:val="clear" w:color="auto" w:fill="FFFFFF"/>
        </w:rPr>
      </w:pPr>
      <w:r w:rsidRPr="00DF18F3">
        <w:rPr>
          <w:rFonts w:ascii="Songti SC" w:eastAsia="Songti SC" w:hAnsi="Songti SC"/>
        </w:rPr>
        <w:lastRenderedPageBreak/>
        <w:t xml:space="preserve">Laozi, “Chapter 41” in </w:t>
      </w:r>
      <w:r w:rsidRPr="00DF18F3">
        <w:rPr>
          <w:rFonts w:ascii="Songti SC" w:eastAsia="Songti SC" w:hAnsi="Songti SC"/>
          <w:i/>
          <w:iCs/>
        </w:rPr>
        <w:t>Dao De Jing: A Philosophical Translation</w:t>
      </w:r>
      <w:r w:rsidRPr="00DF18F3">
        <w:rPr>
          <w:rFonts w:ascii="Songti SC" w:eastAsia="Songti SC" w:hAnsi="Songti SC"/>
        </w:rPr>
        <w:t>, 140-141. Translated by Roger T. Ames and David L. Hall. New York: The Random House Publishing Group, Inc., 2003.</w:t>
      </w:r>
    </w:p>
    <w:p w14:paraId="19D3615D" w14:textId="789AA011" w:rsidR="00353EB1" w:rsidRPr="00DF18F3" w:rsidRDefault="00353EB1" w:rsidP="00C4610A">
      <w:pPr>
        <w:rPr>
          <w:rFonts w:ascii="Songti SC" w:eastAsia="Songti SC" w:hAnsi="Songti SC"/>
          <w:color w:val="333333"/>
          <w:shd w:val="clear" w:color="auto" w:fill="FFFFFF"/>
        </w:rPr>
      </w:pPr>
    </w:p>
    <w:p w14:paraId="5EFBAF99" w14:textId="18E0CEE3" w:rsidR="00CB0846" w:rsidRPr="00DF18F3" w:rsidRDefault="00CB0846" w:rsidP="00C4610A">
      <w:pPr>
        <w:rPr>
          <w:rFonts w:ascii="Songti SC" w:eastAsia="Songti SC" w:hAnsi="Songti SC"/>
          <w:lang w:eastAsia="zh-TW"/>
        </w:rPr>
      </w:pPr>
      <w:r w:rsidRPr="00DF18F3">
        <w:rPr>
          <w:rFonts w:ascii="Songti SC" w:eastAsia="Songti SC" w:hAnsi="Songti SC"/>
        </w:rPr>
        <w:t>“</w:t>
      </w:r>
      <w:r w:rsidRPr="00DF18F3">
        <w:rPr>
          <w:rFonts w:ascii="Songti SC" w:eastAsia="Songti SC" w:hAnsi="Songti SC"/>
          <w:lang w:eastAsia="zh-TW"/>
        </w:rPr>
        <w:t xml:space="preserve">道藏.” </w:t>
      </w:r>
      <w:r w:rsidRPr="00DF18F3">
        <w:rPr>
          <w:rFonts w:ascii="Songti SC" w:eastAsia="Songti SC" w:hAnsi="Songti SC"/>
          <w:i/>
          <w:iCs/>
          <w:lang w:eastAsia="zh-TW"/>
        </w:rPr>
        <w:t>Chinese Text Project</w:t>
      </w:r>
      <w:r w:rsidRPr="00DF18F3">
        <w:rPr>
          <w:rFonts w:ascii="Songti SC" w:eastAsia="Songti SC" w:hAnsi="Songti SC"/>
          <w:lang w:eastAsia="zh-TW"/>
        </w:rPr>
        <w:t xml:space="preserve">. December 16, 2020. </w:t>
      </w:r>
      <w:hyperlink r:id="rId7" w:history="1">
        <w:r w:rsidRPr="00DF18F3">
          <w:rPr>
            <w:rStyle w:val="Hyperlink"/>
            <w:rFonts w:ascii="Songti SC" w:eastAsia="Songti SC" w:hAnsi="Songti SC"/>
            <w:lang w:eastAsia="zh-TW"/>
          </w:rPr>
          <w:t>https://ctext.org/library.pl?if=en&amp;collection=132&amp;remap=gb</w:t>
        </w:r>
      </w:hyperlink>
      <w:r w:rsidRPr="00DF18F3">
        <w:rPr>
          <w:rFonts w:ascii="Songti SC" w:eastAsia="Songti SC" w:hAnsi="Songti SC"/>
          <w:lang w:eastAsia="zh-TW"/>
        </w:rPr>
        <w:t>.</w:t>
      </w:r>
    </w:p>
    <w:p w14:paraId="04E6AD9D" w14:textId="036D87BA" w:rsidR="00CB0846" w:rsidRPr="00DF18F3" w:rsidRDefault="00CB0846" w:rsidP="00C4610A">
      <w:pPr>
        <w:rPr>
          <w:rFonts w:ascii="Songti SC" w:eastAsia="Songti SC" w:hAnsi="Songti SC"/>
          <w:lang w:eastAsia="zh-TW"/>
        </w:rPr>
      </w:pPr>
    </w:p>
    <w:p w14:paraId="1BFC92F6" w14:textId="439E972C" w:rsidR="00CB0846" w:rsidRPr="00DF18F3" w:rsidRDefault="00CB0846" w:rsidP="00C4610A">
      <w:pPr>
        <w:rPr>
          <w:rFonts w:ascii="Songti SC" w:eastAsia="Songti SC" w:hAnsi="Songti SC"/>
          <w:lang w:eastAsia="zh-TW"/>
        </w:rPr>
      </w:pPr>
    </w:p>
    <w:p w14:paraId="361A487A" w14:textId="295B53D4" w:rsidR="00CB0846" w:rsidRPr="00DF18F3" w:rsidRDefault="00CB0846" w:rsidP="00C4610A">
      <w:pPr>
        <w:rPr>
          <w:rFonts w:ascii="Songti SC" w:eastAsia="Songti SC" w:hAnsi="Songti SC"/>
          <w:lang w:eastAsia="zh-TW"/>
        </w:rPr>
      </w:pPr>
    </w:p>
    <w:p w14:paraId="2FABA7E2" w14:textId="675467F5" w:rsidR="00CB0846" w:rsidRPr="00DF18F3" w:rsidRDefault="00CB0846" w:rsidP="00C4610A">
      <w:pPr>
        <w:rPr>
          <w:rFonts w:ascii="Songti SC" w:eastAsia="Songti SC" w:hAnsi="Songti SC"/>
          <w:lang w:eastAsia="zh-TW"/>
        </w:rPr>
      </w:pPr>
    </w:p>
    <w:p w14:paraId="2C25208F" w14:textId="275EDFC6" w:rsidR="00CB0846" w:rsidRPr="00DF18F3" w:rsidRDefault="00CB0846" w:rsidP="00C4610A">
      <w:pPr>
        <w:rPr>
          <w:rFonts w:ascii="Songti SC" w:eastAsia="Songti SC" w:hAnsi="Songti SC"/>
          <w:lang w:eastAsia="zh-TW"/>
        </w:rPr>
      </w:pPr>
    </w:p>
    <w:p w14:paraId="7DBB6FE4" w14:textId="1AC06A2D" w:rsidR="00CB0846" w:rsidRPr="00DF18F3" w:rsidRDefault="00CB0846" w:rsidP="00C4610A">
      <w:pPr>
        <w:rPr>
          <w:rFonts w:ascii="Songti SC" w:eastAsia="Songti SC" w:hAnsi="Songti SC"/>
          <w:lang w:eastAsia="zh-TW"/>
        </w:rPr>
      </w:pPr>
    </w:p>
    <w:p w14:paraId="62B60CFF" w14:textId="7D1D8BDE" w:rsidR="00CB0846" w:rsidRPr="00DF18F3" w:rsidRDefault="00CB0846" w:rsidP="00C4610A">
      <w:pPr>
        <w:rPr>
          <w:rFonts w:ascii="Songti SC" w:eastAsia="Songti SC" w:hAnsi="Songti SC"/>
          <w:lang w:eastAsia="zh-TW"/>
        </w:rPr>
      </w:pPr>
    </w:p>
    <w:p w14:paraId="718BBFCD" w14:textId="194A1AEE" w:rsidR="00CB0846" w:rsidRPr="00DF18F3" w:rsidRDefault="00CB0846" w:rsidP="00C4610A">
      <w:pPr>
        <w:rPr>
          <w:rFonts w:ascii="Songti SC" w:eastAsia="Songti SC" w:hAnsi="Songti SC"/>
          <w:lang w:eastAsia="zh-TW"/>
        </w:rPr>
      </w:pPr>
    </w:p>
    <w:p w14:paraId="4AF7CEE3" w14:textId="1FC8BDAC" w:rsidR="00CB0846" w:rsidRPr="00DF18F3" w:rsidRDefault="00CB0846" w:rsidP="00C4610A">
      <w:pPr>
        <w:rPr>
          <w:rFonts w:ascii="Songti SC" w:eastAsia="Songti SC" w:hAnsi="Songti SC"/>
          <w:lang w:eastAsia="zh-TW"/>
        </w:rPr>
      </w:pPr>
    </w:p>
    <w:p w14:paraId="732135D7" w14:textId="5C1B6873" w:rsidR="00CB0846" w:rsidRPr="00DF18F3" w:rsidRDefault="00CB0846" w:rsidP="00C4610A">
      <w:pPr>
        <w:rPr>
          <w:rFonts w:ascii="Songti SC" w:eastAsia="Songti SC" w:hAnsi="Songti SC"/>
          <w:lang w:eastAsia="zh-TW"/>
        </w:rPr>
      </w:pPr>
    </w:p>
    <w:p w14:paraId="2282DA9F" w14:textId="1109CD3F" w:rsidR="00CB0846" w:rsidRPr="00DF18F3" w:rsidRDefault="00CB0846" w:rsidP="00C4610A">
      <w:pPr>
        <w:rPr>
          <w:rFonts w:ascii="Songti SC" w:eastAsia="Songti SC" w:hAnsi="Songti SC"/>
          <w:lang w:eastAsia="zh-TW"/>
        </w:rPr>
      </w:pPr>
    </w:p>
    <w:p w14:paraId="4013A84D" w14:textId="4D2C7793" w:rsidR="00CB0846" w:rsidRPr="00DF18F3" w:rsidRDefault="00CB0846" w:rsidP="00C4610A">
      <w:pPr>
        <w:rPr>
          <w:rFonts w:ascii="Songti SC" w:eastAsia="Songti SC" w:hAnsi="Songti SC"/>
          <w:lang w:eastAsia="zh-TW"/>
        </w:rPr>
      </w:pPr>
    </w:p>
    <w:p w14:paraId="3DF427EE" w14:textId="5AACB405" w:rsidR="00CB0846" w:rsidRPr="00DF18F3" w:rsidRDefault="00CB0846" w:rsidP="00C4610A">
      <w:pPr>
        <w:rPr>
          <w:rFonts w:ascii="Songti SC" w:eastAsia="Songti SC" w:hAnsi="Songti SC"/>
          <w:lang w:eastAsia="zh-TW"/>
        </w:rPr>
      </w:pPr>
    </w:p>
    <w:p w14:paraId="2E830680" w14:textId="739D1871" w:rsidR="00CB0846" w:rsidRPr="00DF18F3" w:rsidRDefault="00CB0846" w:rsidP="00C4610A">
      <w:pPr>
        <w:rPr>
          <w:rFonts w:ascii="Songti SC" w:eastAsia="Songti SC" w:hAnsi="Songti SC"/>
          <w:lang w:eastAsia="zh-TW"/>
        </w:rPr>
      </w:pPr>
    </w:p>
    <w:p w14:paraId="6CBF8CE0" w14:textId="0B8C67E3" w:rsidR="00CB0846" w:rsidRPr="00DF18F3" w:rsidRDefault="00CB0846" w:rsidP="00C4610A">
      <w:pPr>
        <w:rPr>
          <w:rFonts w:ascii="Songti SC" w:eastAsia="Songti SC" w:hAnsi="Songti SC"/>
          <w:lang w:eastAsia="zh-TW"/>
        </w:rPr>
      </w:pPr>
    </w:p>
    <w:p w14:paraId="247A2258" w14:textId="7C844A41" w:rsidR="00CB0846" w:rsidRPr="00DF18F3" w:rsidRDefault="00CB0846" w:rsidP="00C4610A">
      <w:pPr>
        <w:rPr>
          <w:rFonts w:ascii="Songti SC" w:eastAsia="Songti SC" w:hAnsi="Songti SC"/>
          <w:lang w:eastAsia="zh-TW"/>
        </w:rPr>
      </w:pPr>
    </w:p>
    <w:p w14:paraId="7A2199F8" w14:textId="761CB0C2" w:rsidR="00CB0846" w:rsidRPr="00DF18F3" w:rsidRDefault="00CB0846" w:rsidP="00C4610A">
      <w:pPr>
        <w:rPr>
          <w:rFonts w:ascii="Songti SC" w:eastAsia="Songti SC" w:hAnsi="Songti SC"/>
          <w:lang w:eastAsia="zh-TW"/>
        </w:rPr>
      </w:pPr>
    </w:p>
    <w:p w14:paraId="45B5F172" w14:textId="6FFC7CB3" w:rsidR="00CB0846" w:rsidRPr="00DF18F3" w:rsidRDefault="00CB0846" w:rsidP="00C4610A">
      <w:pPr>
        <w:rPr>
          <w:rFonts w:ascii="Songti SC" w:eastAsia="Songti SC" w:hAnsi="Songti SC"/>
          <w:lang w:eastAsia="zh-TW"/>
        </w:rPr>
      </w:pPr>
    </w:p>
    <w:p w14:paraId="1C1FE0CD" w14:textId="77777777" w:rsidR="00353EB1" w:rsidRPr="00DF18F3" w:rsidRDefault="00353EB1" w:rsidP="00C4610A">
      <w:pPr>
        <w:rPr>
          <w:rFonts w:ascii="Songti SC" w:eastAsia="Songti SC" w:hAnsi="Songti SC"/>
          <w:lang w:eastAsia="zh-TW"/>
        </w:rPr>
      </w:pPr>
    </w:p>
    <w:p w14:paraId="376A2BE2" w14:textId="7BEEA5B2" w:rsidR="00C4610A" w:rsidRPr="00DF18F3" w:rsidRDefault="00822701" w:rsidP="00C4610A">
      <w:pPr>
        <w:shd w:val="clear" w:color="auto" w:fill="FFFFFF"/>
        <w:rPr>
          <w:rFonts w:ascii="Songti SC" w:eastAsia="Songti SC" w:hAnsi="Songti SC"/>
          <w:b/>
          <w:bCs/>
          <w:color w:val="333333"/>
          <w:lang w:eastAsia="zh-TW"/>
        </w:rPr>
      </w:pPr>
      <w:r w:rsidRPr="00DF18F3">
        <w:rPr>
          <w:rFonts w:ascii="Songti SC" w:eastAsia="Songti SC" w:hAnsi="Songti SC" w:cs="MS Mincho" w:hint="eastAsia"/>
          <w:b/>
          <w:bCs/>
          <w:color w:val="333333"/>
          <w:shd w:val="clear" w:color="auto" w:fill="FFFFFF"/>
        </w:rPr>
        <w:t>示意图</w:t>
      </w:r>
    </w:p>
    <w:p w14:paraId="3BE3E319" w14:textId="33810B69" w:rsidR="00CB0846" w:rsidRPr="00DF18F3" w:rsidRDefault="00CB0846" w:rsidP="00C4610A">
      <w:pPr>
        <w:shd w:val="clear" w:color="auto" w:fill="FFFFFF"/>
        <w:rPr>
          <w:rFonts w:ascii="Songti SC" w:eastAsia="Songti SC" w:hAnsi="Songti SC"/>
          <w:color w:val="333333"/>
        </w:rPr>
      </w:pPr>
    </w:p>
    <w:p w14:paraId="789F98E0" w14:textId="77777777" w:rsidR="00CB0846" w:rsidRPr="00DF18F3" w:rsidRDefault="00CB0846" w:rsidP="00C4610A">
      <w:pPr>
        <w:shd w:val="clear" w:color="auto" w:fill="FFFFFF"/>
        <w:rPr>
          <w:rFonts w:ascii="Songti SC" w:eastAsia="Songti SC" w:hAnsi="Songti SC"/>
          <w:color w:val="333333"/>
        </w:rPr>
      </w:pPr>
    </w:p>
    <w:p w14:paraId="068576D8" w14:textId="52413D44" w:rsidR="00CB0846" w:rsidRPr="00DF18F3" w:rsidRDefault="00822701" w:rsidP="00C4610A">
      <w:pPr>
        <w:shd w:val="clear" w:color="auto" w:fill="FFFFFF"/>
        <w:rPr>
          <w:rFonts w:ascii="Songti SC" w:eastAsia="Songti SC" w:hAnsi="Songti SC"/>
          <w:color w:val="333333"/>
        </w:rPr>
      </w:pPr>
      <w:r w:rsidRPr="00DF18F3">
        <w:rPr>
          <w:rFonts w:ascii="Songti SC" w:eastAsia="Songti SC" w:hAnsi="Songti SC" w:cs="PingFang TC" w:hint="eastAsia"/>
          <w:color w:val="333333"/>
        </w:rPr>
        <w:t>图</w:t>
      </w:r>
      <w:r w:rsidR="00CB0846" w:rsidRPr="00DF18F3">
        <w:rPr>
          <w:rFonts w:ascii="Songti SC" w:eastAsia="Songti SC" w:hAnsi="Songti SC"/>
          <w:color w:val="333333"/>
        </w:rPr>
        <w:t>1:</w:t>
      </w:r>
    </w:p>
    <w:p w14:paraId="42D3B5EB" w14:textId="77777777" w:rsidR="00CB0846" w:rsidRPr="00DF18F3" w:rsidRDefault="00CB0846" w:rsidP="00C4610A">
      <w:pPr>
        <w:shd w:val="clear" w:color="auto" w:fill="FFFFFF"/>
        <w:rPr>
          <w:rFonts w:ascii="Songti SC" w:eastAsia="Songti SC" w:hAnsi="Songti SC"/>
          <w:color w:val="333333"/>
        </w:rPr>
      </w:pPr>
    </w:p>
    <w:p w14:paraId="15F468C4" w14:textId="7EA130B6" w:rsidR="00CB0846" w:rsidRPr="00DF18F3" w:rsidRDefault="00CB0846" w:rsidP="00CB0846">
      <w:pPr>
        <w:rPr>
          <w:rFonts w:ascii="Songti SC" w:eastAsia="Songti SC" w:hAnsi="Songti SC"/>
        </w:rPr>
      </w:pPr>
      <w:r w:rsidRPr="00DF18F3">
        <w:rPr>
          <w:rFonts w:ascii="Songti SC" w:eastAsia="Songti SC" w:hAnsi="Songti SC"/>
        </w:rPr>
        <w:lastRenderedPageBreak/>
        <w:fldChar w:fldCharType="begin"/>
      </w:r>
      <w:r w:rsidRPr="00DF18F3">
        <w:rPr>
          <w:rFonts w:ascii="Songti SC" w:eastAsia="Songti SC" w:hAnsi="Songti SC"/>
        </w:rPr>
        <w:instrText xml:space="preserve"> INCLUDEPICTURE "https://artlogic-res.cloudinary.com/w_2400,h_2400,c_limit,f_auto,fl_lossy,q_auto/artlogicstorage/inkstudio/images/view/b74379c05cfdfa01d23bf7095f268d3b9d2fdc13.jpg" \* MERGEFORMATINET </w:instrText>
      </w:r>
      <w:r w:rsidRPr="00DF18F3">
        <w:rPr>
          <w:rFonts w:ascii="Songti SC" w:eastAsia="Songti SC" w:hAnsi="Songti SC"/>
        </w:rPr>
        <w:fldChar w:fldCharType="separate"/>
      </w:r>
      <w:r w:rsidRPr="00DF18F3">
        <w:rPr>
          <w:rFonts w:ascii="Songti SC" w:eastAsia="Songti SC" w:hAnsi="Songti SC"/>
          <w:noProof/>
          <w:lang w:eastAsia="en-US"/>
        </w:rPr>
        <w:drawing>
          <wp:inline distT="0" distB="0" distL="0" distR="0" wp14:anchorId="64F7EAB7" wp14:editId="664BA260">
            <wp:extent cx="5943600" cy="4008120"/>
            <wp:effectExtent l="0" t="0" r="0" b="5080"/>
            <wp:docPr id="1" name="Picture 1" descr="He Yunchang 何云昌, Dialogue with Water 与水对话, 1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 Yunchang 何云昌, Dialogue with Water 与水对话, 19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8F3">
        <w:rPr>
          <w:rFonts w:ascii="Songti SC" w:eastAsia="Songti SC" w:hAnsi="Songti SC"/>
        </w:rPr>
        <w:fldChar w:fldCharType="end"/>
      </w:r>
    </w:p>
    <w:p w14:paraId="167207E0" w14:textId="7277613C" w:rsidR="00CB0846" w:rsidRPr="00DF18F3" w:rsidRDefault="00CB0846" w:rsidP="00C4610A">
      <w:pPr>
        <w:shd w:val="clear" w:color="auto" w:fill="FFFFFF"/>
        <w:rPr>
          <w:rFonts w:ascii="Songti SC" w:eastAsia="Songti SC" w:hAnsi="Songti SC"/>
          <w:color w:val="333333"/>
        </w:rPr>
      </w:pPr>
    </w:p>
    <w:p w14:paraId="2AC38DD2" w14:textId="77777777" w:rsidR="00CB0846" w:rsidRPr="00DF18F3" w:rsidRDefault="00CB0846" w:rsidP="00C4610A">
      <w:pPr>
        <w:shd w:val="clear" w:color="auto" w:fill="FFFFFF"/>
        <w:rPr>
          <w:rFonts w:ascii="Songti SC" w:eastAsia="Songti SC" w:hAnsi="Songti SC"/>
          <w:color w:val="333333"/>
          <w:lang w:eastAsia="zh-TW"/>
        </w:rPr>
      </w:pPr>
    </w:p>
    <w:p w14:paraId="30A49493" w14:textId="77777777" w:rsidR="00CB0846" w:rsidRPr="00DF18F3" w:rsidRDefault="00CB0846" w:rsidP="00C4610A">
      <w:pPr>
        <w:shd w:val="clear" w:color="auto" w:fill="FFFFFF"/>
        <w:rPr>
          <w:rFonts w:ascii="Songti SC" w:eastAsia="Songti SC" w:hAnsi="Songti SC"/>
          <w:color w:val="333333"/>
          <w:lang w:eastAsia="zh-TW"/>
        </w:rPr>
      </w:pPr>
    </w:p>
    <w:p w14:paraId="3E782D3E" w14:textId="77777777" w:rsidR="00CB0846" w:rsidRPr="00DF18F3" w:rsidRDefault="00CB0846" w:rsidP="00C4610A">
      <w:pPr>
        <w:shd w:val="clear" w:color="auto" w:fill="FFFFFF"/>
        <w:rPr>
          <w:rFonts w:ascii="Songti SC" w:eastAsia="Songti SC" w:hAnsi="Songti SC"/>
          <w:color w:val="333333"/>
          <w:lang w:eastAsia="zh-TW"/>
        </w:rPr>
      </w:pPr>
    </w:p>
    <w:p w14:paraId="10988273" w14:textId="77777777" w:rsidR="00CB0846" w:rsidRPr="00DF18F3" w:rsidRDefault="00CB0846" w:rsidP="00C4610A">
      <w:pPr>
        <w:shd w:val="clear" w:color="auto" w:fill="FFFFFF"/>
        <w:rPr>
          <w:rFonts w:ascii="Songti SC" w:eastAsia="Songti SC" w:hAnsi="Songti SC"/>
          <w:color w:val="333333"/>
          <w:lang w:eastAsia="zh-TW"/>
        </w:rPr>
      </w:pPr>
    </w:p>
    <w:p w14:paraId="04FD2AB8" w14:textId="77777777" w:rsidR="00CB0846" w:rsidRPr="00DF18F3" w:rsidRDefault="00CB0846" w:rsidP="00C4610A">
      <w:pPr>
        <w:shd w:val="clear" w:color="auto" w:fill="FFFFFF"/>
        <w:rPr>
          <w:rFonts w:ascii="Songti SC" w:eastAsia="Songti SC" w:hAnsi="Songti SC"/>
          <w:color w:val="333333"/>
          <w:lang w:eastAsia="zh-TW"/>
        </w:rPr>
      </w:pPr>
    </w:p>
    <w:p w14:paraId="1C2000E0" w14:textId="77777777" w:rsidR="00CB0846" w:rsidRPr="00DF18F3" w:rsidRDefault="00CB0846" w:rsidP="00C4610A">
      <w:pPr>
        <w:shd w:val="clear" w:color="auto" w:fill="FFFFFF"/>
        <w:rPr>
          <w:rFonts w:ascii="Songti SC" w:eastAsia="Songti SC" w:hAnsi="Songti SC"/>
          <w:color w:val="333333"/>
          <w:lang w:eastAsia="zh-TW"/>
        </w:rPr>
      </w:pPr>
    </w:p>
    <w:p w14:paraId="130DF900" w14:textId="77777777" w:rsidR="00CB0846" w:rsidRPr="00DF18F3" w:rsidRDefault="00CB0846" w:rsidP="00C4610A">
      <w:pPr>
        <w:shd w:val="clear" w:color="auto" w:fill="FFFFFF"/>
        <w:rPr>
          <w:rFonts w:ascii="Songti SC" w:eastAsia="Songti SC" w:hAnsi="Songti SC"/>
          <w:color w:val="333333"/>
          <w:lang w:eastAsia="zh-TW"/>
        </w:rPr>
      </w:pPr>
    </w:p>
    <w:p w14:paraId="62743B74" w14:textId="77777777" w:rsidR="00CB0846" w:rsidRPr="00DF18F3" w:rsidRDefault="00CB0846" w:rsidP="00C4610A">
      <w:pPr>
        <w:shd w:val="clear" w:color="auto" w:fill="FFFFFF"/>
        <w:rPr>
          <w:rFonts w:ascii="Songti SC" w:eastAsia="Songti SC" w:hAnsi="Songti SC"/>
          <w:color w:val="333333"/>
          <w:lang w:eastAsia="zh-TW"/>
        </w:rPr>
      </w:pPr>
    </w:p>
    <w:p w14:paraId="139EB269" w14:textId="77777777" w:rsidR="00CB0846" w:rsidRPr="00DF18F3" w:rsidRDefault="00CB0846" w:rsidP="00C4610A">
      <w:pPr>
        <w:shd w:val="clear" w:color="auto" w:fill="FFFFFF"/>
        <w:rPr>
          <w:rFonts w:ascii="Songti SC" w:eastAsia="Songti SC" w:hAnsi="Songti SC"/>
          <w:color w:val="333333"/>
          <w:lang w:eastAsia="zh-TW"/>
        </w:rPr>
      </w:pPr>
    </w:p>
    <w:p w14:paraId="0D8EE813" w14:textId="77777777" w:rsidR="00CB0846" w:rsidRPr="00DF18F3" w:rsidRDefault="00CB0846" w:rsidP="00C4610A">
      <w:pPr>
        <w:shd w:val="clear" w:color="auto" w:fill="FFFFFF"/>
        <w:rPr>
          <w:rFonts w:ascii="Songti SC" w:eastAsia="Songti SC" w:hAnsi="Songti SC"/>
          <w:color w:val="333333"/>
          <w:lang w:eastAsia="zh-TW"/>
        </w:rPr>
      </w:pPr>
    </w:p>
    <w:p w14:paraId="7B7E707F" w14:textId="77777777" w:rsidR="00CB0846" w:rsidRPr="00DF18F3" w:rsidRDefault="00CB0846" w:rsidP="00C4610A">
      <w:pPr>
        <w:shd w:val="clear" w:color="auto" w:fill="FFFFFF"/>
        <w:rPr>
          <w:rFonts w:ascii="Songti SC" w:eastAsia="Songti SC" w:hAnsi="Songti SC"/>
          <w:color w:val="333333"/>
          <w:lang w:eastAsia="zh-TW"/>
        </w:rPr>
      </w:pPr>
    </w:p>
    <w:p w14:paraId="13928DFF" w14:textId="77777777" w:rsidR="00CB0846" w:rsidRPr="00DF18F3" w:rsidRDefault="00CB0846" w:rsidP="00C4610A">
      <w:pPr>
        <w:shd w:val="clear" w:color="auto" w:fill="FFFFFF"/>
        <w:rPr>
          <w:rFonts w:ascii="Songti SC" w:eastAsia="Songti SC" w:hAnsi="Songti SC"/>
          <w:color w:val="333333"/>
          <w:lang w:eastAsia="zh-TW"/>
        </w:rPr>
      </w:pPr>
    </w:p>
    <w:p w14:paraId="502DAD6B" w14:textId="77777777" w:rsidR="00CB0846" w:rsidRPr="00DF18F3" w:rsidRDefault="00CB0846" w:rsidP="00C4610A">
      <w:pPr>
        <w:shd w:val="clear" w:color="auto" w:fill="FFFFFF"/>
        <w:rPr>
          <w:rFonts w:ascii="Songti SC" w:eastAsia="Songti SC" w:hAnsi="Songti SC"/>
          <w:color w:val="333333"/>
          <w:lang w:eastAsia="zh-TW"/>
        </w:rPr>
      </w:pPr>
    </w:p>
    <w:p w14:paraId="00F86211" w14:textId="77777777" w:rsidR="00CB0846" w:rsidRPr="00DF18F3" w:rsidRDefault="00CB0846" w:rsidP="00C4610A">
      <w:pPr>
        <w:shd w:val="clear" w:color="auto" w:fill="FFFFFF"/>
        <w:rPr>
          <w:rFonts w:ascii="Songti SC" w:eastAsia="Songti SC" w:hAnsi="Songti SC"/>
          <w:color w:val="333333"/>
          <w:lang w:eastAsia="zh-TW"/>
        </w:rPr>
      </w:pPr>
    </w:p>
    <w:p w14:paraId="716C0FBD" w14:textId="77777777" w:rsidR="00CB0846" w:rsidRPr="00DF18F3" w:rsidRDefault="00CB0846" w:rsidP="00C4610A">
      <w:pPr>
        <w:shd w:val="clear" w:color="auto" w:fill="FFFFFF"/>
        <w:rPr>
          <w:rFonts w:ascii="Songti SC" w:eastAsia="Songti SC" w:hAnsi="Songti SC"/>
          <w:color w:val="333333"/>
          <w:lang w:eastAsia="zh-TW"/>
        </w:rPr>
      </w:pPr>
    </w:p>
    <w:p w14:paraId="207B6A24" w14:textId="77777777" w:rsidR="00CB0846" w:rsidRPr="00DF18F3" w:rsidRDefault="00CB0846" w:rsidP="00C4610A">
      <w:pPr>
        <w:shd w:val="clear" w:color="auto" w:fill="FFFFFF"/>
        <w:rPr>
          <w:rFonts w:ascii="Songti SC" w:eastAsia="Songti SC" w:hAnsi="Songti SC"/>
          <w:color w:val="333333"/>
          <w:lang w:eastAsia="zh-TW"/>
        </w:rPr>
      </w:pPr>
    </w:p>
    <w:p w14:paraId="57F68285" w14:textId="77777777" w:rsidR="00CB0846" w:rsidRPr="00DF18F3" w:rsidRDefault="00CB0846" w:rsidP="00C4610A">
      <w:pPr>
        <w:shd w:val="clear" w:color="auto" w:fill="FFFFFF"/>
        <w:rPr>
          <w:rFonts w:ascii="Songti SC" w:eastAsia="Songti SC" w:hAnsi="Songti SC"/>
          <w:color w:val="333333"/>
          <w:lang w:eastAsia="zh-TW"/>
        </w:rPr>
      </w:pPr>
    </w:p>
    <w:p w14:paraId="610EE03E" w14:textId="77777777" w:rsidR="00CB0846" w:rsidRPr="00DF18F3" w:rsidRDefault="00CB0846" w:rsidP="00C4610A">
      <w:pPr>
        <w:shd w:val="clear" w:color="auto" w:fill="FFFFFF"/>
        <w:rPr>
          <w:rFonts w:ascii="Songti SC" w:eastAsia="Songti SC" w:hAnsi="Songti SC"/>
          <w:color w:val="333333"/>
          <w:lang w:eastAsia="zh-TW"/>
        </w:rPr>
      </w:pPr>
    </w:p>
    <w:p w14:paraId="68DA1CF3" w14:textId="294BFF8D" w:rsidR="00CB0846" w:rsidRPr="00DF18F3" w:rsidRDefault="00822701" w:rsidP="00C4610A">
      <w:pPr>
        <w:shd w:val="clear" w:color="auto" w:fill="FFFFFF"/>
        <w:rPr>
          <w:rFonts w:ascii="Songti SC" w:eastAsia="Songti SC" w:hAnsi="Songti SC"/>
          <w:color w:val="333333"/>
          <w:lang w:eastAsia="zh-TW"/>
        </w:rPr>
      </w:pPr>
      <w:r w:rsidRPr="00DF18F3">
        <w:rPr>
          <w:rFonts w:ascii="Songti SC" w:eastAsia="Songti SC" w:hAnsi="Songti SC" w:cs="PingFang TC" w:hint="eastAsia"/>
          <w:color w:val="333333"/>
        </w:rPr>
        <w:t>图</w:t>
      </w:r>
      <w:r w:rsidR="00CB0846" w:rsidRPr="00DF18F3">
        <w:rPr>
          <w:rFonts w:ascii="Songti SC" w:eastAsia="Songti SC" w:hAnsi="Songti SC"/>
          <w:color w:val="333333"/>
          <w:lang w:eastAsia="zh-TW"/>
        </w:rPr>
        <w:t>2:</w:t>
      </w:r>
    </w:p>
    <w:p w14:paraId="725773D4" w14:textId="77777777" w:rsidR="00CB0846" w:rsidRPr="00DF18F3" w:rsidRDefault="00CB0846" w:rsidP="00C4610A">
      <w:pPr>
        <w:shd w:val="clear" w:color="auto" w:fill="FFFFFF"/>
        <w:rPr>
          <w:rFonts w:ascii="Songti SC" w:eastAsia="Songti SC" w:hAnsi="Songti SC"/>
          <w:color w:val="333333"/>
          <w:lang w:eastAsia="zh-TW"/>
        </w:rPr>
      </w:pPr>
    </w:p>
    <w:p w14:paraId="1B2B0355" w14:textId="7C0E84CE" w:rsidR="00CB0846" w:rsidRPr="00DF18F3" w:rsidRDefault="00CB0846" w:rsidP="00CB0846">
      <w:pPr>
        <w:rPr>
          <w:rFonts w:ascii="Songti SC" w:eastAsia="Songti SC" w:hAnsi="Songti SC"/>
        </w:rPr>
      </w:pPr>
      <w:r w:rsidRPr="00DF18F3">
        <w:rPr>
          <w:rFonts w:ascii="Songti SC" w:eastAsia="Songti SC" w:hAnsi="Songti SC"/>
        </w:rPr>
        <w:fldChar w:fldCharType="begin"/>
      </w:r>
      <w:r w:rsidRPr="00DF18F3">
        <w:rPr>
          <w:rFonts w:ascii="Songti SC" w:eastAsia="Songti SC" w:hAnsi="Songti SC"/>
        </w:rPr>
        <w:instrText xml:space="preserve"> INCLUDEPICTURE "https://img14.artimg.net/gallery/UploadFiles/worksimage/425/heyunc3.jpg.big.jpg" \* MERGEFORMATINET </w:instrText>
      </w:r>
      <w:r w:rsidRPr="00DF18F3">
        <w:rPr>
          <w:rFonts w:ascii="Songti SC" w:eastAsia="Songti SC" w:hAnsi="Songti SC"/>
        </w:rPr>
        <w:fldChar w:fldCharType="separate"/>
      </w:r>
      <w:r w:rsidRPr="00DF18F3">
        <w:rPr>
          <w:rFonts w:ascii="Songti SC" w:eastAsia="Songti SC" w:hAnsi="Songti SC"/>
          <w:noProof/>
          <w:lang w:eastAsia="en-US"/>
        </w:rPr>
        <w:drawing>
          <wp:inline distT="0" distB="0" distL="0" distR="0" wp14:anchorId="29F79C11" wp14:editId="1A925D35">
            <wp:extent cx="5812155" cy="4063365"/>
            <wp:effectExtent l="0" t="0" r="4445" b="635"/>
            <wp:docPr id="2" name="Picture 2" descr="上海水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上海水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406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8F3">
        <w:rPr>
          <w:rFonts w:ascii="Songti SC" w:eastAsia="Songti SC" w:hAnsi="Songti SC"/>
        </w:rPr>
        <w:fldChar w:fldCharType="end"/>
      </w:r>
    </w:p>
    <w:p w14:paraId="70B30414" w14:textId="77777777" w:rsidR="00CB0846" w:rsidRPr="00DF18F3" w:rsidRDefault="00CB0846" w:rsidP="00C4610A">
      <w:pPr>
        <w:shd w:val="clear" w:color="auto" w:fill="FFFFFF"/>
        <w:rPr>
          <w:rFonts w:ascii="Songti SC" w:eastAsia="Songti SC" w:hAnsi="Songti SC"/>
          <w:color w:val="333333"/>
          <w:lang w:eastAsia="zh-TW"/>
        </w:rPr>
      </w:pPr>
    </w:p>
    <w:p w14:paraId="31983A33" w14:textId="77777777" w:rsidR="00C4610A" w:rsidRPr="00DF18F3" w:rsidRDefault="00C4610A" w:rsidP="00C4610A">
      <w:pPr>
        <w:shd w:val="clear" w:color="auto" w:fill="FFFFFF"/>
        <w:rPr>
          <w:rFonts w:ascii="Songti SC" w:eastAsia="Songti SC" w:hAnsi="Songti SC"/>
          <w:color w:val="333333"/>
          <w:lang w:eastAsia="zh-TW"/>
        </w:rPr>
      </w:pPr>
    </w:p>
    <w:p w14:paraId="5F838106" w14:textId="4EF6BDC1" w:rsidR="00C4610A" w:rsidRPr="00DF18F3" w:rsidRDefault="00C4610A" w:rsidP="005B07D2">
      <w:pPr>
        <w:rPr>
          <w:rFonts w:ascii="Songti SC" w:eastAsia="Songti SC" w:hAnsi="Songti SC"/>
        </w:rPr>
      </w:pPr>
    </w:p>
    <w:p w14:paraId="6ADA7698" w14:textId="5A048B1F" w:rsidR="00CB0846" w:rsidRPr="00DF18F3" w:rsidRDefault="00CB0846" w:rsidP="005B07D2">
      <w:pPr>
        <w:rPr>
          <w:rFonts w:ascii="Songti SC" w:eastAsia="Songti SC" w:hAnsi="Songti SC"/>
        </w:rPr>
      </w:pPr>
    </w:p>
    <w:p w14:paraId="7B59FF4C" w14:textId="46A3FB0C" w:rsidR="00CB0846" w:rsidRPr="00DF18F3" w:rsidRDefault="00CB0846" w:rsidP="005B07D2">
      <w:pPr>
        <w:rPr>
          <w:rFonts w:ascii="Songti SC" w:eastAsia="Songti SC" w:hAnsi="Songti SC"/>
        </w:rPr>
      </w:pPr>
    </w:p>
    <w:p w14:paraId="1BE2DFB1" w14:textId="69AC4517" w:rsidR="00CB0846" w:rsidRPr="00DF18F3" w:rsidRDefault="00CB0846" w:rsidP="005B07D2">
      <w:pPr>
        <w:rPr>
          <w:rFonts w:ascii="Songti SC" w:eastAsia="Songti SC" w:hAnsi="Songti SC"/>
        </w:rPr>
      </w:pPr>
    </w:p>
    <w:p w14:paraId="10E3819D" w14:textId="02F019FD" w:rsidR="00CB0846" w:rsidRPr="00DF18F3" w:rsidRDefault="00CB0846" w:rsidP="005B07D2">
      <w:pPr>
        <w:rPr>
          <w:rFonts w:ascii="Songti SC" w:eastAsia="Songti SC" w:hAnsi="Songti SC"/>
        </w:rPr>
      </w:pPr>
    </w:p>
    <w:p w14:paraId="5021A9FE" w14:textId="36836020" w:rsidR="00CB0846" w:rsidRPr="00DF18F3" w:rsidRDefault="00CB0846" w:rsidP="005B07D2">
      <w:pPr>
        <w:rPr>
          <w:rFonts w:ascii="Songti SC" w:eastAsia="Songti SC" w:hAnsi="Songti SC"/>
        </w:rPr>
      </w:pPr>
    </w:p>
    <w:p w14:paraId="690B76DA" w14:textId="77DB711E" w:rsidR="00CB0846" w:rsidRPr="00DF18F3" w:rsidRDefault="00CB0846" w:rsidP="005B07D2">
      <w:pPr>
        <w:rPr>
          <w:rFonts w:ascii="Songti SC" w:eastAsia="Songti SC" w:hAnsi="Songti SC"/>
        </w:rPr>
      </w:pPr>
    </w:p>
    <w:p w14:paraId="388F89A1" w14:textId="759FB788" w:rsidR="00CB0846" w:rsidRPr="00DF18F3" w:rsidRDefault="00CB0846" w:rsidP="005B07D2">
      <w:pPr>
        <w:rPr>
          <w:rFonts w:ascii="Songti SC" w:eastAsia="Songti SC" w:hAnsi="Songti SC"/>
        </w:rPr>
      </w:pPr>
    </w:p>
    <w:p w14:paraId="0B50D8A4" w14:textId="3793C559" w:rsidR="00CB0846" w:rsidRPr="00DF18F3" w:rsidRDefault="00CB0846" w:rsidP="005B07D2">
      <w:pPr>
        <w:rPr>
          <w:rFonts w:ascii="Songti SC" w:eastAsia="Songti SC" w:hAnsi="Songti SC"/>
        </w:rPr>
      </w:pPr>
    </w:p>
    <w:p w14:paraId="3B06C2E5" w14:textId="0D6FA3AF" w:rsidR="00CB0846" w:rsidRPr="00DF18F3" w:rsidRDefault="00CB0846" w:rsidP="005B07D2">
      <w:pPr>
        <w:rPr>
          <w:rFonts w:ascii="Songti SC" w:eastAsia="Songti SC" w:hAnsi="Songti SC"/>
        </w:rPr>
      </w:pPr>
    </w:p>
    <w:p w14:paraId="0EE737E9" w14:textId="5758961F" w:rsidR="00CB0846" w:rsidRPr="00DF18F3" w:rsidRDefault="00CB0846" w:rsidP="005B07D2">
      <w:pPr>
        <w:rPr>
          <w:rFonts w:ascii="Songti SC" w:eastAsia="Songti SC" w:hAnsi="Songti SC"/>
        </w:rPr>
      </w:pPr>
    </w:p>
    <w:p w14:paraId="7C84111A" w14:textId="71911D96" w:rsidR="00CB0846" w:rsidRPr="00DF18F3" w:rsidRDefault="00CB0846" w:rsidP="005B07D2">
      <w:pPr>
        <w:rPr>
          <w:rFonts w:ascii="Songti SC" w:eastAsia="Songti SC" w:hAnsi="Songti SC"/>
        </w:rPr>
      </w:pPr>
    </w:p>
    <w:p w14:paraId="6728E92B" w14:textId="27860332" w:rsidR="00CB0846" w:rsidRPr="00DF18F3" w:rsidRDefault="00CB0846" w:rsidP="005B07D2">
      <w:pPr>
        <w:rPr>
          <w:rFonts w:ascii="Songti SC" w:eastAsia="Songti SC" w:hAnsi="Songti SC"/>
        </w:rPr>
      </w:pPr>
    </w:p>
    <w:p w14:paraId="5B355035" w14:textId="2752E031" w:rsidR="00CB0846" w:rsidRPr="00DF18F3" w:rsidRDefault="00CB0846" w:rsidP="005B07D2">
      <w:pPr>
        <w:rPr>
          <w:rFonts w:ascii="Songti SC" w:eastAsia="Songti SC" w:hAnsi="Songti SC"/>
        </w:rPr>
      </w:pPr>
    </w:p>
    <w:p w14:paraId="316F7099" w14:textId="1B3F6B49" w:rsidR="00CB0846" w:rsidRPr="00DF18F3" w:rsidRDefault="00CB0846" w:rsidP="005B07D2">
      <w:pPr>
        <w:rPr>
          <w:rFonts w:ascii="Songti SC" w:eastAsia="Songti SC" w:hAnsi="Songti SC"/>
        </w:rPr>
      </w:pPr>
    </w:p>
    <w:p w14:paraId="6B0390DB" w14:textId="61182682" w:rsidR="00CB0846" w:rsidRPr="00DF18F3" w:rsidRDefault="00CB0846" w:rsidP="005B07D2">
      <w:pPr>
        <w:rPr>
          <w:rFonts w:ascii="Songti SC" w:eastAsia="Songti SC" w:hAnsi="Songti SC"/>
        </w:rPr>
      </w:pPr>
    </w:p>
    <w:p w14:paraId="768A4382" w14:textId="1DB8D27F" w:rsidR="00CB0846" w:rsidRPr="00DF18F3" w:rsidRDefault="00CB0846" w:rsidP="005B07D2">
      <w:pPr>
        <w:rPr>
          <w:rFonts w:ascii="Songti SC" w:eastAsia="Songti SC" w:hAnsi="Songti SC"/>
        </w:rPr>
      </w:pPr>
    </w:p>
    <w:p w14:paraId="56701532" w14:textId="77777777" w:rsidR="00CB0846" w:rsidRPr="00DF18F3" w:rsidRDefault="00CB0846" w:rsidP="005B07D2">
      <w:pPr>
        <w:rPr>
          <w:rFonts w:ascii="Songti SC" w:eastAsia="Songti SC" w:hAnsi="Songti SC"/>
        </w:rPr>
      </w:pPr>
    </w:p>
    <w:p w14:paraId="67F5BCF4" w14:textId="595EBA99" w:rsidR="00CB0846" w:rsidRPr="00DF18F3" w:rsidRDefault="00CB0846" w:rsidP="005B07D2">
      <w:pPr>
        <w:rPr>
          <w:rFonts w:ascii="Songti SC" w:eastAsia="Songti SC" w:hAnsi="Songti SC"/>
        </w:rPr>
      </w:pPr>
    </w:p>
    <w:p w14:paraId="2BD06270" w14:textId="73845198" w:rsidR="00CB0846" w:rsidRPr="00DF18F3" w:rsidRDefault="00822701" w:rsidP="00CB0846">
      <w:pPr>
        <w:rPr>
          <w:rFonts w:ascii="Songti SC" w:eastAsia="Songti SC" w:hAnsi="Songti SC"/>
        </w:rPr>
      </w:pPr>
      <w:r w:rsidRPr="00DF18F3">
        <w:rPr>
          <w:rFonts w:ascii="Songti SC" w:eastAsia="Songti SC" w:hAnsi="Songti SC" w:cs="PingFang TC" w:hint="eastAsia"/>
        </w:rPr>
        <w:t>图</w:t>
      </w:r>
      <w:r w:rsidR="00CB0846" w:rsidRPr="00DF18F3">
        <w:rPr>
          <w:rFonts w:ascii="Songti SC" w:eastAsia="Songti SC" w:hAnsi="Songti SC"/>
        </w:rPr>
        <w:t>3:</w:t>
      </w:r>
    </w:p>
    <w:p w14:paraId="2229773F" w14:textId="77777777" w:rsidR="00CB0846" w:rsidRPr="00DF18F3" w:rsidRDefault="00CB0846" w:rsidP="005B07D2">
      <w:pPr>
        <w:rPr>
          <w:rFonts w:ascii="Songti SC" w:eastAsia="Songti SC" w:hAnsi="Songti SC"/>
        </w:rPr>
      </w:pPr>
    </w:p>
    <w:p w14:paraId="0FDE7FE3" w14:textId="745D1F27" w:rsidR="003B3817" w:rsidRPr="00DF18F3" w:rsidRDefault="00CB0846" w:rsidP="00CB0846">
      <w:pPr>
        <w:rPr>
          <w:rFonts w:ascii="Songti SC" w:eastAsia="Songti SC" w:hAnsi="Songti SC"/>
        </w:rPr>
      </w:pPr>
      <w:r w:rsidRPr="00DF18F3">
        <w:rPr>
          <w:rFonts w:ascii="Songti SC" w:eastAsia="Songti SC" w:hAnsi="Songti SC"/>
        </w:rPr>
        <w:lastRenderedPageBreak/>
        <w:fldChar w:fldCharType="begin"/>
      </w:r>
      <w:r w:rsidRPr="00DF18F3">
        <w:rPr>
          <w:rFonts w:ascii="Songti SC" w:eastAsia="Songti SC" w:hAnsi="Songti SC"/>
        </w:rPr>
        <w:instrText xml:space="preserve"> INCLUDEPICTURE "https://inews.gtimg.com/newsapp_bt/0/7180332901/1000" \* MERGEFORMATINET </w:instrText>
      </w:r>
      <w:r w:rsidRPr="00DF18F3">
        <w:rPr>
          <w:rFonts w:ascii="Songti SC" w:eastAsia="Songti SC" w:hAnsi="Songti SC"/>
        </w:rPr>
        <w:fldChar w:fldCharType="separate"/>
      </w:r>
      <w:r w:rsidRPr="00DF18F3">
        <w:rPr>
          <w:rFonts w:ascii="Songti SC" w:eastAsia="Songti SC" w:hAnsi="Songti SC"/>
          <w:noProof/>
          <w:lang w:eastAsia="en-US"/>
        </w:rPr>
        <w:drawing>
          <wp:inline distT="0" distB="0" distL="0" distR="0" wp14:anchorId="31B1E125" wp14:editId="1017189E">
            <wp:extent cx="4222710" cy="7593496"/>
            <wp:effectExtent l="0" t="0" r="0" b="127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64" cy="759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8F3">
        <w:rPr>
          <w:rFonts w:ascii="Songti SC" w:eastAsia="Songti SC" w:hAnsi="Songti SC"/>
        </w:rPr>
        <w:fldChar w:fldCharType="end"/>
      </w:r>
    </w:p>
    <w:sectPr w:rsidR="003B3817" w:rsidRPr="00DF18F3">
      <w:footerReference w:type="even" r:id="rId11"/>
      <w:footerReference w:type="default" r:id="rId12"/>
      <w:pgSz w:w="12240" w:h="15840"/>
      <w:pgMar w:top="1440" w:right="1440" w:bottom="1440" w:left="144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C8A8F" w14:textId="77777777" w:rsidR="0090032B" w:rsidRDefault="0090032B">
      <w:r>
        <w:separator/>
      </w:r>
    </w:p>
  </w:endnote>
  <w:endnote w:type="continuationSeparator" w:id="0">
    <w:p w14:paraId="2E97BC93" w14:textId="77777777" w:rsidR="0090032B" w:rsidRDefault="0090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ongti SC">
    <w:altName w:val="Songti SC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ingFang TC">
    <w:altName w:val="PingFang TC"/>
    <w:panose1 w:val="020B0400000000000000"/>
    <w:charset w:val="88"/>
    <w:family w:val="swiss"/>
    <w:pitch w:val="variable"/>
    <w:sig w:usb0="A00002FF" w:usb1="7ACFFDFB" w:usb2="00000017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153497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CD4AF8" w14:textId="33479264" w:rsidR="00176052" w:rsidRDefault="00176052" w:rsidP="0017605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472DDC" w14:textId="77777777" w:rsidR="00176052" w:rsidRDefault="00176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160824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788200" w14:textId="5F5866B6" w:rsidR="00176052" w:rsidRDefault="00176052" w:rsidP="0017605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001137CB" w14:textId="77777777" w:rsidR="00176052" w:rsidRDefault="001760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C1EC3" w14:textId="77777777" w:rsidR="0090032B" w:rsidRDefault="0090032B">
      <w:r>
        <w:separator/>
      </w:r>
    </w:p>
  </w:footnote>
  <w:footnote w:type="continuationSeparator" w:id="0">
    <w:p w14:paraId="6E7E6BF0" w14:textId="77777777" w:rsidR="0090032B" w:rsidRDefault="0090032B">
      <w:r>
        <w:continuationSeparator/>
      </w:r>
    </w:p>
  </w:footnote>
  <w:footnote w:type="continuationNotice" w:id="1">
    <w:p w14:paraId="2A46BDDE" w14:textId="77777777" w:rsidR="0090032B" w:rsidRDefault="0090032B"/>
  </w:footnote>
  <w:footnote w:id="2">
    <w:p w14:paraId="04EA137D" w14:textId="77777777" w:rsidR="00DA66E0" w:rsidRPr="00E301F6" w:rsidRDefault="00DA66E0" w:rsidP="00DA66E0">
      <w:pPr>
        <w:rPr>
          <w:sz w:val="20"/>
          <w:szCs w:val="20"/>
        </w:rPr>
      </w:pPr>
      <w:r w:rsidRPr="00E301F6">
        <w:rPr>
          <w:sz w:val="20"/>
          <w:szCs w:val="20"/>
          <w:vertAlign w:val="superscript"/>
        </w:rPr>
        <w:footnoteRef/>
      </w:r>
      <w:r w:rsidRPr="00E301F6">
        <w:rPr>
          <w:rFonts w:eastAsia="Arial Unicode MS"/>
          <w:sz w:val="20"/>
          <w:szCs w:val="20"/>
        </w:rPr>
        <w:t xml:space="preserve"> </w:t>
      </w:r>
      <w:r w:rsidRPr="00E301F6">
        <w:rPr>
          <w:sz w:val="20"/>
          <w:szCs w:val="20"/>
        </w:rPr>
        <w:t xml:space="preserve">François </w:t>
      </w:r>
      <w:proofErr w:type="spellStart"/>
      <w:r w:rsidRPr="00E301F6">
        <w:rPr>
          <w:sz w:val="20"/>
          <w:szCs w:val="20"/>
        </w:rPr>
        <w:t>Jullien</w:t>
      </w:r>
      <w:proofErr w:type="spellEnd"/>
      <w:r w:rsidRPr="00E301F6">
        <w:rPr>
          <w:sz w:val="20"/>
          <w:szCs w:val="20"/>
        </w:rPr>
        <w:t xml:space="preserve">, “The Great Image Has No Form,” in </w:t>
      </w:r>
      <w:r w:rsidRPr="00E301F6">
        <w:rPr>
          <w:i/>
          <w:iCs/>
          <w:sz w:val="20"/>
          <w:szCs w:val="20"/>
          <w:lang w:eastAsia="zh-TW"/>
        </w:rPr>
        <w:t>The Great Image Has No Form</w:t>
      </w:r>
      <w:r w:rsidRPr="00E301F6">
        <w:rPr>
          <w:color w:val="333333"/>
          <w:sz w:val="20"/>
          <w:szCs w:val="20"/>
          <w:shd w:val="clear" w:color="auto" w:fill="FFFFFF"/>
        </w:rPr>
        <w:t>, trans. Jane Marie Todd (Chicago: The University of Chicago Press, 2012), 53. </w:t>
      </w:r>
    </w:p>
    <w:p w14:paraId="22FA52F7" w14:textId="77777777" w:rsidR="00DA66E0" w:rsidRPr="00E301F6" w:rsidRDefault="00DA66E0" w:rsidP="00DA66E0">
      <w:pPr>
        <w:pStyle w:val="Footnote"/>
        <w:rPr>
          <w:rFonts w:ascii="Times New Roman" w:hAnsi="Times New Roman" w:cs="Times New Roman"/>
          <w:sz w:val="20"/>
          <w:szCs w:val="20"/>
          <w:lang w:val="en-US" w:eastAsia="zh-TW"/>
        </w:rPr>
      </w:pPr>
    </w:p>
  </w:footnote>
  <w:footnote w:id="3">
    <w:p w14:paraId="743170FF" w14:textId="77777777" w:rsidR="00DA66E0" w:rsidRPr="00E301F6" w:rsidRDefault="00DA66E0" w:rsidP="00DA66E0">
      <w:pPr>
        <w:rPr>
          <w:sz w:val="20"/>
          <w:szCs w:val="20"/>
        </w:rPr>
      </w:pPr>
      <w:r w:rsidRPr="00E301F6">
        <w:rPr>
          <w:sz w:val="20"/>
          <w:szCs w:val="20"/>
          <w:vertAlign w:val="superscript"/>
        </w:rPr>
        <w:footnoteRef/>
      </w:r>
      <w:r w:rsidRPr="00E301F6">
        <w:rPr>
          <w:rFonts w:eastAsia="Arial Unicode MS"/>
          <w:sz w:val="20"/>
          <w:szCs w:val="20"/>
        </w:rPr>
        <w:t xml:space="preserve"> </w:t>
      </w:r>
      <w:r w:rsidRPr="00E301F6">
        <w:rPr>
          <w:sz w:val="20"/>
          <w:szCs w:val="20"/>
        </w:rPr>
        <w:t xml:space="preserve">François </w:t>
      </w:r>
      <w:proofErr w:type="spellStart"/>
      <w:r w:rsidRPr="00E301F6">
        <w:rPr>
          <w:sz w:val="20"/>
          <w:szCs w:val="20"/>
        </w:rPr>
        <w:t>Jullien</w:t>
      </w:r>
      <w:proofErr w:type="spellEnd"/>
      <w:r w:rsidRPr="00E301F6">
        <w:rPr>
          <w:sz w:val="20"/>
          <w:szCs w:val="20"/>
        </w:rPr>
        <w:t xml:space="preserve">, “The Great Image Has No Form,” in </w:t>
      </w:r>
      <w:r w:rsidRPr="00E301F6">
        <w:rPr>
          <w:i/>
          <w:iCs/>
          <w:sz w:val="20"/>
          <w:szCs w:val="20"/>
          <w:lang w:eastAsia="zh-TW"/>
        </w:rPr>
        <w:t>The Great Image Has No Form</w:t>
      </w:r>
      <w:r w:rsidRPr="00E301F6">
        <w:rPr>
          <w:color w:val="333333"/>
          <w:sz w:val="20"/>
          <w:szCs w:val="20"/>
          <w:shd w:val="clear" w:color="auto" w:fill="FFFFFF"/>
        </w:rPr>
        <w:t>, trans. Jane Marie Todd (Chicago: The University of Chicago Press, 2012), 53. </w:t>
      </w:r>
    </w:p>
    <w:p w14:paraId="27C8D622" w14:textId="77777777" w:rsidR="00DA66E0" w:rsidRPr="00E301F6" w:rsidRDefault="00DA66E0" w:rsidP="00DA66E0">
      <w:pPr>
        <w:pStyle w:val="Footnote"/>
        <w:rPr>
          <w:rFonts w:ascii="Times New Roman" w:hAnsi="Times New Roman" w:cs="Times New Roman"/>
          <w:sz w:val="20"/>
          <w:szCs w:val="20"/>
          <w:lang w:val="en-US" w:eastAsia="zh-TW"/>
        </w:rPr>
      </w:pPr>
    </w:p>
  </w:footnote>
  <w:footnote w:id="4">
    <w:p w14:paraId="2CE14373" w14:textId="77777777" w:rsidR="006E52FD" w:rsidRPr="00E301F6" w:rsidRDefault="006E52FD" w:rsidP="006E52FD">
      <w:pPr>
        <w:rPr>
          <w:sz w:val="20"/>
          <w:szCs w:val="20"/>
        </w:rPr>
      </w:pPr>
      <w:r w:rsidRPr="00E301F6">
        <w:rPr>
          <w:sz w:val="20"/>
          <w:szCs w:val="20"/>
          <w:vertAlign w:val="superscript"/>
        </w:rPr>
        <w:footnoteRef/>
      </w:r>
      <w:r w:rsidRPr="00E301F6">
        <w:rPr>
          <w:rFonts w:eastAsia="Arial Unicode MS"/>
          <w:sz w:val="20"/>
          <w:szCs w:val="20"/>
        </w:rPr>
        <w:t xml:space="preserve"> </w:t>
      </w:r>
      <w:r w:rsidRPr="00E301F6">
        <w:rPr>
          <w:sz w:val="20"/>
          <w:szCs w:val="20"/>
        </w:rPr>
        <w:t xml:space="preserve">François </w:t>
      </w:r>
      <w:proofErr w:type="spellStart"/>
      <w:r w:rsidRPr="00E301F6">
        <w:rPr>
          <w:sz w:val="20"/>
          <w:szCs w:val="20"/>
        </w:rPr>
        <w:t>Jullien</w:t>
      </w:r>
      <w:proofErr w:type="spellEnd"/>
      <w:r w:rsidRPr="00E301F6">
        <w:rPr>
          <w:sz w:val="20"/>
          <w:szCs w:val="20"/>
        </w:rPr>
        <w:t xml:space="preserve">, “The Great Image Has No Form,” in </w:t>
      </w:r>
      <w:r w:rsidRPr="00E301F6">
        <w:rPr>
          <w:i/>
          <w:iCs/>
          <w:sz w:val="20"/>
          <w:szCs w:val="20"/>
          <w:lang w:eastAsia="zh-TW"/>
        </w:rPr>
        <w:t>The Great Image Has No Form</w:t>
      </w:r>
      <w:r w:rsidRPr="00E301F6">
        <w:rPr>
          <w:color w:val="333333"/>
          <w:sz w:val="20"/>
          <w:szCs w:val="20"/>
          <w:shd w:val="clear" w:color="auto" w:fill="FFFFFF"/>
        </w:rPr>
        <w:t>, trans. Jane Marie Todd (Chicago: The University of Chicago Press, 2012), 53. </w:t>
      </w:r>
    </w:p>
    <w:p w14:paraId="58E55623" w14:textId="77777777" w:rsidR="006E52FD" w:rsidRPr="00E301F6" w:rsidRDefault="006E52FD" w:rsidP="006E52FD">
      <w:pPr>
        <w:pStyle w:val="Footnote"/>
        <w:rPr>
          <w:rFonts w:ascii="Times New Roman" w:hAnsi="Times New Roman" w:cs="Times New Roman"/>
          <w:sz w:val="20"/>
          <w:szCs w:val="20"/>
          <w:lang w:val="en-US" w:eastAsia="zh-TW"/>
        </w:rPr>
      </w:pPr>
    </w:p>
  </w:footnote>
  <w:footnote w:id="5">
    <w:p w14:paraId="709C0ADC" w14:textId="77777777" w:rsidR="006E52FD" w:rsidRPr="00E301F6" w:rsidRDefault="006E52FD" w:rsidP="006E52FD">
      <w:pPr>
        <w:rPr>
          <w:sz w:val="20"/>
          <w:szCs w:val="20"/>
        </w:rPr>
      </w:pPr>
      <w:r w:rsidRPr="00E301F6">
        <w:rPr>
          <w:sz w:val="20"/>
          <w:szCs w:val="20"/>
          <w:vertAlign w:val="superscript"/>
        </w:rPr>
        <w:footnoteRef/>
      </w:r>
      <w:r w:rsidRPr="00E301F6">
        <w:rPr>
          <w:rFonts w:eastAsia="Arial Unicode MS"/>
          <w:sz w:val="20"/>
          <w:szCs w:val="20"/>
        </w:rPr>
        <w:t xml:space="preserve"> </w:t>
      </w:r>
      <w:r w:rsidRPr="00E301F6">
        <w:rPr>
          <w:sz w:val="20"/>
          <w:szCs w:val="20"/>
        </w:rPr>
        <w:t xml:space="preserve">François </w:t>
      </w:r>
      <w:proofErr w:type="spellStart"/>
      <w:r w:rsidRPr="00E301F6">
        <w:rPr>
          <w:sz w:val="20"/>
          <w:szCs w:val="20"/>
        </w:rPr>
        <w:t>Jullien</w:t>
      </w:r>
      <w:proofErr w:type="spellEnd"/>
      <w:r w:rsidRPr="00E301F6">
        <w:rPr>
          <w:sz w:val="20"/>
          <w:szCs w:val="20"/>
        </w:rPr>
        <w:t xml:space="preserve">, “The Great Image Has No Form,” in </w:t>
      </w:r>
      <w:r w:rsidRPr="00E301F6">
        <w:rPr>
          <w:i/>
          <w:iCs/>
          <w:sz w:val="20"/>
          <w:szCs w:val="20"/>
          <w:lang w:eastAsia="zh-TW"/>
        </w:rPr>
        <w:t>The Great Image Has No Form</w:t>
      </w:r>
      <w:r w:rsidRPr="00E301F6">
        <w:rPr>
          <w:color w:val="333333"/>
          <w:sz w:val="20"/>
          <w:szCs w:val="20"/>
          <w:shd w:val="clear" w:color="auto" w:fill="FFFFFF"/>
        </w:rPr>
        <w:t>, trans. Jane Marie Todd (Chicago: The University of Chicago Press, 2012), 53. </w:t>
      </w:r>
    </w:p>
    <w:p w14:paraId="2D598D3D" w14:textId="77777777" w:rsidR="006E52FD" w:rsidRPr="00E301F6" w:rsidRDefault="006E52FD" w:rsidP="006E52FD">
      <w:pPr>
        <w:pStyle w:val="Footnote"/>
        <w:rPr>
          <w:rFonts w:ascii="Times New Roman" w:hAnsi="Times New Roman" w:cs="Times New Roman"/>
          <w:sz w:val="20"/>
          <w:szCs w:val="20"/>
          <w:lang w:val="en-US" w:eastAsia="zh-TW"/>
        </w:rPr>
      </w:pPr>
    </w:p>
  </w:footnote>
  <w:footnote w:id="6">
    <w:p w14:paraId="26A34274" w14:textId="77777777" w:rsidR="007E0EE8" w:rsidRPr="00E301F6" w:rsidRDefault="007E0EE8" w:rsidP="007E0EE8">
      <w:pPr>
        <w:rPr>
          <w:sz w:val="20"/>
          <w:szCs w:val="20"/>
        </w:rPr>
      </w:pPr>
      <w:r w:rsidRPr="00E301F6">
        <w:rPr>
          <w:sz w:val="20"/>
          <w:szCs w:val="20"/>
          <w:vertAlign w:val="superscript"/>
        </w:rPr>
        <w:footnoteRef/>
      </w:r>
      <w:r w:rsidRPr="00E301F6">
        <w:rPr>
          <w:rFonts w:eastAsia="Arial Unicode MS"/>
          <w:sz w:val="20"/>
          <w:szCs w:val="20"/>
        </w:rPr>
        <w:t xml:space="preserve"> </w:t>
      </w:r>
      <w:r w:rsidRPr="00E301F6">
        <w:rPr>
          <w:sz w:val="20"/>
          <w:szCs w:val="20"/>
        </w:rPr>
        <w:t xml:space="preserve">François </w:t>
      </w:r>
      <w:proofErr w:type="spellStart"/>
      <w:r w:rsidRPr="00E301F6">
        <w:rPr>
          <w:sz w:val="20"/>
          <w:szCs w:val="20"/>
        </w:rPr>
        <w:t>Jullien</w:t>
      </w:r>
      <w:proofErr w:type="spellEnd"/>
      <w:r w:rsidRPr="00E301F6">
        <w:rPr>
          <w:sz w:val="20"/>
          <w:szCs w:val="20"/>
        </w:rPr>
        <w:t xml:space="preserve">, “The Great Image Has No Form,” in </w:t>
      </w:r>
      <w:r w:rsidRPr="00E301F6">
        <w:rPr>
          <w:i/>
          <w:iCs/>
          <w:sz w:val="20"/>
          <w:szCs w:val="20"/>
          <w:lang w:eastAsia="zh-TW"/>
        </w:rPr>
        <w:t>The Great Image Has No Form</w:t>
      </w:r>
      <w:r w:rsidRPr="00E301F6">
        <w:rPr>
          <w:color w:val="333333"/>
          <w:sz w:val="20"/>
          <w:szCs w:val="20"/>
          <w:shd w:val="clear" w:color="auto" w:fill="FFFFFF"/>
        </w:rPr>
        <w:t>, trans. Jane Marie Todd (Chicago: The University of Chicago Press, 2012), 53. </w:t>
      </w:r>
    </w:p>
    <w:p w14:paraId="60391FCD" w14:textId="77777777" w:rsidR="007E0EE8" w:rsidRPr="00E301F6" w:rsidRDefault="007E0EE8" w:rsidP="007E0EE8">
      <w:pPr>
        <w:pStyle w:val="Footnote"/>
        <w:rPr>
          <w:rFonts w:ascii="Times New Roman" w:hAnsi="Times New Roman" w:cs="Times New Roman"/>
          <w:sz w:val="20"/>
          <w:szCs w:val="20"/>
        </w:rPr>
      </w:pPr>
    </w:p>
  </w:footnote>
  <w:footnote w:id="7">
    <w:p w14:paraId="0A5E62DC" w14:textId="77777777" w:rsidR="00FF47CB" w:rsidRPr="00E301F6" w:rsidRDefault="00FF47CB" w:rsidP="00FF47CB">
      <w:pPr>
        <w:rPr>
          <w:sz w:val="20"/>
          <w:szCs w:val="20"/>
        </w:rPr>
      </w:pPr>
      <w:r w:rsidRPr="00E301F6">
        <w:rPr>
          <w:sz w:val="20"/>
          <w:szCs w:val="20"/>
          <w:vertAlign w:val="superscript"/>
        </w:rPr>
        <w:footnoteRef/>
      </w:r>
      <w:r w:rsidRPr="00E301F6">
        <w:rPr>
          <w:rFonts w:eastAsia="Arial Unicode MS"/>
          <w:sz w:val="20"/>
          <w:szCs w:val="20"/>
        </w:rPr>
        <w:t xml:space="preserve"> </w:t>
      </w:r>
      <w:r w:rsidRPr="00E301F6">
        <w:rPr>
          <w:color w:val="333333"/>
          <w:sz w:val="20"/>
          <w:szCs w:val="20"/>
          <w:shd w:val="clear" w:color="auto" w:fill="FFFFFF"/>
        </w:rPr>
        <w:t xml:space="preserve"> Martin Heidegger, </w:t>
      </w:r>
      <w:r w:rsidRPr="00E301F6">
        <w:rPr>
          <w:i/>
          <w:iCs/>
          <w:color w:val="333333"/>
          <w:sz w:val="20"/>
          <w:szCs w:val="20"/>
          <w:shd w:val="clear" w:color="auto" w:fill="FFFFFF"/>
        </w:rPr>
        <w:t>Being and Time</w:t>
      </w:r>
      <w:r w:rsidRPr="00E301F6">
        <w:rPr>
          <w:color w:val="333333"/>
          <w:sz w:val="20"/>
          <w:szCs w:val="20"/>
          <w:shd w:val="clear" w:color="auto" w:fill="FFFFFF"/>
        </w:rPr>
        <w:t xml:space="preserve">, trans. John </w:t>
      </w:r>
      <w:proofErr w:type="spellStart"/>
      <w:r w:rsidRPr="00E301F6">
        <w:rPr>
          <w:color w:val="333333"/>
          <w:sz w:val="20"/>
          <w:szCs w:val="20"/>
          <w:shd w:val="clear" w:color="auto" w:fill="FFFFFF"/>
        </w:rPr>
        <w:t>Macquarrie</w:t>
      </w:r>
      <w:proofErr w:type="spellEnd"/>
      <w:r w:rsidRPr="00E301F6">
        <w:rPr>
          <w:color w:val="333333"/>
          <w:sz w:val="20"/>
          <w:szCs w:val="20"/>
          <w:shd w:val="clear" w:color="auto" w:fill="FFFFFF"/>
        </w:rPr>
        <w:t xml:space="preserve"> and Edward Robinson (New York: Harper &amp; Row, Publishers, Incorporated, 1962), 372.</w:t>
      </w:r>
    </w:p>
    <w:p w14:paraId="620354E8" w14:textId="77777777" w:rsidR="00FF47CB" w:rsidRPr="00E301F6" w:rsidRDefault="00FF47CB" w:rsidP="00FF47CB">
      <w:pPr>
        <w:pStyle w:val="Footnote"/>
        <w:rPr>
          <w:rFonts w:ascii="Times New Roman" w:hAnsi="Times New Roman" w:cs="Times New Roman"/>
          <w:sz w:val="20"/>
          <w:szCs w:val="20"/>
          <w:lang w:val="en-US"/>
        </w:rPr>
      </w:pPr>
    </w:p>
  </w:footnote>
  <w:footnote w:id="8">
    <w:p w14:paraId="563CC173" w14:textId="77777777" w:rsidR="00822701" w:rsidRPr="00E301F6" w:rsidRDefault="00822701" w:rsidP="00822701">
      <w:pPr>
        <w:rPr>
          <w:sz w:val="20"/>
          <w:szCs w:val="20"/>
        </w:rPr>
      </w:pPr>
      <w:r w:rsidRPr="00E301F6">
        <w:rPr>
          <w:sz w:val="20"/>
          <w:szCs w:val="20"/>
          <w:vertAlign w:val="superscript"/>
        </w:rPr>
        <w:footnoteRef/>
      </w:r>
      <w:r w:rsidRPr="00E301F6">
        <w:rPr>
          <w:rFonts w:eastAsia="Arial Unicode MS"/>
          <w:sz w:val="20"/>
          <w:szCs w:val="20"/>
        </w:rPr>
        <w:t xml:space="preserve"> </w:t>
      </w:r>
      <w:r w:rsidRPr="00E301F6">
        <w:rPr>
          <w:sz w:val="20"/>
          <w:szCs w:val="20"/>
        </w:rPr>
        <w:t xml:space="preserve">François </w:t>
      </w:r>
      <w:proofErr w:type="spellStart"/>
      <w:r w:rsidRPr="00E301F6">
        <w:rPr>
          <w:sz w:val="20"/>
          <w:szCs w:val="20"/>
        </w:rPr>
        <w:t>Jullien</w:t>
      </w:r>
      <w:proofErr w:type="spellEnd"/>
      <w:r w:rsidRPr="00E301F6">
        <w:rPr>
          <w:sz w:val="20"/>
          <w:szCs w:val="20"/>
        </w:rPr>
        <w:t xml:space="preserve">, “The Great Image Has No Form,” in </w:t>
      </w:r>
      <w:r w:rsidRPr="00E301F6">
        <w:rPr>
          <w:i/>
          <w:iCs/>
          <w:sz w:val="20"/>
          <w:szCs w:val="20"/>
          <w:lang w:eastAsia="zh-TW"/>
        </w:rPr>
        <w:t>The Great Image Has No Form</w:t>
      </w:r>
      <w:r w:rsidRPr="00E301F6">
        <w:rPr>
          <w:color w:val="333333"/>
          <w:sz w:val="20"/>
          <w:szCs w:val="20"/>
          <w:shd w:val="clear" w:color="auto" w:fill="FFFFFF"/>
        </w:rPr>
        <w:t>, trans. Jane Marie Todd (Chicago: The University of Chicago Press, 2012), 53. </w:t>
      </w:r>
    </w:p>
    <w:p w14:paraId="73D63C6E" w14:textId="77777777" w:rsidR="00822701" w:rsidRPr="00E301F6" w:rsidRDefault="00822701" w:rsidP="00822701">
      <w:pPr>
        <w:pStyle w:val="Footnote"/>
        <w:rPr>
          <w:rFonts w:ascii="Times New Roman" w:hAnsi="Times New Roman" w:cs="Times New Roman"/>
          <w:sz w:val="20"/>
          <w:szCs w:val="20"/>
          <w:lang w:val="en-US" w:eastAsia="zh-TW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817"/>
    <w:rsid w:val="000B5191"/>
    <w:rsid w:val="00106A39"/>
    <w:rsid w:val="001213A2"/>
    <w:rsid w:val="00153C1D"/>
    <w:rsid w:val="0017067D"/>
    <w:rsid w:val="00176052"/>
    <w:rsid w:val="001C22C9"/>
    <w:rsid w:val="001E6E32"/>
    <w:rsid w:val="00207C02"/>
    <w:rsid w:val="0022044D"/>
    <w:rsid w:val="00236B53"/>
    <w:rsid w:val="00236DCA"/>
    <w:rsid w:val="0023736A"/>
    <w:rsid w:val="002B09AD"/>
    <w:rsid w:val="00302E4A"/>
    <w:rsid w:val="00310555"/>
    <w:rsid w:val="00335DAD"/>
    <w:rsid w:val="0034012F"/>
    <w:rsid w:val="00353EB1"/>
    <w:rsid w:val="00382676"/>
    <w:rsid w:val="003B3817"/>
    <w:rsid w:val="003F70B3"/>
    <w:rsid w:val="00486B9F"/>
    <w:rsid w:val="00505C8E"/>
    <w:rsid w:val="00572A75"/>
    <w:rsid w:val="005815A3"/>
    <w:rsid w:val="00595007"/>
    <w:rsid w:val="005A4A21"/>
    <w:rsid w:val="005B07D2"/>
    <w:rsid w:val="005C7DF0"/>
    <w:rsid w:val="006B2BD9"/>
    <w:rsid w:val="006D15F7"/>
    <w:rsid w:val="006E52FD"/>
    <w:rsid w:val="00703B87"/>
    <w:rsid w:val="007B3536"/>
    <w:rsid w:val="007C6CB8"/>
    <w:rsid w:val="007D351C"/>
    <w:rsid w:val="007E0EE8"/>
    <w:rsid w:val="00822701"/>
    <w:rsid w:val="00852828"/>
    <w:rsid w:val="00896725"/>
    <w:rsid w:val="008A2975"/>
    <w:rsid w:val="008F0A2D"/>
    <w:rsid w:val="0090032B"/>
    <w:rsid w:val="009146DD"/>
    <w:rsid w:val="009B54D0"/>
    <w:rsid w:val="00A20057"/>
    <w:rsid w:val="00A218BB"/>
    <w:rsid w:val="00A362D6"/>
    <w:rsid w:val="00AF5BF5"/>
    <w:rsid w:val="00B0392F"/>
    <w:rsid w:val="00B47DF8"/>
    <w:rsid w:val="00C03231"/>
    <w:rsid w:val="00C4610A"/>
    <w:rsid w:val="00CB0846"/>
    <w:rsid w:val="00D97EE1"/>
    <w:rsid w:val="00DA66E0"/>
    <w:rsid w:val="00DB43E4"/>
    <w:rsid w:val="00DC2AFE"/>
    <w:rsid w:val="00DC52E9"/>
    <w:rsid w:val="00DD3104"/>
    <w:rsid w:val="00DD51D6"/>
    <w:rsid w:val="00DF0F44"/>
    <w:rsid w:val="00DF18F3"/>
    <w:rsid w:val="00DF2D77"/>
    <w:rsid w:val="00E301F6"/>
    <w:rsid w:val="00EC0F30"/>
    <w:rsid w:val="00EE1894"/>
    <w:rsid w:val="00F25821"/>
    <w:rsid w:val="00F46D71"/>
    <w:rsid w:val="00F506D4"/>
    <w:rsid w:val="00F733FA"/>
    <w:rsid w:val="00FB16DA"/>
    <w:rsid w:val="00FD7B08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14F3F9"/>
  <w15:docId w15:val="{E73C6993-CF5A-BE42-8559-CDB13F96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x-non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Footnote">
    <w:name w:val="Footnot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Emphasis">
    <w:name w:val="Emphasis"/>
    <w:basedOn w:val="DefaultParagraphFont"/>
    <w:uiPriority w:val="20"/>
    <w:qFormat/>
    <w:rsid w:val="008F0A2D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61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0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1F6"/>
    <w:rPr>
      <w:rFonts w:eastAsia="Times New Roman"/>
      <w:sz w:val="24"/>
      <w:szCs w:val="24"/>
      <w:bdr w:val="none" w:sz="0" w:space="0" w:color="auto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E30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1F6"/>
    <w:rPr>
      <w:rFonts w:eastAsia="Times New Roman"/>
      <w:sz w:val="24"/>
      <w:szCs w:val="24"/>
      <w:bdr w:val="none" w:sz="0" w:space="0" w:color="auto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E301F6"/>
  </w:style>
  <w:style w:type="paragraph" w:styleId="BalloonText">
    <w:name w:val="Balloon Text"/>
    <w:basedOn w:val="Normal"/>
    <w:link w:val="BalloonTextChar"/>
    <w:uiPriority w:val="99"/>
    <w:semiHidden/>
    <w:unhideWhenUsed/>
    <w:rsid w:val="00236DC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CA"/>
    <w:rPr>
      <w:rFonts w:eastAsia="Times New Roman"/>
      <w:sz w:val="18"/>
      <w:szCs w:val="18"/>
      <w:bdr w:val="none" w:sz="0" w:space="0" w:color="auto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36D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D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DCA"/>
    <w:rPr>
      <w:rFonts w:eastAsia="Times New Roman"/>
      <w:sz w:val="24"/>
      <w:szCs w:val="24"/>
      <w:bdr w:val="none" w:sz="0" w:space="0" w:color="auto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D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DCA"/>
    <w:rPr>
      <w:rFonts w:eastAsia="Times New Roman"/>
      <w:b/>
      <w:bCs/>
      <w:sz w:val="24"/>
      <w:szCs w:val="24"/>
      <w:bdr w:val="none" w:sz="0" w:space="0" w:color="auto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3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text.org/library.pl?if=en&amp;collection=132&amp;remap=gb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culty.uml.edu/rinnis/cezannedoubt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Fangyuan Chen</cp:lastModifiedBy>
  <cp:revision>5</cp:revision>
  <dcterms:created xsi:type="dcterms:W3CDTF">2021-03-19T07:13:00Z</dcterms:created>
  <dcterms:modified xsi:type="dcterms:W3CDTF">2021-03-19T07:15:00Z</dcterms:modified>
</cp:coreProperties>
</file>