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25C1" w14:textId="77777777" w:rsidR="00B50DCB" w:rsidRPr="0097266F" w:rsidRDefault="00EB57FA" w:rsidP="004E158E">
      <w:pPr>
        <w:pStyle w:val="NormalWeb"/>
        <w:jc w:val="center"/>
        <w:rPr>
          <w:sz w:val="18"/>
          <w:szCs w:val="18"/>
        </w:rPr>
      </w:pPr>
      <w:bookmarkStart w:id="0" w:name="_GoBack"/>
      <w:bookmarkEnd w:id="0"/>
      <w:r>
        <w:rPr>
          <w:b/>
          <w:bCs/>
          <w:i/>
          <w:iCs/>
          <w:sz w:val="18"/>
          <w:szCs w:val="18"/>
        </w:rPr>
        <w:t>2019</w:t>
      </w:r>
      <w:r w:rsidR="00B50DCB" w:rsidRPr="0097266F">
        <w:rPr>
          <w:b/>
          <w:bCs/>
          <w:i/>
          <w:iCs/>
          <w:sz w:val="18"/>
          <w:szCs w:val="18"/>
        </w:rPr>
        <w:t xml:space="preserve"> Annual Drinking Water Quality Report</w:t>
      </w:r>
    </w:p>
    <w:p w14:paraId="1E40FF48" w14:textId="77777777" w:rsidR="00B50DCB" w:rsidRPr="0097266F" w:rsidRDefault="00B50DCB" w:rsidP="00B50DCB">
      <w:pPr>
        <w:pStyle w:val="NormalWeb"/>
        <w:rPr>
          <w:sz w:val="18"/>
          <w:szCs w:val="18"/>
        </w:rPr>
      </w:pPr>
      <w:r w:rsidRPr="0097266F">
        <w:rPr>
          <w:color w:val="FF0000"/>
          <w:sz w:val="18"/>
          <w:szCs w:val="18"/>
        </w:rPr>
        <w:t>  </w:t>
      </w:r>
    </w:p>
    <w:p w14:paraId="3E8E4068" w14:textId="77777777" w:rsidR="00B50DCB" w:rsidRPr="0097266F" w:rsidRDefault="00B50DCB" w:rsidP="00B50DCB">
      <w:pPr>
        <w:pStyle w:val="NormalWeb"/>
        <w:jc w:val="center"/>
        <w:rPr>
          <w:sz w:val="18"/>
          <w:szCs w:val="18"/>
        </w:rPr>
      </w:pPr>
      <w:r w:rsidRPr="0097266F">
        <w:rPr>
          <w:b/>
          <w:bCs/>
          <w:i/>
          <w:iCs/>
          <w:sz w:val="18"/>
          <w:szCs w:val="18"/>
        </w:rPr>
        <w:t>Town of Glasgow</w:t>
      </w:r>
    </w:p>
    <w:p w14:paraId="724998B1" w14:textId="77777777" w:rsidR="00B50DCB" w:rsidRPr="0097266F" w:rsidRDefault="00B50DCB" w:rsidP="00B50DCB">
      <w:pPr>
        <w:pStyle w:val="NormalWeb"/>
        <w:rPr>
          <w:sz w:val="18"/>
          <w:szCs w:val="18"/>
        </w:rPr>
      </w:pPr>
      <w:r w:rsidRPr="0097266F">
        <w:rPr>
          <w:b/>
          <w:bCs/>
          <w:sz w:val="18"/>
          <w:szCs w:val="18"/>
        </w:rPr>
        <w:t>INTRODUCTION</w:t>
      </w:r>
    </w:p>
    <w:p w14:paraId="0C73A003" w14:textId="77777777" w:rsidR="00B50DCB" w:rsidRPr="0097266F" w:rsidRDefault="00B50DCB" w:rsidP="00B50DCB">
      <w:pPr>
        <w:pStyle w:val="NormalWeb"/>
        <w:rPr>
          <w:sz w:val="18"/>
          <w:szCs w:val="18"/>
        </w:rPr>
      </w:pPr>
      <w:r w:rsidRPr="0097266F">
        <w:rPr>
          <w:sz w:val="18"/>
          <w:szCs w:val="18"/>
        </w:rPr>
        <w:t>This Annual Drinking Water Quali</w:t>
      </w:r>
      <w:r w:rsidR="00302D76" w:rsidRPr="0097266F">
        <w:rPr>
          <w:sz w:val="18"/>
          <w:szCs w:val="18"/>
        </w:rPr>
        <w:t xml:space="preserve">ty Report for calendar year </w:t>
      </w:r>
      <w:r w:rsidR="00EB57FA">
        <w:rPr>
          <w:sz w:val="18"/>
          <w:szCs w:val="18"/>
        </w:rPr>
        <w:t>2019</w:t>
      </w:r>
      <w:r w:rsidRPr="0097266F">
        <w:rPr>
          <w:sz w:val="18"/>
          <w:szCs w:val="18"/>
        </w:rPr>
        <w:t xml:space="preserve"> is designed to provide you with valuable information about your drinking water quality.  The Town of Glasgow is committed to providing you with a safe and dependable supply of drinking water, and we want you to understand the efforts we make to protect your water supply.  The quality of your drinking water meets all state and federal requirements administered by the Virginia Department of Health (VDH), Office of Drinking Water. </w:t>
      </w:r>
    </w:p>
    <w:p w14:paraId="4ACE412C" w14:textId="77777777" w:rsidR="00B50DCB" w:rsidRPr="0097266F" w:rsidRDefault="00B50DCB" w:rsidP="00A2273D">
      <w:pPr>
        <w:pStyle w:val="NormalWeb"/>
        <w:ind w:left="-180" w:right="-180"/>
        <w:rPr>
          <w:sz w:val="18"/>
          <w:szCs w:val="18"/>
        </w:rPr>
      </w:pPr>
      <w:r w:rsidRPr="0097266F">
        <w:rPr>
          <w:sz w:val="18"/>
          <w:szCs w:val="18"/>
        </w:rPr>
        <w:t>If you have questions about this report, want additional information about any aspect of your drinking water, or want to know how to participate in decisions that may affect the quality of your drinking water, please contact:  </w:t>
      </w:r>
      <w:r w:rsidRPr="0097266F">
        <w:rPr>
          <w:sz w:val="18"/>
          <w:szCs w:val="18"/>
        </w:rPr>
        <w:br/>
        <w:t> </w:t>
      </w:r>
    </w:p>
    <w:tbl>
      <w:tblPr>
        <w:tblW w:w="9570" w:type="dxa"/>
        <w:tblCellSpacing w:w="0" w:type="dxa"/>
        <w:tblInd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9570"/>
      </w:tblGrid>
      <w:tr w:rsidR="00B50DCB" w:rsidRPr="0097266F" w14:paraId="53443998" w14:textId="77777777">
        <w:trPr>
          <w:trHeight w:val="570"/>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auto"/>
          </w:tcPr>
          <w:p w14:paraId="65A703A8" w14:textId="77777777" w:rsidR="00B50DCB" w:rsidRPr="0097266F" w:rsidRDefault="00B50DCB" w:rsidP="008A5779">
            <w:pPr>
              <w:jc w:val="center"/>
              <w:rPr>
                <w:sz w:val="18"/>
                <w:szCs w:val="18"/>
              </w:rPr>
            </w:pPr>
            <w:bookmarkStart w:id="1" w:name="0.1_table01"/>
            <w:bookmarkEnd w:id="1"/>
            <w:r w:rsidRPr="0097266F">
              <w:rPr>
                <w:sz w:val="18"/>
                <w:szCs w:val="18"/>
              </w:rPr>
              <w:br/>
              <w:t>Mr. Jeff Rankin at (540) 258-2246</w:t>
            </w:r>
          </w:p>
        </w:tc>
      </w:tr>
    </w:tbl>
    <w:p w14:paraId="7B6255D4" w14:textId="77777777" w:rsidR="00B50DCB" w:rsidRPr="0097266F" w:rsidRDefault="00B50DCB" w:rsidP="005C119E">
      <w:pPr>
        <w:pStyle w:val="NormalWeb"/>
        <w:jc w:val="both"/>
        <w:rPr>
          <w:sz w:val="18"/>
          <w:szCs w:val="18"/>
        </w:rPr>
      </w:pPr>
      <w:r w:rsidRPr="0097266F">
        <w:rPr>
          <w:b/>
          <w:bCs/>
          <w:sz w:val="18"/>
          <w:szCs w:val="18"/>
        </w:rPr>
        <w:t>GENERAL INFORMATION</w:t>
      </w:r>
    </w:p>
    <w:p w14:paraId="0683AF83" w14:textId="77777777" w:rsidR="00B50DCB" w:rsidRPr="0097266F" w:rsidRDefault="00B50DCB" w:rsidP="005C119E">
      <w:pPr>
        <w:pStyle w:val="NormalWeb"/>
        <w:jc w:val="both"/>
        <w:rPr>
          <w:sz w:val="18"/>
          <w:szCs w:val="18"/>
        </w:rPr>
      </w:pPr>
      <w:r w:rsidRPr="0097266F">
        <w:rPr>
          <w:sz w:val="18"/>
          <w:szCs w:val="18"/>
        </w:rPr>
        <w:t xml:space="preserve">The </w:t>
      </w:r>
      <w:r w:rsidR="00A2529A" w:rsidRPr="0097266F">
        <w:rPr>
          <w:sz w:val="18"/>
          <w:szCs w:val="18"/>
        </w:rPr>
        <w:t>source of drinking water (both tap water and bottled water) includes</w:t>
      </w:r>
      <w:r w:rsidRPr="0097266F">
        <w:rPr>
          <w:sz w:val="18"/>
          <w:szCs w:val="18"/>
        </w:rPr>
        <w:t xml:space="preserve"> rivers, lakes, streams, ponds, reservoirs, springs and wells. As water travels over the surface of the land or through the ground, it dissolves naturally occurring minerals and can pick up substances resulting from the presence of animals or from human activity. Contaminants that may be present in source water include: (1) Microbial contaminants, such as viruses and bacteria, which may come from sewage treatment plants, septic systems, agricultural livestock operations, and wildlife. (2) Inorganic contaminants, such as salts and metals, which can be naturally-occurring or result from urban stormwater runoff, industrial or domestic wastewater discharges, oil and gas production, mining, or farming. (3) Pesticides and herbicides, which may come from a variety of sources such as agriculture, urban stormwater runoff, and residential uses. (4) Organic chemical contaminants, including synthetic and volatile organic chemicals, which are byproducts of industrial processes and petroleum production, and can </w:t>
      </w:r>
      <w:r w:rsidR="00A2529A" w:rsidRPr="0097266F">
        <w:rPr>
          <w:sz w:val="18"/>
          <w:szCs w:val="18"/>
        </w:rPr>
        <w:t>also,</w:t>
      </w:r>
      <w:r w:rsidRPr="0097266F">
        <w:rPr>
          <w:sz w:val="18"/>
          <w:szCs w:val="18"/>
        </w:rPr>
        <w:t xml:space="preserve"> come from gas stations, urban stormwater runoff, and septic systems. (5) Radioactive contaminants, which can be naturally-occurring or be the result of oil and gas production and mining activities.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t>
      </w:r>
    </w:p>
    <w:p w14:paraId="04F0F40F" w14:textId="77777777" w:rsidR="00B50DCB" w:rsidRPr="0097266F" w:rsidRDefault="00B50DCB" w:rsidP="005C119E">
      <w:pPr>
        <w:pStyle w:val="NormalWeb"/>
        <w:jc w:val="both"/>
        <w:rPr>
          <w:sz w:val="18"/>
          <w:szCs w:val="18"/>
        </w:rPr>
      </w:pPr>
      <w:r w:rsidRPr="0097266F">
        <w:rPr>
          <w:sz w:val="18"/>
          <w:szCs w:val="18"/>
        </w:rPr>
        <w:t>Water from surface sources is treated to make it drinkable while groundwater may or may not have any treatment. </w:t>
      </w:r>
    </w:p>
    <w:p w14:paraId="2ACF9128" w14:textId="77777777" w:rsidR="00B50DCB" w:rsidRPr="0097266F" w:rsidRDefault="00B50DCB" w:rsidP="005C119E">
      <w:pPr>
        <w:pStyle w:val="NormalWeb"/>
        <w:jc w:val="both"/>
        <w:rPr>
          <w:sz w:val="18"/>
          <w:szCs w:val="18"/>
        </w:rPr>
      </w:pPr>
      <w:r w:rsidRPr="0097266F">
        <w:rPr>
          <w:sz w:val="18"/>
          <w:szCs w:val="18"/>
        </w:rPr>
        <w:t>All drinking water, including bottled drinking water, may reasonably be expected to contain at least small amounts of some contaminants.  The presence of contaminants does not necessarily indicate that water poses a health risk.  More information can be obtained by calling the Environmental Protection Agency's Safe Drinking Water Hotline (800-426-4791).</w:t>
      </w:r>
    </w:p>
    <w:p w14:paraId="78007DB9" w14:textId="77777777" w:rsidR="00B50DCB" w:rsidRPr="0097266F" w:rsidRDefault="00B50DCB" w:rsidP="005C119E">
      <w:pPr>
        <w:pStyle w:val="Heading6"/>
        <w:jc w:val="both"/>
        <w:rPr>
          <w:sz w:val="20"/>
          <w:szCs w:val="20"/>
        </w:rPr>
      </w:pPr>
      <w:r w:rsidRPr="0097266F">
        <w:rPr>
          <w:sz w:val="20"/>
          <w:szCs w:val="20"/>
        </w:rPr>
        <w:t>SOURCES AND TREATMENT OF YOUR DRINKING WATER</w:t>
      </w:r>
    </w:p>
    <w:p w14:paraId="45E42C60" w14:textId="77777777" w:rsidR="00B50DCB" w:rsidRDefault="00B50DCB" w:rsidP="005C119E">
      <w:pPr>
        <w:pStyle w:val="NormalWeb"/>
        <w:jc w:val="both"/>
        <w:rPr>
          <w:sz w:val="20"/>
          <w:szCs w:val="20"/>
        </w:rPr>
      </w:pPr>
      <w:r w:rsidRPr="0097266F">
        <w:rPr>
          <w:sz w:val="20"/>
          <w:szCs w:val="20"/>
        </w:rPr>
        <w:t xml:space="preserve">Your drinking water is groundwater obtained from </w:t>
      </w:r>
      <w:r w:rsidR="006F30F4" w:rsidRPr="0097266F">
        <w:rPr>
          <w:sz w:val="20"/>
          <w:szCs w:val="20"/>
        </w:rPr>
        <w:t xml:space="preserve">two </w:t>
      </w:r>
      <w:r w:rsidRPr="0097266F">
        <w:rPr>
          <w:sz w:val="20"/>
          <w:szCs w:val="20"/>
        </w:rPr>
        <w:t>drilled wells.</w:t>
      </w:r>
      <w:r w:rsidR="006F30F4" w:rsidRPr="0097266F">
        <w:rPr>
          <w:sz w:val="20"/>
          <w:szCs w:val="20"/>
        </w:rPr>
        <w:t xml:space="preserve"> </w:t>
      </w:r>
      <w:r w:rsidRPr="0097266F">
        <w:rPr>
          <w:sz w:val="20"/>
          <w:szCs w:val="20"/>
        </w:rPr>
        <w:t>Treatment is provided for the wells.  With the exception of well number four, all wells pump into the storage</w:t>
      </w:r>
      <w:r w:rsidR="00A2529A" w:rsidRPr="0097266F">
        <w:rPr>
          <w:sz w:val="20"/>
          <w:szCs w:val="20"/>
        </w:rPr>
        <w:t> tank</w:t>
      </w:r>
      <w:r w:rsidRPr="0097266F">
        <w:rPr>
          <w:sz w:val="20"/>
          <w:szCs w:val="20"/>
        </w:rPr>
        <w:t xml:space="preserve"> before entering the distribution system.  All water that enters the storage tank is chlorinated by a solution feed hypochlorinator.  Water from well number four is chlorinated individually with a gas chlorinator.</w:t>
      </w:r>
      <w:r w:rsidR="006F30F4" w:rsidRPr="0097266F">
        <w:rPr>
          <w:sz w:val="20"/>
          <w:szCs w:val="20"/>
        </w:rPr>
        <w:t xml:space="preserve"> Also, your water is treated with fluoride.</w:t>
      </w:r>
      <w:r w:rsidRPr="0097266F">
        <w:rPr>
          <w:sz w:val="20"/>
          <w:szCs w:val="20"/>
        </w:rPr>
        <w:t> </w:t>
      </w:r>
    </w:p>
    <w:p w14:paraId="5D87369D" w14:textId="77777777" w:rsidR="0097266F" w:rsidRPr="0097266F" w:rsidRDefault="0097266F" w:rsidP="006F30F4">
      <w:pPr>
        <w:pStyle w:val="NormalWeb"/>
        <w:jc w:val="both"/>
        <w:rPr>
          <w:sz w:val="20"/>
          <w:szCs w:val="20"/>
        </w:rPr>
      </w:pPr>
    </w:p>
    <w:p w14:paraId="274719C6" w14:textId="77777777" w:rsidR="006F30F4" w:rsidRPr="0097266F" w:rsidRDefault="00B50DCB" w:rsidP="005C119E">
      <w:pPr>
        <w:pStyle w:val="NormalWeb"/>
        <w:jc w:val="both"/>
        <w:rPr>
          <w:sz w:val="20"/>
          <w:szCs w:val="20"/>
        </w:rPr>
      </w:pPr>
      <w:r w:rsidRPr="0097266F">
        <w:rPr>
          <w:sz w:val="20"/>
          <w:szCs w:val="20"/>
        </w:rPr>
        <w:lastRenderedPageBreak/>
        <w:t>The Virginia Department of Health has established a design capacity for the Town of Glasgow equal to 1,710 Equivalent Residential Connections. </w:t>
      </w:r>
    </w:p>
    <w:p w14:paraId="6DB49A9E" w14:textId="77777777" w:rsidR="00B50DCB" w:rsidRPr="0097266F" w:rsidRDefault="00B50DCB" w:rsidP="005C119E">
      <w:pPr>
        <w:pStyle w:val="NormalWeb"/>
        <w:jc w:val="both"/>
        <w:rPr>
          <w:sz w:val="20"/>
          <w:szCs w:val="20"/>
        </w:rPr>
      </w:pPr>
      <w:r w:rsidRPr="0097266F">
        <w:rPr>
          <w:b/>
          <w:bCs/>
          <w:sz w:val="20"/>
          <w:szCs w:val="20"/>
        </w:rPr>
        <w:t>SOURCE WATER ASSESSMENTS</w:t>
      </w:r>
    </w:p>
    <w:p w14:paraId="449C897F" w14:textId="77777777" w:rsidR="00B50DCB" w:rsidRPr="0097266F" w:rsidRDefault="00B50DCB" w:rsidP="005C119E">
      <w:pPr>
        <w:pStyle w:val="NormalWeb"/>
        <w:jc w:val="both"/>
        <w:rPr>
          <w:sz w:val="20"/>
          <w:szCs w:val="20"/>
        </w:rPr>
      </w:pPr>
      <w:r w:rsidRPr="0097266F">
        <w:rPr>
          <w:sz w:val="20"/>
          <w:szCs w:val="20"/>
        </w:rPr>
        <w:t>A source water assessment has been completed by VDH. The assessment determined that our sources may be susceptible to contamination because they are located in an area that promotes migration of contaminants from land use activities of concern. More specific information may be obtained by contacting the water system representative listed above.</w:t>
      </w:r>
    </w:p>
    <w:p w14:paraId="4453AEC5" w14:textId="77777777" w:rsidR="00B50DCB" w:rsidRPr="0097266F" w:rsidRDefault="00B50DCB" w:rsidP="005C119E">
      <w:pPr>
        <w:pStyle w:val="Heading6"/>
        <w:jc w:val="both"/>
        <w:rPr>
          <w:sz w:val="20"/>
          <w:szCs w:val="20"/>
        </w:rPr>
      </w:pPr>
      <w:r w:rsidRPr="0097266F">
        <w:rPr>
          <w:sz w:val="20"/>
          <w:szCs w:val="20"/>
        </w:rPr>
        <w:t>QUALITY OF YOUR DRINKING WATER</w:t>
      </w:r>
    </w:p>
    <w:p w14:paraId="5964890B" w14:textId="77777777" w:rsidR="00B50DCB" w:rsidRPr="0097266F" w:rsidRDefault="00B50DCB" w:rsidP="005C119E">
      <w:pPr>
        <w:pStyle w:val="NormalWeb"/>
        <w:jc w:val="both"/>
        <w:rPr>
          <w:sz w:val="20"/>
          <w:szCs w:val="20"/>
        </w:rPr>
      </w:pPr>
      <w:r w:rsidRPr="0097266F">
        <w:rPr>
          <w:sz w:val="20"/>
          <w:szCs w:val="20"/>
        </w:rPr>
        <w:t>Your drinking water is routinely monitored according to Federal and State Regulations for a variety of contaminants.  The tables that follow show the results of our monitoring for the period of January 1</w:t>
      </w:r>
      <w:r w:rsidRPr="0097266F">
        <w:rPr>
          <w:sz w:val="20"/>
          <w:szCs w:val="20"/>
          <w:vertAlign w:val="superscript"/>
        </w:rPr>
        <w:t>st</w:t>
      </w:r>
      <w:r w:rsidRPr="0097266F">
        <w:rPr>
          <w:sz w:val="20"/>
          <w:szCs w:val="20"/>
        </w:rPr>
        <w:t xml:space="preserve"> through</w:t>
      </w:r>
      <w:r w:rsidR="00A2529A" w:rsidRPr="0097266F">
        <w:rPr>
          <w:sz w:val="20"/>
          <w:szCs w:val="20"/>
        </w:rPr>
        <w:t> December</w:t>
      </w:r>
      <w:r w:rsidRPr="0097266F">
        <w:rPr>
          <w:sz w:val="20"/>
          <w:szCs w:val="20"/>
        </w:rPr>
        <w:t xml:space="preserve"> 31</w:t>
      </w:r>
      <w:r w:rsidRPr="0097266F">
        <w:rPr>
          <w:sz w:val="20"/>
          <w:szCs w:val="20"/>
          <w:vertAlign w:val="superscript"/>
        </w:rPr>
        <w:t>st</w:t>
      </w:r>
      <w:r w:rsidRPr="0097266F">
        <w:rPr>
          <w:sz w:val="20"/>
          <w:szCs w:val="20"/>
        </w:rPr>
        <w:t>,</w:t>
      </w:r>
      <w:r w:rsidRPr="0097266F">
        <w:rPr>
          <w:b/>
          <w:bCs/>
          <w:sz w:val="20"/>
          <w:szCs w:val="20"/>
        </w:rPr>
        <w:t xml:space="preserve"> </w:t>
      </w:r>
      <w:r w:rsidR="00EB57FA">
        <w:rPr>
          <w:sz w:val="20"/>
          <w:szCs w:val="20"/>
        </w:rPr>
        <w:t>2019</w:t>
      </w:r>
      <w:r w:rsidRPr="0097266F">
        <w:rPr>
          <w:sz w:val="20"/>
          <w:szCs w:val="20"/>
        </w:rPr>
        <w:t>.</w:t>
      </w:r>
    </w:p>
    <w:p w14:paraId="00EA3DCC" w14:textId="77777777" w:rsidR="00B50DCB" w:rsidRPr="0097266F" w:rsidRDefault="00B50DCB" w:rsidP="00B50DCB">
      <w:pPr>
        <w:pStyle w:val="Heading6"/>
        <w:rPr>
          <w:sz w:val="20"/>
          <w:szCs w:val="20"/>
        </w:rPr>
      </w:pPr>
      <w:r w:rsidRPr="0097266F">
        <w:rPr>
          <w:sz w:val="20"/>
          <w:szCs w:val="20"/>
        </w:rPr>
        <w:t xml:space="preserve">DEFINITIONS </w:t>
      </w:r>
    </w:p>
    <w:p w14:paraId="35516392" w14:textId="77777777" w:rsidR="00B50DCB" w:rsidRPr="0097266F" w:rsidRDefault="00B50DCB" w:rsidP="00B50DCB">
      <w:pPr>
        <w:pStyle w:val="NormalWeb"/>
        <w:rPr>
          <w:sz w:val="20"/>
          <w:szCs w:val="20"/>
        </w:rPr>
      </w:pPr>
      <w:r w:rsidRPr="0097266F">
        <w:rPr>
          <w:sz w:val="20"/>
          <w:szCs w:val="20"/>
        </w:rPr>
        <w:t>In the table and elsewhere in this report you will find many terms and abbreviations you might not be familiar with.  The following definitions are provided to help you better understand these terms: </w:t>
      </w:r>
    </w:p>
    <w:p w14:paraId="0E65B52E" w14:textId="77777777" w:rsidR="00B50DCB" w:rsidRPr="0097266F" w:rsidRDefault="00B50DCB" w:rsidP="00B50DCB">
      <w:pPr>
        <w:pStyle w:val="NormalWeb"/>
        <w:rPr>
          <w:sz w:val="20"/>
          <w:szCs w:val="20"/>
        </w:rPr>
      </w:pPr>
      <w:r w:rsidRPr="0097266F">
        <w:rPr>
          <w:i/>
          <w:iCs/>
          <w:sz w:val="20"/>
          <w:szCs w:val="20"/>
        </w:rPr>
        <w:t>Non-detects (ND) - lab analysis indicates that the contaminant is not present</w:t>
      </w:r>
      <w:r w:rsidRPr="0097266F">
        <w:rPr>
          <w:sz w:val="20"/>
          <w:szCs w:val="20"/>
        </w:rPr>
        <w:t> </w:t>
      </w:r>
    </w:p>
    <w:p w14:paraId="6EE45C38" w14:textId="77777777" w:rsidR="00B50DCB" w:rsidRPr="0097266F" w:rsidRDefault="00B50DCB" w:rsidP="00B50DCB">
      <w:pPr>
        <w:pStyle w:val="NormalWeb"/>
        <w:rPr>
          <w:sz w:val="20"/>
          <w:szCs w:val="20"/>
        </w:rPr>
      </w:pPr>
      <w:r w:rsidRPr="0097266F">
        <w:rPr>
          <w:i/>
          <w:iCs/>
          <w:sz w:val="20"/>
          <w:szCs w:val="20"/>
        </w:rPr>
        <w:t>Parts per million (ppm) or Milligrams per liter (mg/l)</w:t>
      </w:r>
      <w:r w:rsidRPr="0097266F">
        <w:rPr>
          <w:sz w:val="20"/>
          <w:szCs w:val="20"/>
        </w:rPr>
        <w:t xml:space="preserve"> - one part per million corresponds to one minute in two years or a single penny in $10,000. </w:t>
      </w:r>
    </w:p>
    <w:p w14:paraId="49B2C2DF" w14:textId="77777777" w:rsidR="00B50DCB" w:rsidRPr="0097266F" w:rsidRDefault="00B50DCB" w:rsidP="00B50DCB">
      <w:pPr>
        <w:pStyle w:val="NormalWeb"/>
        <w:rPr>
          <w:sz w:val="20"/>
          <w:szCs w:val="20"/>
        </w:rPr>
      </w:pPr>
      <w:r w:rsidRPr="0097266F">
        <w:rPr>
          <w:i/>
          <w:iCs/>
          <w:sz w:val="20"/>
          <w:szCs w:val="20"/>
        </w:rPr>
        <w:t>Parts per billion (ppb) or Micrograms per liter</w:t>
      </w:r>
      <w:r w:rsidRPr="0097266F">
        <w:rPr>
          <w:sz w:val="20"/>
          <w:szCs w:val="20"/>
        </w:rPr>
        <w:t xml:space="preserve"> - one part per billion corresponds to one minute in 2,000 years, or a single penny in $10,000,000.  </w:t>
      </w:r>
    </w:p>
    <w:p w14:paraId="69EAC43E" w14:textId="77777777" w:rsidR="00B50DCB" w:rsidRPr="0097266F" w:rsidRDefault="00B50DCB" w:rsidP="00B50DCB">
      <w:pPr>
        <w:pStyle w:val="NormalWeb"/>
        <w:rPr>
          <w:sz w:val="20"/>
          <w:szCs w:val="20"/>
        </w:rPr>
      </w:pPr>
      <w:r w:rsidRPr="0097266F">
        <w:rPr>
          <w:i/>
          <w:iCs/>
          <w:sz w:val="20"/>
          <w:szCs w:val="20"/>
        </w:rPr>
        <w:t>Parts per trillion (ppt) or Nanograms per liter (nanograms/l)</w:t>
      </w:r>
      <w:r w:rsidRPr="0097266F">
        <w:rPr>
          <w:sz w:val="20"/>
          <w:szCs w:val="20"/>
        </w:rPr>
        <w:t xml:space="preserve"> - one part per trillion corresponds to one minute in 2,000,000 years, or a single penny in $10,000,000,000. </w:t>
      </w:r>
    </w:p>
    <w:p w14:paraId="6E77798E" w14:textId="77777777" w:rsidR="00B50DCB" w:rsidRPr="0097266F" w:rsidRDefault="00B50DCB" w:rsidP="00B50DCB">
      <w:pPr>
        <w:pStyle w:val="NormalWeb"/>
        <w:rPr>
          <w:sz w:val="20"/>
          <w:szCs w:val="20"/>
        </w:rPr>
      </w:pPr>
      <w:r w:rsidRPr="0097266F">
        <w:rPr>
          <w:i/>
          <w:iCs/>
          <w:sz w:val="20"/>
          <w:szCs w:val="20"/>
        </w:rPr>
        <w:t>Picocuries per liter (pCi/L)</w:t>
      </w:r>
      <w:r w:rsidRPr="0097266F">
        <w:rPr>
          <w:sz w:val="20"/>
          <w:szCs w:val="20"/>
        </w:rPr>
        <w:t xml:space="preserve"> - picocuries per liter is a measure of the radioactivity in water. </w:t>
      </w:r>
    </w:p>
    <w:p w14:paraId="787F202A" w14:textId="77777777" w:rsidR="00B50DCB" w:rsidRPr="0097266F" w:rsidRDefault="00B50DCB" w:rsidP="00B50DCB">
      <w:pPr>
        <w:pStyle w:val="NormalWeb"/>
        <w:rPr>
          <w:sz w:val="20"/>
          <w:szCs w:val="20"/>
        </w:rPr>
      </w:pPr>
      <w:r w:rsidRPr="0097266F">
        <w:rPr>
          <w:i/>
          <w:iCs/>
          <w:sz w:val="20"/>
          <w:szCs w:val="20"/>
        </w:rPr>
        <w:t>Nephelometric Turbidity Unit (NTU)</w:t>
      </w:r>
      <w:r w:rsidRPr="0097266F">
        <w:rPr>
          <w:sz w:val="20"/>
          <w:szCs w:val="20"/>
        </w:rPr>
        <w:t xml:space="preserve"> - nephelometric turbidity unit is a measure of the clarity of water. Turbidity in excess of 5 NTU is just noticeable to the average person. </w:t>
      </w:r>
    </w:p>
    <w:p w14:paraId="4001D488" w14:textId="77777777" w:rsidR="00CC04AF" w:rsidRPr="0097266F" w:rsidRDefault="00CC04AF" w:rsidP="00CC04AF">
      <w:pPr>
        <w:pStyle w:val="NormalWeb"/>
        <w:rPr>
          <w:sz w:val="20"/>
          <w:szCs w:val="20"/>
        </w:rPr>
      </w:pPr>
      <w:r w:rsidRPr="0097266F">
        <w:rPr>
          <w:i/>
          <w:iCs/>
          <w:sz w:val="20"/>
          <w:szCs w:val="20"/>
        </w:rPr>
        <w:t>Action Level</w:t>
      </w:r>
      <w:r w:rsidRPr="0097266F">
        <w:rPr>
          <w:sz w:val="20"/>
          <w:szCs w:val="20"/>
        </w:rPr>
        <w:t xml:space="preserve"> </w:t>
      </w:r>
      <w:r w:rsidR="009231F8" w:rsidRPr="0097266F">
        <w:rPr>
          <w:i/>
          <w:sz w:val="20"/>
          <w:szCs w:val="20"/>
        </w:rPr>
        <w:t>(AL</w:t>
      </w:r>
      <w:r w:rsidR="009231F8" w:rsidRPr="0097266F">
        <w:rPr>
          <w:sz w:val="20"/>
          <w:szCs w:val="20"/>
        </w:rPr>
        <w:t xml:space="preserve">) </w:t>
      </w:r>
      <w:r w:rsidRPr="0097266F">
        <w:rPr>
          <w:sz w:val="20"/>
          <w:szCs w:val="20"/>
        </w:rPr>
        <w:t>- the concentration of a contaminant which, if exceeded, triggers treatment or other requirements which a water system must follow. </w:t>
      </w:r>
    </w:p>
    <w:p w14:paraId="21434731" w14:textId="77777777" w:rsidR="00CC04AF" w:rsidRPr="0097266F" w:rsidRDefault="00CC04AF" w:rsidP="00CC04AF">
      <w:pPr>
        <w:pStyle w:val="NormalWeb"/>
        <w:rPr>
          <w:sz w:val="20"/>
          <w:szCs w:val="20"/>
        </w:rPr>
      </w:pPr>
      <w:r w:rsidRPr="0097266F">
        <w:rPr>
          <w:i/>
          <w:iCs/>
          <w:sz w:val="20"/>
          <w:szCs w:val="20"/>
        </w:rPr>
        <w:t>Treatment Technique (TT)</w:t>
      </w:r>
      <w:r w:rsidRPr="0097266F">
        <w:rPr>
          <w:sz w:val="20"/>
          <w:szCs w:val="20"/>
        </w:rPr>
        <w:t xml:space="preserve"> - a required process intended to reduce the level of a contaminant in drinking water. </w:t>
      </w:r>
    </w:p>
    <w:p w14:paraId="2D0ED7DA" w14:textId="77777777" w:rsidR="00CC04AF" w:rsidRPr="0097266F" w:rsidRDefault="00CC04AF" w:rsidP="00CC04AF">
      <w:pPr>
        <w:pStyle w:val="NormalWeb"/>
        <w:rPr>
          <w:sz w:val="20"/>
          <w:szCs w:val="20"/>
        </w:rPr>
      </w:pPr>
      <w:r w:rsidRPr="0097266F">
        <w:rPr>
          <w:i/>
          <w:iCs/>
          <w:sz w:val="20"/>
          <w:szCs w:val="20"/>
        </w:rPr>
        <w:t>Maximum Contaminant Level, or MCL</w:t>
      </w:r>
      <w:r w:rsidRPr="0097266F">
        <w:rPr>
          <w:sz w:val="20"/>
          <w:szCs w:val="20"/>
        </w:rPr>
        <w:t xml:space="preserve"> - the highest level of a contaminant that is allowed in drinking water.  MCLs are set as close to the MCLGs as feasible using the best available treatment technology. </w:t>
      </w:r>
    </w:p>
    <w:p w14:paraId="2D7B90C0" w14:textId="77777777" w:rsidR="00CC04AF" w:rsidRPr="0097266F" w:rsidRDefault="00CC04AF" w:rsidP="00CC04AF">
      <w:pPr>
        <w:pStyle w:val="NormalWeb"/>
        <w:rPr>
          <w:sz w:val="20"/>
          <w:szCs w:val="20"/>
        </w:rPr>
      </w:pPr>
      <w:r w:rsidRPr="0097266F">
        <w:rPr>
          <w:i/>
          <w:iCs/>
          <w:sz w:val="20"/>
          <w:szCs w:val="20"/>
        </w:rPr>
        <w:t xml:space="preserve">Maximum Contaminant Level Goal, or MCLG - </w:t>
      </w:r>
      <w:r w:rsidRPr="0097266F">
        <w:rPr>
          <w:sz w:val="20"/>
          <w:szCs w:val="20"/>
        </w:rPr>
        <w:t>the level of a contaminant in drinking water below which there is no known or expected risk to health.  MCLGs allow for a margin of safety. </w:t>
      </w:r>
    </w:p>
    <w:p w14:paraId="786CE552" w14:textId="77777777" w:rsidR="00CC04AF" w:rsidRPr="0097266F" w:rsidRDefault="00CC04AF" w:rsidP="00CC04AF">
      <w:pPr>
        <w:pStyle w:val="NormalWeb"/>
        <w:rPr>
          <w:sz w:val="20"/>
          <w:szCs w:val="20"/>
        </w:rPr>
      </w:pPr>
      <w:r w:rsidRPr="0097266F">
        <w:rPr>
          <w:i/>
          <w:iCs/>
          <w:sz w:val="20"/>
          <w:szCs w:val="20"/>
        </w:rPr>
        <w:t>Variances and exemptions</w:t>
      </w:r>
      <w:r w:rsidRPr="0097266F">
        <w:rPr>
          <w:sz w:val="20"/>
          <w:szCs w:val="20"/>
        </w:rPr>
        <w:t xml:space="preserve"> - state or EPA permission not to meet an MCL or a treatment technique under certain conditions </w:t>
      </w:r>
    </w:p>
    <w:p w14:paraId="04A67740" w14:textId="77777777" w:rsidR="00CC04AF" w:rsidRPr="0097266F" w:rsidRDefault="00CC04AF" w:rsidP="00CC04AF">
      <w:pPr>
        <w:pStyle w:val="NormalWeb"/>
        <w:rPr>
          <w:sz w:val="20"/>
          <w:szCs w:val="20"/>
        </w:rPr>
      </w:pPr>
      <w:r w:rsidRPr="0097266F">
        <w:rPr>
          <w:b/>
          <w:bCs/>
          <w:sz w:val="20"/>
          <w:szCs w:val="20"/>
        </w:rPr>
        <w:lastRenderedPageBreak/>
        <w:t xml:space="preserve">WATER QUALITY RESULTS </w:t>
      </w:r>
      <w:r w:rsidRPr="0097266F">
        <w:rPr>
          <w:sz w:val="20"/>
          <w:szCs w:val="20"/>
        </w:rPr>
        <w:t> </w:t>
      </w:r>
      <w:r w:rsidRPr="0097266F">
        <w:rPr>
          <w:sz w:val="20"/>
          <w:szCs w:val="20"/>
        </w:rPr>
        <w:br/>
        <w:t>The results in the table are from testing done in 20</w:t>
      </w:r>
      <w:r w:rsidR="00ED7150" w:rsidRPr="0097266F">
        <w:rPr>
          <w:sz w:val="20"/>
          <w:szCs w:val="20"/>
        </w:rPr>
        <w:t>14</w:t>
      </w:r>
      <w:r w:rsidR="007E6215">
        <w:rPr>
          <w:sz w:val="20"/>
          <w:szCs w:val="20"/>
        </w:rPr>
        <w:t>,</w:t>
      </w:r>
      <w:r w:rsidRPr="0097266F">
        <w:rPr>
          <w:sz w:val="20"/>
          <w:szCs w:val="20"/>
        </w:rPr>
        <w:t xml:space="preserve"> </w:t>
      </w:r>
      <w:r w:rsidR="002721DA">
        <w:rPr>
          <w:sz w:val="20"/>
          <w:szCs w:val="20"/>
        </w:rPr>
        <w:t>2017</w:t>
      </w:r>
      <w:r w:rsidR="00EB57FA">
        <w:rPr>
          <w:sz w:val="20"/>
          <w:szCs w:val="20"/>
        </w:rPr>
        <w:t>, and 2019</w:t>
      </w:r>
      <w:r w:rsidRPr="0097266F">
        <w:rPr>
          <w:sz w:val="20"/>
          <w:szCs w:val="20"/>
        </w:rPr>
        <w:t>.  The state allows us to monitor for some contaminants less than once per year because the concentrations of these contaminants do not change frequently.  Some of our data, though accurate, is more than one year old.   </w:t>
      </w:r>
    </w:p>
    <w:p w14:paraId="01397A7E" w14:textId="77777777" w:rsidR="0097266F" w:rsidRDefault="00CC04AF" w:rsidP="00CC04AF">
      <w:pPr>
        <w:pStyle w:val="NormalWeb"/>
        <w:rPr>
          <w:sz w:val="20"/>
          <w:szCs w:val="20"/>
        </w:rPr>
      </w:pPr>
      <w:r w:rsidRPr="0097266F">
        <w:rPr>
          <w:sz w:val="20"/>
          <w:szCs w:val="20"/>
        </w:rPr>
        <w:t xml:space="preserve">We constantly monitor for various contaminants in the water supply to meet all regulatory requirements. </w:t>
      </w:r>
    </w:p>
    <w:tbl>
      <w:tblPr>
        <w:tblW w:w="1008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969"/>
        <w:gridCol w:w="91"/>
        <w:gridCol w:w="805"/>
        <w:gridCol w:w="98"/>
        <w:gridCol w:w="889"/>
        <w:gridCol w:w="16"/>
        <w:gridCol w:w="1970"/>
        <w:gridCol w:w="7"/>
        <w:gridCol w:w="990"/>
        <w:gridCol w:w="1263"/>
        <w:gridCol w:w="1982"/>
      </w:tblGrid>
      <w:tr w:rsidR="00C27D1A" w:rsidRPr="0051407B" w14:paraId="0E3CD251" w14:textId="77777777" w:rsidTr="002721DA">
        <w:trPr>
          <w:cantSplit/>
          <w:trHeight w:val="255"/>
        </w:trPr>
        <w:tc>
          <w:tcPr>
            <w:tcW w:w="10080" w:type="dxa"/>
            <w:gridSpan w:val="11"/>
            <w:tcBorders>
              <w:top w:val="single" w:sz="6" w:space="0" w:color="auto"/>
              <w:left w:val="single" w:sz="6" w:space="0" w:color="auto"/>
              <w:bottom w:val="single" w:sz="6" w:space="0" w:color="auto"/>
              <w:right w:val="single" w:sz="6" w:space="0" w:color="auto"/>
            </w:tcBorders>
          </w:tcPr>
          <w:p w14:paraId="151CD5A5" w14:textId="77777777" w:rsidR="00C27D1A" w:rsidRPr="00C27D1A" w:rsidRDefault="00C27D1A" w:rsidP="00C27D1A">
            <w:pPr>
              <w:pStyle w:val="Heading7"/>
              <w:jc w:val="center"/>
              <w:rPr>
                <w:rFonts w:ascii="Times New Roman" w:hAnsi="Times New Roman"/>
                <w:b/>
                <w:i w:val="0"/>
                <w:sz w:val="16"/>
                <w:szCs w:val="16"/>
              </w:rPr>
            </w:pPr>
            <w:r w:rsidRPr="00C27D1A">
              <w:rPr>
                <w:rFonts w:ascii="Times New Roman" w:hAnsi="Times New Roman"/>
                <w:b/>
                <w:i w:val="0"/>
                <w:sz w:val="16"/>
                <w:szCs w:val="16"/>
              </w:rPr>
              <w:t>Inorganic Contaminants</w:t>
            </w:r>
          </w:p>
        </w:tc>
      </w:tr>
      <w:tr w:rsidR="002721DA" w:rsidRPr="00B53B65" w14:paraId="419DDC5B" w14:textId="77777777" w:rsidTr="002721DA">
        <w:trPr>
          <w:cantSplit/>
          <w:trHeight w:val="320"/>
        </w:trPr>
        <w:tc>
          <w:tcPr>
            <w:tcW w:w="1970" w:type="dxa"/>
          </w:tcPr>
          <w:p w14:paraId="4E5D3552" w14:textId="77777777" w:rsidR="00C27D1A" w:rsidRPr="00B53B65" w:rsidRDefault="00C27D1A" w:rsidP="00C27D1A">
            <w:pPr>
              <w:jc w:val="center"/>
              <w:rPr>
                <w:sz w:val="16"/>
                <w:szCs w:val="16"/>
              </w:rPr>
            </w:pPr>
            <w:r>
              <w:rPr>
                <w:sz w:val="16"/>
                <w:szCs w:val="16"/>
              </w:rPr>
              <w:t>C</w:t>
            </w:r>
            <w:r w:rsidRPr="00B53B65">
              <w:rPr>
                <w:sz w:val="16"/>
                <w:szCs w:val="16"/>
              </w:rPr>
              <w:t>ontaminant / Unit of Measurement</w:t>
            </w:r>
          </w:p>
        </w:tc>
        <w:tc>
          <w:tcPr>
            <w:tcW w:w="897" w:type="dxa"/>
            <w:gridSpan w:val="2"/>
          </w:tcPr>
          <w:p w14:paraId="68D35C59" w14:textId="77777777" w:rsidR="00C27D1A" w:rsidRPr="00B53B65" w:rsidRDefault="00C27D1A" w:rsidP="00C27D1A">
            <w:pPr>
              <w:jc w:val="center"/>
              <w:rPr>
                <w:sz w:val="16"/>
                <w:szCs w:val="16"/>
              </w:rPr>
            </w:pPr>
            <w:r w:rsidRPr="00B53B65">
              <w:rPr>
                <w:sz w:val="16"/>
                <w:szCs w:val="16"/>
              </w:rPr>
              <w:t>MCLG</w:t>
            </w:r>
          </w:p>
        </w:tc>
        <w:tc>
          <w:tcPr>
            <w:tcW w:w="987" w:type="dxa"/>
            <w:gridSpan w:val="2"/>
          </w:tcPr>
          <w:p w14:paraId="0F8AA47E" w14:textId="77777777" w:rsidR="00C27D1A" w:rsidRPr="00B53B65" w:rsidRDefault="00C27D1A" w:rsidP="00C27D1A">
            <w:pPr>
              <w:jc w:val="center"/>
              <w:rPr>
                <w:sz w:val="16"/>
                <w:szCs w:val="16"/>
              </w:rPr>
            </w:pPr>
            <w:r w:rsidRPr="00B53B65">
              <w:rPr>
                <w:sz w:val="16"/>
                <w:szCs w:val="16"/>
              </w:rPr>
              <w:t>MCL</w:t>
            </w:r>
          </w:p>
        </w:tc>
        <w:tc>
          <w:tcPr>
            <w:tcW w:w="1986" w:type="dxa"/>
            <w:gridSpan w:val="2"/>
          </w:tcPr>
          <w:p w14:paraId="54D5274D" w14:textId="77777777" w:rsidR="00C27D1A" w:rsidRPr="00B53B65" w:rsidRDefault="00C27D1A" w:rsidP="00C27D1A">
            <w:pPr>
              <w:jc w:val="center"/>
              <w:rPr>
                <w:sz w:val="16"/>
                <w:szCs w:val="16"/>
              </w:rPr>
            </w:pPr>
            <w:r w:rsidRPr="00B53B65">
              <w:rPr>
                <w:sz w:val="16"/>
                <w:szCs w:val="16"/>
              </w:rPr>
              <w:t xml:space="preserve">Level Found </w:t>
            </w:r>
            <w:r>
              <w:rPr>
                <w:sz w:val="16"/>
                <w:szCs w:val="16"/>
              </w:rPr>
              <w:t>/ Range</w:t>
            </w:r>
          </w:p>
        </w:tc>
        <w:tc>
          <w:tcPr>
            <w:tcW w:w="997" w:type="dxa"/>
            <w:gridSpan w:val="2"/>
          </w:tcPr>
          <w:p w14:paraId="1051914A" w14:textId="77777777" w:rsidR="00C27D1A" w:rsidRPr="00B53B65" w:rsidRDefault="00C27D1A" w:rsidP="00C27D1A">
            <w:pPr>
              <w:jc w:val="center"/>
              <w:rPr>
                <w:sz w:val="16"/>
                <w:szCs w:val="16"/>
              </w:rPr>
            </w:pPr>
            <w:r w:rsidRPr="00B53B65">
              <w:rPr>
                <w:sz w:val="16"/>
                <w:szCs w:val="16"/>
              </w:rPr>
              <w:t>Violation</w:t>
            </w:r>
          </w:p>
        </w:tc>
        <w:tc>
          <w:tcPr>
            <w:tcW w:w="1261" w:type="dxa"/>
          </w:tcPr>
          <w:p w14:paraId="243F6EF8" w14:textId="77777777" w:rsidR="00C27D1A" w:rsidRPr="00B53B65" w:rsidRDefault="00C27D1A" w:rsidP="00C27D1A">
            <w:pPr>
              <w:jc w:val="center"/>
              <w:rPr>
                <w:sz w:val="16"/>
                <w:szCs w:val="16"/>
              </w:rPr>
            </w:pPr>
            <w:r>
              <w:rPr>
                <w:sz w:val="16"/>
                <w:szCs w:val="16"/>
              </w:rPr>
              <w:t>Date of Sample</w:t>
            </w:r>
          </w:p>
        </w:tc>
        <w:tc>
          <w:tcPr>
            <w:tcW w:w="1982" w:type="dxa"/>
          </w:tcPr>
          <w:p w14:paraId="3090E494" w14:textId="77777777" w:rsidR="00C27D1A" w:rsidRPr="00B53B65" w:rsidRDefault="00C27D1A" w:rsidP="00C27D1A">
            <w:pPr>
              <w:jc w:val="center"/>
              <w:rPr>
                <w:sz w:val="16"/>
                <w:szCs w:val="16"/>
              </w:rPr>
            </w:pPr>
            <w:r w:rsidRPr="00B53B65">
              <w:rPr>
                <w:sz w:val="16"/>
                <w:szCs w:val="16"/>
              </w:rPr>
              <w:t>Typical Source of Contamination</w:t>
            </w:r>
          </w:p>
        </w:tc>
      </w:tr>
      <w:tr w:rsidR="002721DA" w:rsidRPr="00CC3C17" w14:paraId="6E5BFE01" w14:textId="77777777" w:rsidTr="002721DA">
        <w:trPr>
          <w:cantSplit/>
          <w:trHeight w:val="320"/>
        </w:trPr>
        <w:tc>
          <w:tcPr>
            <w:tcW w:w="1970" w:type="dxa"/>
          </w:tcPr>
          <w:p w14:paraId="601B59AF" w14:textId="77777777" w:rsidR="00C27D1A" w:rsidRPr="00CC3C17" w:rsidRDefault="00C27D1A" w:rsidP="00C27D1A">
            <w:pPr>
              <w:jc w:val="center"/>
              <w:rPr>
                <w:sz w:val="16"/>
                <w:szCs w:val="16"/>
              </w:rPr>
            </w:pPr>
            <w:r w:rsidRPr="00CC3C17">
              <w:rPr>
                <w:sz w:val="16"/>
                <w:szCs w:val="16"/>
              </w:rPr>
              <w:t>Nitrate</w:t>
            </w:r>
          </w:p>
          <w:p w14:paraId="144C8B7C" w14:textId="77777777" w:rsidR="00C27D1A" w:rsidRPr="00CC3C17" w:rsidRDefault="00C27D1A" w:rsidP="00C27D1A">
            <w:pPr>
              <w:jc w:val="center"/>
              <w:rPr>
                <w:sz w:val="16"/>
                <w:szCs w:val="16"/>
              </w:rPr>
            </w:pPr>
            <w:r w:rsidRPr="00CC3C17">
              <w:rPr>
                <w:sz w:val="16"/>
                <w:szCs w:val="16"/>
              </w:rPr>
              <w:t>ppm</w:t>
            </w:r>
          </w:p>
        </w:tc>
        <w:tc>
          <w:tcPr>
            <w:tcW w:w="897" w:type="dxa"/>
            <w:gridSpan w:val="2"/>
          </w:tcPr>
          <w:p w14:paraId="578FBFA7" w14:textId="77777777" w:rsidR="00C27D1A" w:rsidRPr="00CC3C17" w:rsidRDefault="00C27D1A" w:rsidP="00C27D1A">
            <w:pPr>
              <w:jc w:val="center"/>
              <w:rPr>
                <w:sz w:val="16"/>
                <w:szCs w:val="16"/>
              </w:rPr>
            </w:pPr>
            <w:r w:rsidRPr="00CC3C17">
              <w:rPr>
                <w:sz w:val="16"/>
                <w:szCs w:val="16"/>
              </w:rPr>
              <w:t>10</w:t>
            </w:r>
          </w:p>
        </w:tc>
        <w:tc>
          <w:tcPr>
            <w:tcW w:w="987" w:type="dxa"/>
            <w:gridSpan w:val="2"/>
          </w:tcPr>
          <w:p w14:paraId="40B85EEE" w14:textId="77777777" w:rsidR="00C27D1A" w:rsidRPr="00CC3C17" w:rsidRDefault="00C27D1A" w:rsidP="00C27D1A">
            <w:pPr>
              <w:jc w:val="center"/>
              <w:rPr>
                <w:sz w:val="16"/>
                <w:szCs w:val="16"/>
              </w:rPr>
            </w:pPr>
            <w:r w:rsidRPr="00CC3C17">
              <w:rPr>
                <w:sz w:val="16"/>
                <w:szCs w:val="16"/>
              </w:rPr>
              <w:t>10</w:t>
            </w:r>
          </w:p>
        </w:tc>
        <w:tc>
          <w:tcPr>
            <w:tcW w:w="1986" w:type="dxa"/>
            <w:gridSpan w:val="2"/>
          </w:tcPr>
          <w:p w14:paraId="7C1EB490" w14:textId="77777777" w:rsidR="00C27D1A" w:rsidRPr="00CC3C17" w:rsidRDefault="002721DA" w:rsidP="007E6215">
            <w:pPr>
              <w:jc w:val="center"/>
              <w:rPr>
                <w:sz w:val="16"/>
                <w:szCs w:val="16"/>
              </w:rPr>
            </w:pPr>
            <w:r>
              <w:rPr>
                <w:sz w:val="16"/>
                <w:szCs w:val="16"/>
              </w:rPr>
              <w:t xml:space="preserve">Range: </w:t>
            </w:r>
            <w:r w:rsidR="00C27D1A">
              <w:rPr>
                <w:sz w:val="16"/>
                <w:szCs w:val="16"/>
              </w:rPr>
              <w:t>ND</w:t>
            </w:r>
            <w:r>
              <w:rPr>
                <w:sz w:val="16"/>
                <w:szCs w:val="16"/>
              </w:rPr>
              <w:t xml:space="preserve"> to 1.</w:t>
            </w:r>
            <w:r w:rsidR="00EB57FA">
              <w:rPr>
                <w:sz w:val="16"/>
                <w:szCs w:val="16"/>
              </w:rPr>
              <w:t>94</w:t>
            </w:r>
          </w:p>
        </w:tc>
        <w:tc>
          <w:tcPr>
            <w:tcW w:w="997" w:type="dxa"/>
            <w:gridSpan w:val="2"/>
          </w:tcPr>
          <w:p w14:paraId="4101EBED" w14:textId="77777777" w:rsidR="00C27D1A" w:rsidRPr="00CC3C17" w:rsidRDefault="00C27D1A" w:rsidP="00C27D1A">
            <w:pPr>
              <w:jc w:val="center"/>
              <w:rPr>
                <w:sz w:val="16"/>
                <w:szCs w:val="16"/>
              </w:rPr>
            </w:pPr>
            <w:r w:rsidRPr="00CC3C17">
              <w:rPr>
                <w:sz w:val="16"/>
                <w:szCs w:val="16"/>
              </w:rPr>
              <w:t>No</w:t>
            </w:r>
          </w:p>
        </w:tc>
        <w:tc>
          <w:tcPr>
            <w:tcW w:w="1261" w:type="dxa"/>
          </w:tcPr>
          <w:p w14:paraId="01C4C76E" w14:textId="77777777" w:rsidR="00C27D1A" w:rsidRPr="00CC3C17" w:rsidRDefault="002721DA" w:rsidP="007E6215">
            <w:pPr>
              <w:jc w:val="center"/>
              <w:rPr>
                <w:sz w:val="16"/>
                <w:szCs w:val="16"/>
              </w:rPr>
            </w:pPr>
            <w:r>
              <w:rPr>
                <w:sz w:val="16"/>
                <w:szCs w:val="16"/>
              </w:rPr>
              <w:t>May 201</w:t>
            </w:r>
            <w:r w:rsidR="00EB57FA">
              <w:rPr>
                <w:sz w:val="16"/>
                <w:szCs w:val="16"/>
              </w:rPr>
              <w:t>9</w:t>
            </w:r>
          </w:p>
        </w:tc>
        <w:tc>
          <w:tcPr>
            <w:tcW w:w="1982" w:type="dxa"/>
          </w:tcPr>
          <w:p w14:paraId="752382C0" w14:textId="77777777" w:rsidR="00C27D1A" w:rsidRPr="00CC3C17" w:rsidRDefault="00C27D1A" w:rsidP="00C27D1A">
            <w:pPr>
              <w:jc w:val="center"/>
              <w:rPr>
                <w:sz w:val="16"/>
                <w:szCs w:val="16"/>
              </w:rPr>
            </w:pPr>
            <w:r w:rsidRPr="00CC3C17">
              <w:rPr>
                <w:sz w:val="16"/>
                <w:szCs w:val="16"/>
              </w:rPr>
              <w:t>Runoff from fertilizer use; Leaching from septic tanks, sewage; Erosion of natural deposits</w:t>
            </w:r>
          </w:p>
        </w:tc>
      </w:tr>
      <w:tr w:rsidR="002721DA" w:rsidRPr="002803FB" w14:paraId="6A70311F" w14:textId="77777777" w:rsidTr="002721DA">
        <w:trPr>
          <w:cantSplit/>
          <w:trHeight w:val="320"/>
        </w:trPr>
        <w:tc>
          <w:tcPr>
            <w:tcW w:w="1970" w:type="dxa"/>
          </w:tcPr>
          <w:p w14:paraId="5A2C5FAD" w14:textId="77777777" w:rsidR="00C27D1A" w:rsidRPr="002803FB" w:rsidRDefault="00C27D1A" w:rsidP="00C27D1A">
            <w:pPr>
              <w:jc w:val="center"/>
              <w:rPr>
                <w:sz w:val="16"/>
                <w:szCs w:val="16"/>
              </w:rPr>
            </w:pPr>
            <w:r w:rsidRPr="002803FB">
              <w:rPr>
                <w:sz w:val="16"/>
                <w:szCs w:val="16"/>
              </w:rPr>
              <w:t>Barium</w:t>
            </w:r>
          </w:p>
          <w:p w14:paraId="735F5EAA" w14:textId="77777777" w:rsidR="00C27D1A" w:rsidRPr="002803FB" w:rsidRDefault="00C27D1A" w:rsidP="00C27D1A">
            <w:pPr>
              <w:jc w:val="center"/>
              <w:rPr>
                <w:sz w:val="16"/>
                <w:szCs w:val="16"/>
              </w:rPr>
            </w:pPr>
            <w:r w:rsidRPr="002803FB">
              <w:rPr>
                <w:sz w:val="16"/>
                <w:szCs w:val="16"/>
              </w:rPr>
              <w:t>ppm</w:t>
            </w:r>
          </w:p>
        </w:tc>
        <w:tc>
          <w:tcPr>
            <w:tcW w:w="897" w:type="dxa"/>
            <w:gridSpan w:val="2"/>
          </w:tcPr>
          <w:p w14:paraId="2CBF9266" w14:textId="77777777" w:rsidR="00C27D1A" w:rsidRPr="002803FB" w:rsidRDefault="00C27D1A" w:rsidP="00C27D1A">
            <w:pPr>
              <w:jc w:val="center"/>
              <w:rPr>
                <w:sz w:val="16"/>
                <w:szCs w:val="16"/>
              </w:rPr>
            </w:pPr>
            <w:r w:rsidRPr="002803FB">
              <w:rPr>
                <w:sz w:val="16"/>
                <w:szCs w:val="16"/>
              </w:rPr>
              <w:t>2</w:t>
            </w:r>
          </w:p>
        </w:tc>
        <w:tc>
          <w:tcPr>
            <w:tcW w:w="987" w:type="dxa"/>
            <w:gridSpan w:val="2"/>
          </w:tcPr>
          <w:p w14:paraId="4C602999" w14:textId="77777777" w:rsidR="00C27D1A" w:rsidRPr="002803FB" w:rsidRDefault="00C27D1A" w:rsidP="00C27D1A">
            <w:pPr>
              <w:jc w:val="center"/>
              <w:rPr>
                <w:sz w:val="16"/>
                <w:szCs w:val="16"/>
              </w:rPr>
            </w:pPr>
            <w:r w:rsidRPr="002803FB">
              <w:rPr>
                <w:sz w:val="16"/>
                <w:szCs w:val="16"/>
              </w:rPr>
              <w:t>2</w:t>
            </w:r>
          </w:p>
        </w:tc>
        <w:tc>
          <w:tcPr>
            <w:tcW w:w="1986" w:type="dxa"/>
            <w:gridSpan w:val="2"/>
          </w:tcPr>
          <w:p w14:paraId="2028A48E" w14:textId="77777777" w:rsidR="00C27D1A" w:rsidRPr="002803FB" w:rsidRDefault="002721DA" w:rsidP="002721DA">
            <w:pPr>
              <w:jc w:val="center"/>
              <w:rPr>
                <w:sz w:val="16"/>
                <w:szCs w:val="16"/>
              </w:rPr>
            </w:pPr>
            <w:r>
              <w:rPr>
                <w:sz w:val="16"/>
                <w:szCs w:val="16"/>
              </w:rPr>
              <w:t xml:space="preserve">Range: </w:t>
            </w:r>
            <w:r w:rsidR="00C27D1A">
              <w:rPr>
                <w:sz w:val="16"/>
                <w:szCs w:val="16"/>
              </w:rPr>
              <w:t>0.0</w:t>
            </w:r>
            <w:r>
              <w:rPr>
                <w:sz w:val="16"/>
                <w:szCs w:val="16"/>
              </w:rPr>
              <w:t>310 to 0.0332</w:t>
            </w:r>
          </w:p>
        </w:tc>
        <w:tc>
          <w:tcPr>
            <w:tcW w:w="997" w:type="dxa"/>
            <w:gridSpan w:val="2"/>
          </w:tcPr>
          <w:p w14:paraId="523DAA7C" w14:textId="77777777" w:rsidR="00C27D1A" w:rsidRPr="002803FB" w:rsidRDefault="00C27D1A" w:rsidP="00C27D1A">
            <w:pPr>
              <w:jc w:val="center"/>
              <w:rPr>
                <w:sz w:val="16"/>
                <w:szCs w:val="16"/>
              </w:rPr>
            </w:pPr>
            <w:r w:rsidRPr="002803FB">
              <w:rPr>
                <w:sz w:val="16"/>
                <w:szCs w:val="16"/>
              </w:rPr>
              <w:t>No</w:t>
            </w:r>
          </w:p>
        </w:tc>
        <w:tc>
          <w:tcPr>
            <w:tcW w:w="1261" w:type="dxa"/>
          </w:tcPr>
          <w:p w14:paraId="22C23B27" w14:textId="77777777" w:rsidR="00C27D1A" w:rsidRPr="002803FB" w:rsidRDefault="002721DA" w:rsidP="00C27D1A">
            <w:pPr>
              <w:jc w:val="center"/>
              <w:rPr>
                <w:sz w:val="16"/>
                <w:szCs w:val="16"/>
              </w:rPr>
            </w:pPr>
            <w:r>
              <w:rPr>
                <w:sz w:val="16"/>
                <w:szCs w:val="16"/>
              </w:rPr>
              <w:t>May 2017</w:t>
            </w:r>
          </w:p>
        </w:tc>
        <w:tc>
          <w:tcPr>
            <w:tcW w:w="1982" w:type="dxa"/>
          </w:tcPr>
          <w:p w14:paraId="1064146C" w14:textId="77777777" w:rsidR="00C27D1A" w:rsidRPr="002803FB" w:rsidRDefault="00C27D1A" w:rsidP="00C27D1A">
            <w:pPr>
              <w:jc w:val="center"/>
              <w:rPr>
                <w:sz w:val="16"/>
                <w:szCs w:val="16"/>
              </w:rPr>
            </w:pPr>
            <w:r w:rsidRPr="002803FB">
              <w:rPr>
                <w:sz w:val="16"/>
                <w:szCs w:val="16"/>
              </w:rPr>
              <w:t>Discharge of drilling wastes; Discharge from metal refineries; Erosion of natural deposits</w:t>
            </w:r>
          </w:p>
        </w:tc>
      </w:tr>
      <w:tr w:rsidR="002721DA" w:rsidRPr="00B53B65" w14:paraId="0DBFCFE2" w14:textId="77777777" w:rsidTr="002721DA">
        <w:trPr>
          <w:cantSplit/>
          <w:trHeight w:val="320"/>
        </w:trPr>
        <w:tc>
          <w:tcPr>
            <w:tcW w:w="1970" w:type="dxa"/>
          </w:tcPr>
          <w:p w14:paraId="6D1973CF" w14:textId="77777777" w:rsidR="00C27D1A" w:rsidRPr="00B53B65" w:rsidRDefault="00C27D1A" w:rsidP="00C27D1A">
            <w:pPr>
              <w:jc w:val="center"/>
              <w:rPr>
                <w:sz w:val="16"/>
                <w:szCs w:val="16"/>
              </w:rPr>
            </w:pPr>
            <w:r w:rsidRPr="00B53B65">
              <w:rPr>
                <w:sz w:val="16"/>
                <w:szCs w:val="16"/>
              </w:rPr>
              <w:t>Fluoride</w:t>
            </w:r>
          </w:p>
          <w:p w14:paraId="047CCE94" w14:textId="77777777" w:rsidR="00C27D1A" w:rsidRPr="00B53B65" w:rsidRDefault="00C27D1A" w:rsidP="00C27D1A">
            <w:pPr>
              <w:jc w:val="center"/>
              <w:rPr>
                <w:sz w:val="16"/>
                <w:szCs w:val="16"/>
              </w:rPr>
            </w:pPr>
            <w:r w:rsidRPr="00B53B65">
              <w:rPr>
                <w:sz w:val="16"/>
                <w:szCs w:val="16"/>
              </w:rPr>
              <w:t>ppm</w:t>
            </w:r>
          </w:p>
        </w:tc>
        <w:tc>
          <w:tcPr>
            <w:tcW w:w="897" w:type="dxa"/>
            <w:gridSpan w:val="2"/>
          </w:tcPr>
          <w:p w14:paraId="430DB957" w14:textId="77777777" w:rsidR="00C27D1A" w:rsidRPr="00B53B65" w:rsidRDefault="00C27D1A" w:rsidP="00C27D1A">
            <w:pPr>
              <w:jc w:val="center"/>
              <w:rPr>
                <w:sz w:val="16"/>
                <w:szCs w:val="16"/>
              </w:rPr>
            </w:pPr>
            <w:r w:rsidRPr="00B53B65">
              <w:rPr>
                <w:sz w:val="16"/>
                <w:szCs w:val="16"/>
              </w:rPr>
              <w:t>4</w:t>
            </w:r>
          </w:p>
        </w:tc>
        <w:tc>
          <w:tcPr>
            <w:tcW w:w="987" w:type="dxa"/>
            <w:gridSpan w:val="2"/>
          </w:tcPr>
          <w:p w14:paraId="008C1394" w14:textId="77777777" w:rsidR="00C27D1A" w:rsidRPr="00B53B65" w:rsidRDefault="00C27D1A" w:rsidP="00C27D1A">
            <w:pPr>
              <w:jc w:val="center"/>
              <w:rPr>
                <w:sz w:val="16"/>
                <w:szCs w:val="16"/>
              </w:rPr>
            </w:pPr>
            <w:r w:rsidRPr="00B53B65">
              <w:rPr>
                <w:sz w:val="16"/>
                <w:szCs w:val="16"/>
              </w:rPr>
              <w:t>4</w:t>
            </w:r>
          </w:p>
        </w:tc>
        <w:tc>
          <w:tcPr>
            <w:tcW w:w="1986" w:type="dxa"/>
            <w:gridSpan w:val="2"/>
          </w:tcPr>
          <w:p w14:paraId="18D7C77F" w14:textId="77777777" w:rsidR="00C27D1A" w:rsidRPr="00B53B65" w:rsidRDefault="00C27D1A" w:rsidP="002721DA">
            <w:pPr>
              <w:jc w:val="center"/>
              <w:rPr>
                <w:sz w:val="16"/>
                <w:szCs w:val="16"/>
              </w:rPr>
            </w:pPr>
            <w:r w:rsidRPr="00B53B65">
              <w:rPr>
                <w:sz w:val="16"/>
                <w:szCs w:val="16"/>
              </w:rPr>
              <w:t xml:space="preserve">Range: </w:t>
            </w:r>
            <w:r>
              <w:rPr>
                <w:sz w:val="16"/>
                <w:szCs w:val="16"/>
              </w:rPr>
              <w:t>0.</w:t>
            </w:r>
            <w:r w:rsidR="002721DA">
              <w:rPr>
                <w:sz w:val="16"/>
                <w:szCs w:val="16"/>
              </w:rPr>
              <w:t>59</w:t>
            </w:r>
            <w:r>
              <w:rPr>
                <w:sz w:val="16"/>
                <w:szCs w:val="16"/>
              </w:rPr>
              <w:t xml:space="preserve"> </w:t>
            </w:r>
            <w:r w:rsidRPr="00B53B65">
              <w:rPr>
                <w:sz w:val="16"/>
                <w:szCs w:val="16"/>
              </w:rPr>
              <w:t xml:space="preserve">to </w:t>
            </w:r>
            <w:r w:rsidR="002721DA">
              <w:rPr>
                <w:sz w:val="16"/>
                <w:szCs w:val="16"/>
              </w:rPr>
              <w:t>0</w:t>
            </w:r>
            <w:r>
              <w:rPr>
                <w:sz w:val="16"/>
                <w:szCs w:val="16"/>
              </w:rPr>
              <w:t>.</w:t>
            </w:r>
            <w:r w:rsidR="002721DA">
              <w:rPr>
                <w:sz w:val="16"/>
                <w:szCs w:val="16"/>
              </w:rPr>
              <w:t>98</w:t>
            </w:r>
          </w:p>
        </w:tc>
        <w:tc>
          <w:tcPr>
            <w:tcW w:w="997" w:type="dxa"/>
            <w:gridSpan w:val="2"/>
          </w:tcPr>
          <w:p w14:paraId="290D057E" w14:textId="77777777" w:rsidR="00C27D1A" w:rsidRPr="00B53B65" w:rsidRDefault="00C27D1A" w:rsidP="00C27D1A">
            <w:pPr>
              <w:jc w:val="center"/>
              <w:rPr>
                <w:sz w:val="16"/>
                <w:szCs w:val="16"/>
              </w:rPr>
            </w:pPr>
            <w:r w:rsidRPr="00B53B65">
              <w:rPr>
                <w:sz w:val="16"/>
                <w:szCs w:val="16"/>
              </w:rPr>
              <w:t>No</w:t>
            </w:r>
          </w:p>
        </w:tc>
        <w:tc>
          <w:tcPr>
            <w:tcW w:w="1261" w:type="dxa"/>
          </w:tcPr>
          <w:p w14:paraId="73987425" w14:textId="77777777" w:rsidR="00C27D1A" w:rsidRPr="00B53B65" w:rsidRDefault="00C27D1A" w:rsidP="00C27D1A">
            <w:pPr>
              <w:jc w:val="center"/>
              <w:rPr>
                <w:sz w:val="16"/>
                <w:szCs w:val="16"/>
              </w:rPr>
            </w:pPr>
            <w:r>
              <w:rPr>
                <w:sz w:val="16"/>
                <w:szCs w:val="16"/>
              </w:rPr>
              <w:t xml:space="preserve">Monthly </w:t>
            </w:r>
            <w:r w:rsidR="002721DA">
              <w:rPr>
                <w:sz w:val="16"/>
                <w:szCs w:val="16"/>
              </w:rPr>
              <w:t>201</w:t>
            </w:r>
            <w:r w:rsidR="00EB57FA">
              <w:rPr>
                <w:sz w:val="16"/>
                <w:szCs w:val="16"/>
              </w:rPr>
              <w:t>9</w:t>
            </w:r>
          </w:p>
        </w:tc>
        <w:tc>
          <w:tcPr>
            <w:tcW w:w="1982" w:type="dxa"/>
          </w:tcPr>
          <w:p w14:paraId="3AACAEEF" w14:textId="77777777" w:rsidR="00C27D1A" w:rsidRPr="00B53B65" w:rsidRDefault="00C27D1A" w:rsidP="00C27D1A">
            <w:pPr>
              <w:jc w:val="center"/>
              <w:rPr>
                <w:sz w:val="16"/>
                <w:szCs w:val="16"/>
              </w:rPr>
            </w:pPr>
            <w:r w:rsidRPr="00B53B65">
              <w:rPr>
                <w:sz w:val="16"/>
                <w:szCs w:val="16"/>
              </w:rPr>
              <w:t>Erosion of natural deposits; Water additive which promotes strong teeth; Discharge from fertilizer and aluminum factories</w:t>
            </w:r>
          </w:p>
        </w:tc>
      </w:tr>
      <w:tr w:rsidR="00C27D1A" w:rsidRPr="0051407B" w14:paraId="3D92CCD8" w14:textId="77777777" w:rsidTr="002721DA">
        <w:trPr>
          <w:cantSplit/>
          <w:trHeight w:val="320"/>
        </w:trPr>
        <w:tc>
          <w:tcPr>
            <w:tcW w:w="10080" w:type="dxa"/>
            <w:gridSpan w:val="11"/>
            <w:tcBorders>
              <w:top w:val="single" w:sz="4" w:space="0" w:color="auto"/>
            </w:tcBorders>
          </w:tcPr>
          <w:p w14:paraId="1296C867" w14:textId="77777777" w:rsidR="00C27D1A" w:rsidRPr="00895410" w:rsidRDefault="00C27D1A" w:rsidP="00C27D1A">
            <w:pPr>
              <w:pStyle w:val="Heading7"/>
              <w:jc w:val="center"/>
              <w:rPr>
                <w:rFonts w:ascii="Times New Roman" w:hAnsi="Times New Roman" w:cs="Times New Roman"/>
                <w:b/>
                <w:i w:val="0"/>
                <w:sz w:val="16"/>
                <w:szCs w:val="16"/>
              </w:rPr>
            </w:pPr>
            <w:r w:rsidRPr="00895410">
              <w:rPr>
                <w:rFonts w:ascii="Times New Roman" w:hAnsi="Times New Roman" w:cs="Times New Roman"/>
                <w:b/>
                <w:i w:val="0"/>
                <w:sz w:val="16"/>
                <w:szCs w:val="16"/>
              </w:rPr>
              <w:t>Radiological Contaminants</w:t>
            </w:r>
          </w:p>
        </w:tc>
      </w:tr>
      <w:tr w:rsidR="002721DA" w:rsidRPr="00B53B65" w14:paraId="4099ED30" w14:textId="77777777" w:rsidTr="002721DA">
        <w:trPr>
          <w:cantSplit/>
          <w:trHeight w:val="320"/>
        </w:trPr>
        <w:tc>
          <w:tcPr>
            <w:tcW w:w="1970" w:type="dxa"/>
          </w:tcPr>
          <w:p w14:paraId="43C94180" w14:textId="77777777" w:rsidR="00C27D1A" w:rsidRPr="00B53B65" w:rsidRDefault="00C27D1A" w:rsidP="00C27D1A">
            <w:pPr>
              <w:jc w:val="center"/>
              <w:rPr>
                <w:sz w:val="16"/>
                <w:szCs w:val="16"/>
              </w:rPr>
            </w:pPr>
            <w:r w:rsidRPr="00B53B65">
              <w:rPr>
                <w:sz w:val="16"/>
                <w:szCs w:val="16"/>
              </w:rPr>
              <w:t>Contaminant / Unit of Measurement</w:t>
            </w:r>
          </w:p>
        </w:tc>
        <w:tc>
          <w:tcPr>
            <w:tcW w:w="897" w:type="dxa"/>
            <w:gridSpan w:val="2"/>
          </w:tcPr>
          <w:p w14:paraId="1AE2ACD6" w14:textId="77777777" w:rsidR="00C27D1A" w:rsidRPr="00B53B65" w:rsidRDefault="00C27D1A" w:rsidP="00C27D1A">
            <w:pPr>
              <w:jc w:val="center"/>
              <w:rPr>
                <w:sz w:val="16"/>
                <w:szCs w:val="16"/>
              </w:rPr>
            </w:pPr>
            <w:r w:rsidRPr="00B53B65">
              <w:rPr>
                <w:sz w:val="16"/>
                <w:szCs w:val="16"/>
              </w:rPr>
              <w:t>MCLG</w:t>
            </w:r>
          </w:p>
        </w:tc>
        <w:tc>
          <w:tcPr>
            <w:tcW w:w="987" w:type="dxa"/>
            <w:gridSpan w:val="2"/>
          </w:tcPr>
          <w:p w14:paraId="050D3F59" w14:textId="77777777" w:rsidR="00C27D1A" w:rsidRPr="00B53B65" w:rsidRDefault="00C27D1A" w:rsidP="00C27D1A">
            <w:pPr>
              <w:jc w:val="center"/>
              <w:rPr>
                <w:sz w:val="16"/>
                <w:szCs w:val="16"/>
              </w:rPr>
            </w:pPr>
            <w:r w:rsidRPr="00B53B65">
              <w:rPr>
                <w:sz w:val="16"/>
                <w:szCs w:val="16"/>
              </w:rPr>
              <w:t>MCL</w:t>
            </w:r>
          </w:p>
        </w:tc>
        <w:tc>
          <w:tcPr>
            <w:tcW w:w="1986" w:type="dxa"/>
            <w:gridSpan w:val="2"/>
          </w:tcPr>
          <w:p w14:paraId="6843F63F" w14:textId="77777777" w:rsidR="00C27D1A" w:rsidRPr="00B53B65" w:rsidRDefault="00C27D1A" w:rsidP="00C27D1A">
            <w:pPr>
              <w:jc w:val="center"/>
              <w:rPr>
                <w:sz w:val="16"/>
                <w:szCs w:val="16"/>
              </w:rPr>
            </w:pPr>
            <w:r w:rsidRPr="00B53B65">
              <w:rPr>
                <w:sz w:val="16"/>
                <w:szCs w:val="16"/>
              </w:rPr>
              <w:t>Level Found / Range</w:t>
            </w:r>
          </w:p>
        </w:tc>
        <w:tc>
          <w:tcPr>
            <w:tcW w:w="997" w:type="dxa"/>
            <w:gridSpan w:val="2"/>
          </w:tcPr>
          <w:p w14:paraId="124AC294" w14:textId="77777777" w:rsidR="00C27D1A" w:rsidRPr="00B53B65" w:rsidRDefault="00C27D1A" w:rsidP="00C27D1A">
            <w:pPr>
              <w:jc w:val="center"/>
              <w:rPr>
                <w:sz w:val="16"/>
                <w:szCs w:val="16"/>
              </w:rPr>
            </w:pPr>
            <w:r w:rsidRPr="00B53B65">
              <w:rPr>
                <w:sz w:val="16"/>
                <w:szCs w:val="16"/>
              </w:rPr>
              <w:t>Violation</w:t>
            </w:r>
          </w:p>
        </w:tc>
        <w:tc>
          <w:tcPr>
            <w:tcW w:w="1261" w:type="dxa"/>
          </w:tcPr>
          <w:p w14:paraId="59176CA0" w14:textId="77777777" w:rsidR="00C27D1A" w:rsidRPr="00B53B65" w:rsidRDefault="00C27D1A" w:rsidP="00C27D1A">
            <w:pPr>
              <w:jc w:val="center"/>
              <w:rPr>
                <w:sz w:val="16"/>
                <w:szCs w:val="16"/>
              </w:rPr>
            </w:pPr>
            <w:r w:rsidRPr="00B53B65">
              <w:rPr>
                <w:sz w:val="16"/>
                <w:szCs w:val="16"/>
              </w:rPr>
              <w:t>Date of Sample</w:t>
            </w:r>
          </w:p>
        </w:tc>
        <w:tc>
          <w:tcPr>
            <w:tcW w:w="1982" w:type="dxa"/>
          </w:tcPr>
          <w:p w14:paraId="72AF0D30" w14:textId="77777777" w:rsidR="00C27D1A" w:rsidRPr="00B53B65" w:rsidRDefault="00C27D1A" w:rsidP="00C27D1A">
            <w:pPr>
              <w:jc w:val="center"/>
              <w:rPr>
                <w:sz w:val="16"/>
                <w:szCs w:val="16"/>
              </w:rPr>
            </w:pPr>
            <w:r w:rsidRPr="00B53B65">
              <w:rPr>
                <w:sz w:val="16"/>
                <w:szCs w:val="16"/>
              </w:rPr>
              <w:t>Typical Source of Contamination</w:t>
            </w:r>
          </w:p>
        </w:tc>
      </w:tr>
      <w:tr w:rsidR="002721DA" w:rsidRPr="00B53B65" w14:paraId="0C3154B8" w14:textId="77777777" w:rsidTr="002721DA">
        <w:trPr>
          <w:cantSplit/>
          <w:trHeight w:val="525"/>
        </w:trPr>
        <w:tc>
          <w:tcPr>
            <w:tcW w:w="1970" w:type="dxa"/>
          </w:tcPr>
          <w:p w14:paraId="6C2D22ED" w14:textId="77777777" w:rsidR="00C27D1A" w:rsidRDefault="00C27D1A" w:rsidP="00C27D1A">
            <w:pPr>
              <w:jc w:val="center"/>
              <w:rPr>
                <w:sz w:val="16"/>
                <w:szCs w:val="16"/>
              </w:rPr>
            </w:pPr>
            <w:r>
              <w:rPr>
                <w:sz w:val="16"/>
                <w:szCs w:val="16"/>
              </w:rPr>
              <w:t>Gross Alpha</w:t>
            </w:r>
          </w:p>
          <w:p w14:paraId="1AA1CBCC" w14:textId="77777777" w:rsidR="00C27D1A" w:rsidRPr="00B53B65" w:rsidRDefault="00C27D1A" w:rsidP="00C27D1A">
            <w:pPr>
              <w:jc w:val="center"/>
              <w:rPr>
                <w:sz w:val="16"/>
                <w:szCs w:val="16"/>
              </w:rPr>
            </w:pPr>
            <w:proofErr w:type="spellStart"/>
            <w:r>
              <w:rPr>
                <w:sz w:val="16"/>
                <w:szCs w:val="16"/>
              </w:rPr>
              <w:t>pCi</w:t>
            </w:r>
            <w:proofErr w:type="spellEnd"/>
            <w:r>
              <w:rPr>
                <w:sz w:val="16"/>
                <w:szCs w:val="16"/>
              </w:rPr>
              <w:t>/L</w:t>
            </w:r>
          </w:p>
        </w:tc>
        <w:tc>
          <w:tcPr>
            <w:tcW w:w="897" w:type="dxa"/>
            <w:gridSpan w:val="2"/>
          </w:tcPr>
          <w:p w14:paraId="4C140196" w14:textId="77777777" w:rsidR="00C27D1A" w:rsidRPr="00B53B65" w:rsidRDefault="00C27D1A" w:rsidP="00C27D1A">
            <w:pPr>
              <w:jc w:val="center"/>
              <w:rPr>
                <w:sz w:val="16"/>
                <w:szCs w:val="16"/>
              </w:rPr>
            </w:pPr>
            <w:r w:rsidRPr="00B53B65">
              <w:rPr>
                <w:sz w:val="16"/>
                <w:szCs w:val="16"/>
              </w:rPr>
              <w:t>0</w:t>
            </w:r>
          </w:p>
        </w:tc>
        <w:tc>
          <w:tcPr>
            <w:tcW w:w="987" w:type="dxa"/>
            <w:gridSpan w:val="2"/>
          </w:tcPr>
          <w:p w14:paraId="368DC557" w14:textId="77777777" w:rsidR="00C27D1A" w:rsidRPr="00B53B65" w:rsidRDefault="00C27D1A" w:rsidP="00C27D1A">
            <w:pPr>
              <w:jc w:val="center"/>
              <w:rPr>
                <w:sz w:val="16"/>
                <w:szCs w:val="16"/>
              </w:rPr>
            </w:pPr>
            <w:r>
              <w:rPr>
                <w:sz w:val="16"/>
                <w:szCs w:val="16"/>
              </w:rPr>
              <w:t>1</w:t>
            </w:r>
            <w:r w:rsidRPr="00B53B65">
              <w:rPr>
                <w:sz w:val="16"/>
                <w:szCs w:val="16"/>
              </w:rPr>
              <w:t>5</w:t>
            </w:r>
          </w:p>
        </w:tc>
        <w:tc>
          <w:tcPr>
            <w:tcW w:w="1986" w:type="dxa"/>
            <w:gridSpan w:val="2"/>
          </w:tcPr>
          <w:p w14:paraId="77D85905" w14:textId="77777777" w:rsidR="00C27D1A" w:rsidRPr="00B53B65" w:rsidRDefault="00895410" w:rsidP="00C27D1A">
            <w:pPr>
              <w:jc w:val="center"/>
              <w:rPr>
                <w:sz w:val="16"/>
                <w:szCs w:val="16"/>
              </w:rPr>
            </w:pPr>
            <w:r>
              <w:rPr>
                <w:sz w:val="16"/>
                <w:szCs w:val="16"/>
              </w:rPr>
              <w:t>0.5 to 2.0</w:t>
            </w:r>
          </w:p>
        </w:tc>
        <w:tc>
          <w:tcPr>
            <w:tcW w:w="997" w:type="dxa"/>
            <w:gridSpan w:val="2"/>
          </w:tcPr>
          <w:p w14:paraId="41DBFA6B" w14:textId="77777777" w:rsidR="00C27D1A" w:rsidRPr="00B53B65" w:rsidRDefault="00C27D1A" w:rsidP="00C27D1A">
            <w:pPr>
              <w:jc w:val="center"/>
              <w:rPr>
                <w:sz w:val="16"/>
                <w:szCs w:val="16"/>
              </w:rPr>
            </w:pPr>
            <w:r w:rsidRPr="00B53B65">
              <w:rPr>
                <w:sz w:val="16"/>
                <w:szCs w:val="16"/>
              </w:rPr>
              <w:t>No</w:t>
            </w:r>
          </w:p>
        </w:tc>
        <w:tc>
          <w:tcPr>
            <w:tcW w:w="1261" w:type="dxa"/>
          </w:tcPr>
          <w:p w14:paraId="2F22C066" w14:textId="77777777" w:rsidR="00C27D1A" w:rsidRPr="00B53B65" w:rsidRDefault="00895410" w:rsidP="00895410">
            <w:pPr>
              <w:jc w:val="center"/>
              <w:rPr>
                <w:sz w:val="16"/>
                <w:szCs w:val="16"/>
              </w:rPr>
            </w:pPr>
            <w:r>
              <w:rPr>
                <w:sz w:val="16"/>
                <w:szCs w:val="16"/>
              </w:rPr>
              <w:t xml:space="preserve">May &amp; </w:t>
            </w:r>
            <w:r w:rsidR="00C27D1A">
              <w:rPr>
                <w:sz w:val="16"/>
                <w:szCs w:val="16"/>
              </w:rPr>
              <w:t>June 201</w:t>
            </w:r>
            <w:r>
              <w:rPr>
                <w:sz w:val="16"/>
                <w:szCs w:val="16"/>
              </w:rPr>
              <w:t>4</w:t>
            </w:r>
          </w:p>
        </w:tc>
        <w:tc>
          <w:tcPr>
            <w:tcW w:w="1982" w:type="dxa"/>
          </w:tcPr>
          <w:p w14:paraId="633BE79D" w14:textId="77777777" w:rsidR="00C27D1A" w:rsidRPr="00B53B65" w:rsidRDefault="00C27D1A" w:rsidP="00C27D1A">
            <w:pPr>
              <w:jc w:val="center"/>
              <w:rPr>
                <w:sz w:val="16"/>
                <w:szCs w:val="16"/>
              </w:rPr>
            </w:pPr>
            <w:r w:rsidRPr="00B53B65">
              <w:rPr>
                <w:sz w:val="16"/>
                <w:szCs w:val="16"/>
              </w:rPr>
              <w:t>Erosion of natural deposits</w:t>
            </w:r>
          </w:p>
        </w:tc>
      </w:tr>
      <w:tr w:rsidR="002721DA" w:rsidRPr="00B53B65" w14:paraId="792DA139" w14:textId="77777777" w:rsidTr="002721DA">
        <w:trPr>
          <w:cantSplit/>
          <w:trHeight w:val="320"/>
        </w:trPr>
        <w:tc>
          <w:tcPr>
            <w:tcW w:w="1970" w:type="dxa"/>
          </w:tcPr>
          <w:p w14:paraId="5B8BD2C9" w14:textId="77777777" w:rsidR="00C27D1A" w:rsidRPr="00B53B65" w:rsidRDefault="00C27D1A" w:rsidP="00C27D1A">
            <w:pPr>
              <w:jc w:val="center"/>
              <w:rPr>
                <w:sz w:val="16"/>
                <w:szCs w:val="16"/>
              </w:rPr>
            </w:pPr>
            <w:r w:rsidRPr="00B53B65">
              <w:rPr>
                <w:sz w:val="16"/>
                <w:szCs w:val="16"/>
              </w:rPr>
              <w:t>Gross Beta</w:t>
            </w:r>
          </w:p>
          <w:p w14:paraId="1E224ED9" w14:textId="77777777" w:rsidR="00C27D1A" w:rsidRPr="00B53B65" w:rsidRDefault="00C27D1A" w:rsidP="00C27D1A">
            <w:pPr>
              <w:jc w:val="center"/>
              <w:rPr>
                <w:sz w:val="16"/>
                <w:szCs w:val="16"/>
              </w:rPr>
            </w:pPr>
            <w:proofErr w:type="spellStart"/>
            <w:r w:rsidRPr="00B53B65">
              <w:rPr>
                <w:sz w:val="16"/>
                <w:szCs w:val="16"/>
              </w:rPr>
              <w:t>pCi</w:t>
            </w:r>
            <w:proofErr w:type="spellEnd"/>
            <w:r w:rsidRPr="00B53B65">
              <w:rPr>
                <w:sz w:val="16"/>
                <w:szCs w:val="16"/>
              </w:rPr>
              <w:t>/</w:t>
            </w:r>
            <w:r>
              <w:rPr>
                <w:sz w:val="16"/>
                <w:szCs w:val="16"/>
              </w:rPr>
              <w:t>L</w:t>
            </w:r>
          </w:p>
        </w:tc>
        <w:tc>
          <w:tcPr>
            <w:tcW w:w="897" w:type="dxa"/>
            <w:gridSpan w:val="2"/>
          </w:tcPr>
          <w:p w14:paraId="2537AEE7" w14:textId="77777777" w:rsidR="00C27D1A" w:rsidRPr="00B53B65" w:rsidRDefault="00C27D1A" w:rsidP="00C27D1A">
            <w:pPr>
              <w:jc w:val="center"/>
              <w:rPr>
                <w:sz w:val="16"/>
                <w:szCs w:val="16"/>
              </w:rPr>
            </w:pPr>
            <w:r w:rsidRPr="00B53B65">
              <w:rPr>
                <w:sz w:val="16"/>
                <w:szCs w:val="16"/>
              </w:rPr>
              <w:t>0</w:t>
            </w:r>
          </w:p>
        </w:tc>
        <w:tc>
          <w:tcPr>
            <w:tcW w:w="987" w:type="dxa"/>
            <w:gridSpan w:val="2"/>
          </w:tcPr>
          <w:p w14:paraId="643DA61D" w14:textId="77777777" w:rsidR="00C27D1A" w:rsidRPr="00B53B65" w:rsidRDefault="00C27D1A" w:rsidP="00C27D1A">
            <w:pPr>
              <w:jc w:val="center"/>
              <w:rPr>
                <w:sz w:val="16"/>
                <w:szCs w:val="16"/>
              </w:rPr>
            </w:pPr>
            <w:r w:rsidRPr="00B53B65">
              <w:rPr>
                <w:sz w:val="16"/>
                <w:szCs w:val="16"/>
              </w:rPr>
              <w:t>50</w:t>
            </w:r>
          </w:p>
        </w:tc>
        <w:tc>
          <w:tcPr>
            <w:tcW w:w="1986" w:type="dxa"/>
            <w:gridSpan w:val="2"/>
          </w:tcPr>
          <w:p w14:paraId="2C1A8A57" w14:textId="77777777" w:rsidR="00C27D1A" w:rsidRPr="00B53B65" w:rsidRDefault="00895410" w:rsidP="00C27D1A">
            <w:pPr>
              <w:jc w:val="center"/>
              <w:rPr>
                <w:sz w:val="16"/>
                <w:szCs w:val="16"/>
              </w:rPr>
            </w:pPr>
            <w:r>
              <w:rPr>
                <w:sz w:val="16"/>
                <w:szCs w:val="16"/>
              </w:rPr>
              <w:t>1.7 to 1.9</w:t>
            </w:r>
          </w:p>
        </w:tc>
        <w:tc>
          <w:tcPr>
            <w:tcW w:w="997" w:type="dxa"/>
            <w:gridSpan w:val="2"/>
          </w:tcPr>
          <w:p w14:paraId="113A035A" w14:textId="77777777" w:rsidR="00C27D1A" w:rsidRPr="00B53B65" w:rsidRDefault="00C27D1A" w:rsidP="00C27D1A">
            <w:pPr>
              <w:jc w:val="center"/>
              <w:rPr>
                <w:sz w:val="16"/>
                <w:szCs w:val="16"/>
              </w:rPr>
            </w:pPr>
            <w:r w:rsidRPr="00B53B65">
              <w:rPr>
                <w:sz w:val="16"/>
                <w:szCs w:val="16"/>
              </w:rPr>
              <w:t>No</w:t>
            </w:r>
          </w:p>
        </w:tc>
        <w:tc>
          <w:tcPr>
            <w:tcW w:w="1261" w:type="dxa"/>
          </w:tcPr>
          <w:p w14:paraId="799F3BB4" w14:textId="77777777" w:rsidR="00C27D1A" w:rsidRPr="00B53B65" w:rsidRDefault="00895410" w:rsidP="00C27D1A">
            <w:pPr>
              <w:jc w:val="center"/>
              <w:rPr>
                <w:sz w:val="16"/>
                <w:szCs w:val="16"/>
              </w:rPr>
            </w:pPr>
            <w:r>
              <w:rPr>
                <w:sz w:val="16"/>
                <w:szCs w:val="16"/>
              </w:rPr>
              <w:t>May &amp; June 2014</w:t>
            </w:r>
          </w:p>
        </w:tc>
        <w:tc>
          <w:tcPr>
            <w:tcW w:w="1982" w:type="dxa"/>
          </w:tcPr>
          <w:p w14:paraId="6CC26871" w14:textId="77777777" w:rsidR="00C27D1A" w:rsidRPr="00B53B65" w:rsidRDefault="00C27D1A" w:rsidP="00C27D1A">
            <w:pPr>
              <w:jc w:val="center"/>
              <w:rPr>
                <w:sz w:val="16"/>
                <w:szCs w:val="16"/>
              </w:rPr>
            </w:pPr>
            <w:r w:rsidRPr="00B53B65">
              <w:rPr>
                <w:sz w:val="16"/>
                <w:szCs w:val="16"/>
              </w:rPr>
              <w:t>Decay of natural and man-made deposits</w:t>
            </w:r>
          </w:p>
        </w:tc>
      </w:tr>
      <w:tr w:rsidR="002721DA" w:rsidRPr="00AE32A5" w14:paraId="7CCA2670" w14:textId="77777777" w:rsidTr="002721DA">
        <w:trPr>
          <w:cantSplit/>
          <w:trHeight w:val="320"/>
        </w:trPr>
        <w:tc>
          <w:tcPr>
            <w:tcW w:w="1970" w:type="dxa"/>
            <w:tcBorders>
              <w:top w:val="single" w:sz="6" w:space="0" w:color="auto"/>
              <w:left w:val="single" w:sz="6" w:space="0" w:color="auto"/>
              <w:bottom w:val="single" w:sz="6" w:space="0" w:color="auto"/>
              <w:right w:val="single" w:sz="6" w:space="0" w:color="auto"/>
            </w:tcBorders>
            <w:shd w:val="clear" w:color="auto" w:fill="auto"/>
          </w:tcPr>
          <w:p w14:paraId="668EF061" w14:textId="77777777" w:rsidR="00C27D1A" w:rsidRPr="00AE32A5" w:rsidRDefault="00C27D1A" w:rsidP="00C27D1A">
            <w:pPr>
              <w:jc w:val="center"/>
              <w:rPr>
                <w:sz w:val="16"/>
                <w:szCs w:val="16"/>
              </w:rPr>
            </w:pPr>
            <w:r w:rsidRPr="00AE32A5">
              <w:rPr>
                <w:sz w:val="16"/>
                <w:szCs w:val="16"/>
              </w:rPr>
              <w:t>Combined Radium</w:t>
            </w:r>
          </w:p>
          <w:p w14:paraId="14A8B001" w14:textId="77777777" w:rsidR="00C27D1A" w:rsidRPr="00AE32A5" w:rsidRDefault="00C27D1A" w:rsidP="00C27D1A">
            <w:pPr>
              <w:jc w:val="center"/>
              <w:rPr>
                <w:sz w:val="16"/>
                <w:szCs w:val="16"/>
              </w:rPr>
            </w:pPr>
            <w:proofErr w:type="spellStart"/>
            <w:r w:rsidRPr="00AE32A5">
              <w:rPr>
                <w:sz w:val="16"/>
                <w:szCs w:val="16"/>
              </w:rPr>
              <w:t>pCi</w:t>
            </w:r>
            <w:proofErr w:type="spellEnd"/>
            <w:r w:rsidRPr="00AE32A5">
              <w:rPr>
                <w:sz w:val="16"/>
                <w:szCs w:val="16"/>
              </w:rPr>
              <w:t>/L</w:t>
            </w:r>
          </w:p>
        </w:tc>
        <w:tc>
          <w:tcPr>
            <w:tcW w:w="897" w:type="dxa"/>
            <w:gridSpan w:val="2"/>
            <w:tcBorders>
              <w:top w:val="single" w:sz="6" w:space="0" w:color="auto"/>
              <w:left w:val="single" w:sz="6" w:space="0" w:color="auto"/>
              <w:bottom w:val="single" w:sz="6" w:space="0" w:color="auto"/>
              <w:right w:val="single" w:sz="6" w:space="0" w:color="auto"/>
            </w:tcBorders>
            <w:shd w:val="clear" w:color="auto" w:fill="auto"/>
          </w:tcPr>
          <w:p w14:paraId="2674C605" w14:textId="77777777" w:rsidR="00C27D1A" w:rsidRPr="00AE32A5" w:rsidRDefault="00C27D1A" w:rsidP="00C27D1A">
            <w:pPr>
              <w:jc w:val="center"/>
              <w:rPr>
                <w:sz w:val="16"/>
                <w:szCs w:val="16"/>
              </w:rPr>
            </w:pPr>
            <w:r w:rsidRPr="00AE32A5">
              <w:rPr>
                <w:sz w:val="16"/>
                <w:szCs w:val="16"/>
              </w:rPr>
              <w:t>0</w:t>
            </w:r>
          </w:p>
        </w:tc>
        <w:tc>
          <w:tcPr>
            <w:tcW w:w="987" w:type="dxa"/>
            <w:gridSpan w:val="2"/>
            <w:tcBorders>
              <w:top w:val="single" w:sz="6" w:space="0" w:color="auto"/>
              <w:left w:val="single" w:sz="6" w:space="0" w:color="auto"/>
              <w:bottom w:val="single" w:sz="6" w:space="0" w:color="auto"/>
              <w:right w:val="single" w:sz="6" w:space="0" w:color="auto"/>
            </w:tcBorders>
            <w:shd w:val="clear" w:color="auto" w:fill="auto"/>
          </w:tcPr>
          <w:p w14:paraId="68DD755F" w14:textId="77777777" w:rsidR="00C27D1A" w:rsidRPr="00AE32A5" w:rsidRDefault="00C27D1A" w:rsidP="00C27D1A">
            <w:pPr>
              <w:jc w:val="center"/>
              <w:rPr>
                <w:sz w:val="16"/>
                <w:szCs w:val="16"/>
              </w:rPr>
            </w:pPr>
            <w:r w:rsidRPr="00AE32A5">
              <w:rPr>
                <w:sz w:val="16"/>
                <w:szCs w:val="16"/>
              </w:rPr>
              <w:t>5</w:t>
            </w:r>
          </w:p>
        </w:tc>
        <w:tc>
          <w:tcPr>
            <w:tcW w:w="1986" w:type="dxa"/>
            <w:gridSpan w:val="2"/>
            <w:tcBorders>
              <w:top w:val="single" w:sz="6" w:space="0" w:color="auto"/>
              <w:left w:val="single" w:sz="6" w:space="0" w:color="auto"/>
              <w:bottom w:val="single" w:sz="6" w:space="0" w:color="auto"/>
              <w:right w:val="single" w:sz="6" w:space="0" w:color="auto"/>
            </w:tcBorders>
            <w:shd w:val="clear" w:color="auto" w:fill="auto"/>
          </w:tcPr>
          <w:p w14:paraId="12ECA943" w14:textId="77777777" w:rsidR="00C27D1A" w:rsidRPr="00AE32A5" w:rsidRDefault="00895410" w:rsidP="00C27D1A">
            <w:pPr>
              <w:jc w:val="center"/>
              <w:rPr>
                <w:sz w:val="16"/>
                <w:szCs w:val="16"/>
              </w:rPr>
            </w:pPr>
            <w:r>
              <w:rPr>
                <w:sz w:val="16"/>
                <w:szCs w:val="16"/>
              </w:rPr>
              <w:t>0.09 to 0.28</w:t>
            </w:r>
          </w:p>
        </w:tc>
        <w:tc>
          <w:tcPr>
            <w:tcW w:w="997" w:type="dxa"/>
            <w:gridSpan w:val="2"/>
            <w:tcBorders>
              <w:top w:val="single" w:sz="6" w:space="0" w:color="auto"/>
              <w:left w:val="single" w:sz="6" w:space="0" w:color="auto"/>
              <w:bottom w:val="single" w:sz="6" w:space="0" w:color="auto"/>
              <w:right w:val="single" w:sz="6" w:space="0" w:color="auto"/>
            </w:tcBorders>
            <w:shd w:val="clear" w:color="auto" w:fill="auto"/>
          </w:tcPr>
          <w:p w14:paraId="1C262A76" w14:textId="77777777" w:rsidR="00C27D1A" w:rsidRPr="00AE32A5" w:rsidRDefault="00C27D1A" w:rsidP="00C27D1A">
            <w:pPr>
              <w:jc w:val="center"/>
              <w:rPr>
                <w:sz w:val="16"/>
                <w:szCs w:val="16"/>
              </w:rPr>
            </w:pPr>
            <w:r w:rsidRPr="00AE32A5">
              <w:rPr>
                <w:sz w:val="16"/>
                <w:szCs w:val="16"/>
              </w:rPr>
              <w:t>No</w:t>
            </w:r>
          </w:p>
        </w:tc>
        <w:tc>
          <w:tcPr>
            <w:tcW w:w="1261" w:type="dxa"/>
            <w:tcBorders>
              <w:top w:val="single" w:sz="6" w:space="0" w:color="auto"/>
              <w:left w:val="single" w:sz="6" w:space="0" w:color="auto"/>
              <w:bottom w:val="single" w:sz="6" w:space="0" w:color="auto"/>
              <w:right w:val="single" w:sz="6" w:space="0" w:color="auto"/>
            </w:tcBorders>
            <w:shd w:val="clear" w:color="auto" w:fill="auto"/>
          </w:tcPr>
          <w:p w14:paraId="7F37B067" w14:textId="77777777" w:rsidR="00C27D1A" w:rsidRPr="00AE32A5" w:rsidRDefault="00895410" w:rsidP="00C27D1A">
            <w:pPr>
              <w:jc w:val="center"/>
              <w:rPr>
                <w:sz w:val="16"/>
                <w:szCs w:val="16"/>
              </w:rPr>
            </w:pPr>
            <w:r>
              <w:rPr>
                <w:sz w:val="16"/>
                <w:szCs w:val="16"/>
              </w:rPr>
              <w:t>May &amp; June 2014</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167760D2" w14:textId="77777777" w:rsidR="00C27D1A" w:rsidRPr="00AE32A5" w:rsidRDefault="00C27D1A" w:rsidP="00C27D1A">
            <w:pPr>
              <w:jc w:val="center"/>
              <w:rPr>
                <w:sz w:val="16"/>
                <w:szCs w:val="16"/>
              </w:rPr>
            </w:pPr>
            <w:r w:rsidRPr="00AE32A5">
              <w:rPr>
                <w:sz w:val="16"/>
                <w:szCs w:val="16"/>
              </w:rPr>
              <w:t>Erosion of natural deposits</w:t>
            </w:r>
          </w:p>
        </w:tc>
      </w:tr>
      <w:tr w:rsidR="00C27D1A" w:rsidRPr="003538FB" w14:paraId="704EBEFD" w14:textId="77777777" w:rsidTr="002721DA">
        <w:trPr>
          <w:cantSplit/>
          <w:trHeight w:val="255"/>
        </w:trPr>
        <w:tc>
          <w:tcPr>
            <w:tcW w:w="10080" w:type="dxa"/>
            <w:gridSpan w:val="11"/>
          </w:tcPr>
          <w:p w14:paraId="723181D5" w14:textId="77777777" w:rsidR="00C27D1A" w:rsidRPr="00C27D1A" w:rsidRDefault="00895410" w:rsidP="00895410">
            <w:pPr>
              <w:pStyle w:val="Heading7"/>
              <w:jc w:val="center"/>
              <w:rPr>
                <w:rFonts w:ascii="Times New Roman" w:hAnsi="Times New Roman"/>
                <w:b/>
                <w:i w:val="0"/>
                <w:sz w:val="16"/>
                <w:szCs w:val="16"/>
              </w:rPr>
            </w:pPr>
            <w:r>
              <w:rPr>
                <w:rFonts w:ascii="Times New Roman" w:hAnsi="Times New Roman"/>
                <w:b/>
                <w:i w:val="0"/>
                <w:sz w:val="16"/>
                <w:szCs w:val="16"/>
              </w:rPr>
              <w:t>Disinfection By-Products</w:t>
            </w:r>
          </w:p>
        </w:tc>
      </w:tr>
      <w:tr w:rsidR="002721DA" w:rsidRPr="002505C1" w14:paraId="67532916" w14:textId="77777777" w:rsidTr="002721DA">
        <w:trPr>
          <w:cantSplit/>
          <w:trHeight w:val="320"/>
        </w:trPr>
        <w:tc>
          <w:tcPr>
            <w:tcW w:w="2062" w:type="dxa"/>
            <w:gridSpan w:val="2"/>
          </w:tcPr>
          <w:p w14:paraId="1801DE6F" w14:textId="77777777" w:rsidR="00C27D1A" w:rsidRPr="002505C1" w:rsidRDefault="00C27D1A" w:rsidP="00C27D1A">
            <w:pPr>
              <w:jc w:val="center"/>
              <w:rPr>
                <w:b/>
                <w:sz w:val="16"/>
                <w:szCs w:val="16"/>
              </w:rPr>
            </w:pPr>
            <w:r w:rsidRPr="002505C1">
              <w:rPr>
                <w:sz w:val="16"/>
                <w:szCs w:val="16"/>
              </w:rPr>
              <w:t>Contaminant/Unit of Measurement</w:t>
            </w:r>
          </w:p>
        </w:tc>
        <w:tc>
          <w:tcPr>
            <w:tcW w:w="903" w:type="dxa"/>
            <w:gridSpan w:val="2"/>
          </w:tcPr>
          <w:p w14:paraId="1ABEF8CE" w14:textId="77777777" w:rsidR="00C27D1A" w:rsidRPr="002505C1" w:rsidRDefault="00C27D1A" w:rsidP="00C27D1A">
            <w:pPr>
              <w:jc w:val="center"/>
              <w:rPr>
                <w:b/>
                <w:sz w:val="16"/>
                <w:szCs w:val="16"/>
              </w:rPr>
            </w:pPr>
            <w:r w:rsidRPr="002505C1">
              <w:rPr>
                <w:sz w:val="16"/>
                <w:szCs w:val="16"/>
              </w:rPr>
              <w:t>MCLG</w:t>
            </w:r>
          </w:p>
        </w:tc>
        <w:tc>
          <w:tcPr>
            <w:tcW w:w="905" w:type="dxa"/>
            <w:gridSpan w:val="2"/>
          </w:tcPr>
          <w:p w14:paraId="2B5BBE52" w14:textId="77777777" w:rsidR="00C27D1A" w:rsidRPr="002505C1" w:rsidRDefault="00C27D1A" w:rsidP="00C27D1A">
            <w:pPr>
              <w:jc w:val="center"/>
              <w:rPr>
                <w:b/>
                <w:sz w:val="16"/>
                <w:szCs w:val="16"/>
              </w:rPr>
            </w:pPr>
            <w:r w:rsidRPr="002505C1">
              <w:rPr>
                <w:sz w:val="16"/>
                <w:szCs w:val="16"/>
              </w:rPr>
              <w:t>MCL</w:t>
            </w:r>
          </w:p>
        </w:tc>
        <w:tc>
          <w:tcPr>
            <w:tcW w:w="1970" w:type="dxa"/>
          </w:tcPr>
          <w:p w14:paraId="79A10E33" w14:textId="77777777" w:rsidR="00C27D1A" w:rsidRPr="002505C1" w:rsidRDefault="00C27D1A" w:rsidP="00C27D1A">
            <w:pPr>
              <w:jc w:val="center"/>
              <w:rPr>
                <w:b/>
                <w:sz w:val="16"/>
                <w:szCs w:val="16"/>
              </w:rPr>
            </w:pPr>
            <w:r w:rsidRPr="002505C1">
              <w:rPr>
                <w:sz w:val="16"/>
                <w:szCs w:val="16"/>
              </w:rPr>
              <w:t>Level Found</w:t>
            </w:r>
            <w:r>
              <w:rPr>
                <w:sz w:val="16"/>
                <w:szCs w:val="16"/>
              </w:rPr>
              <w:t xml:space="preserve"> / Range</w:t>
            </w:r>
          </w:p>
        </w:tc>
        <w:tc>
          <w:tcPr>
            <w:tcW w:w="997" w:type="dxa"/>
            <w:gridSpan w:val="2"/>
          </w:tcPr>
          <w:p w14:paraId="32AAC67F" w14:textId="77777777" w:rsidR="00C27D1A" w:rsidRPr="002505C1" w:rsidRDefault="00C27D1A" w:rsidP="00C27D1A">
            <w:pPr>
              <w:jc w:val="center"/>
              <w:rPr>
                <w:b/>
                <w:sz w:val="16"/>
                <w:szCs w:val="16"/>
              </w:rPr>
            </w:pPr>
            <w:r w:rsidRPr="002505C1">
              <w:rPr>
                <w:sz w:val="16"/>
                <w:szCs w:val="16"/>
              </w:rPr>
              <w:t>Violation</w:t>
            </w:r>
          </w:p>
        </w:tc>
        <w:tc>
          <w:tcPr>
            <w:tcW w:w="1261" w:type="dxa"/>
          </w:tcPr>
          <w:p w14:paraId="5C8DB54D" w14:textId="77777777" w:rsidR="00C27D1A" w:rsidRPr="002505C1" w:rsidRDefault="00C27D1A" w:rsidP="00C27D1A">
            <w:pPr>
              <w:jc w:val="center"/>
              <w:rPr>
                <w:b/>
                <w:sz w:val="16"/>
                <w:szCs w:val="16"/>
              </w:rPr>
            </w:pPr>
            <w:r w:rsidRPr="002505C1">
              <w:rPr>
                <w:sz w:val="16"/>
                <w:szCs w:val="16"/>
              </w:rPr>
              <w:t>Date of Sample</w:t>
            </w:r>
          </w:p>
        </w:tc>
        <w:tc>
          <w:tcPr>
            <w:tcW w:w="1982" w:type="dxa"/>
          </w:tcPr>
          <w:p w14:paraId="43712988" w14:textId="77777777" w:rsidR="00C27D1A" w:rsidRPr="002505C1" w:rsidRDefault="00C27D1A" w:rsidP="00C27D1A">
            <w:pPr>
              <w:jc w:val="center"/>
              <w:rPr>
                <w:b/>
                <w:sz w:val="16"/>
                <w:szCs w:val="16"/>
              </w:rPr>
            </w:pPr>
            <w:r w:rsidRPr="002505C1">
              <w:rPr>
                <w:sz w:val="16"/>
                <w:szCs w:val="16"/>
              </w:rPr>
              <w:t>Typical Source of Contamination</w:t>
            </w:r>
          </w:p>
        </w:tc>
      </w:tr>
      <w:tr w:rsidR="002721DA" w:rsidRPr="0027610C" w14:paraId="609ABE98" w14:textId="77777777" w:rsidTr="002721DA">
        <w:trPr>
          <w:cantSplit/>
          <w:trHeight w:val="320"/>
        </w:trPr>
        <w:tc>
          <w:tcPr>
            <w:tcW w:w="2062" w:type="dxa"/>
            <w:gridSpan w:val="2"/>
          </w:tcPr>
          <w:p w14:paraId="7C5C134B" w14:textId="77777777" w:rsidR="00895410" w:rsidRPr="00DB59E8" w:rsidRDefault="00895410" w:rsidP="00895410">
            <w:pPr>
              <w:pStyle w:val="BodyText"/>
              <w:keepLines w:val="0"/>
              <w:tabs>
                <w:tab w:val="clear" w:pos="-9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clear" w:pos="9180"/>
                <w:tab w:val="clear" w:pos="9270"/>
              </w:tabs>
              <w:jc w:val="center"/>
              <w:rPr>
                <w:sz w:val="16"/>
                <w:szCs w:val="18"/>
              </w:rPr>
            </w:pPr>
            <w:r w:rsidRPr="00DB59E8">
              <w:rPr>
                <w:sz w:val="16"/>
                <w:szCs w:val="18"/>
              </w:rPr>
              <w:t>TTHM’s (Total Trihalomethanes)</w:t>
            </w:r>
          </w:p>
          <w:p w14:paraId="735D306F" w14:textId="77777777" w:rsidR="00895410" w:rsidRPr="00DB59E8" w:rsidRDefault="00895410" w:rsidP="00895410">
            <w:pPr>
              <w:jc w:val="center"/>
              <w:rPr>
                <w:sz w:val="16"/>
                <w:szCs w:val="18"/>
              </w:rPr>
            </w:pPr>
            <w:r w:rsidRPr="00DB59E8">
              <w:rPr>
                <w:sz w:val="16"/>
                <w:szCs w:val="18"/>
              </w:rPr>
              <w:t>ppb</w:t>
            </w:r>
          </w:p>
        </w:tc>
        <w:tc>
          <w:tcPr>
            <w:tcW w:w="903" w:type="dxa"/>
            <w:gridSpan w:val="2"/>
          </w:tcPr>
          <w:p w14:paraId="59180CD5" w14:textId="77777777" w:rsidR="00895410" w:rsidRPr="00DB59E8" w:rsidRDefault="00895410" w:rsidP="00895410">
            <w:pPr>
              <w:jc w:val="center"/>
              <w:rPr>
                <w:sz w:val="16"/>
                <w:szCs w:val="18"/>
              </w:rPr>
            </w:pPr>
            <w:r>
              <w:rPr>
                <w:sz w:val="16"/>
                <w:szCs w:val="18"/>
              </w:rPr>
              <w:t>NA</w:t>
            </w:r>
          </w:p>
        </w:tc>
        <w:tc>
          <w:tcPr>
            <w:tcW w:w="905" w:type="dxa"/>
            <w:gridSpan w:val="2"/>
          </w:tcPr>
          <w:p w14:paraId="0AB1209F" w14:textId="77777777" w:rsidR="00895410" w:rsidRPr="00DB59E8" w:rsidRDefault="00895410" w:rsidP="00895410">
            <w:pPr>
              <w:jc w:val="center"/>
              <w:rPr>
                <w:sz w:val="16"/>
                <w:szCs w:val="18"/>
              </w:rPr>
            </w:pPr>
            <w:r w:rsidRPr="00DB59E8">
              <w:rPr>
                <w:sz w:val="16"/>
                <w:szCs w:val="18"/>
              </w:rPr>
              <w:t>80</w:t>
            </w:r>
          </w:p>
        </w:tc>
        <w:tc>
          <w:tcPr>
            <w:tcW w:w="1970" w:type="dxa"/>
          </w:tcPr>
          <w:p w14:paraId="483D340D" w14:textId="77777777" w:rsidR="00895410" w:rsidRPr="00DB59E8" w:rsidRDefault="00EB57FA" w:rsidP="00895410">
            <w:pPr>
              <w:jc w:val="center"/>
              <w:rPr>
                <w:sz w:val="16"/>
                <w:szCs w:val="18"/>
              </w:rPr>
            </w:pPr>
            <w:r>
              <w:rPr>
                <w:sz w:val="16"/>
                <w:szCs w:val="18"/>
              </w:rPr>
              <w:t>0.0033</w:t>
            </w:r>
          </w:p>
        </w:tc>
        <w:tc>
          <w:tcPr>
            <w:tcW w:w="997" w:type="dxa"/>
            <w:gridSpan w:val="2"/>
          </w:tcPr>
          <w:p w14:paraId="6F02AAB7" w14:textId="77777777" w:rsidR="00895410" w:rsidRPr="00DB59E8" w:rsidRDefault="00895410" w:rsidP="00895410">
            <w:pPr>
              <w:jc w:val="center"/>
              <w:rPr>
                <w:sz w:val="16"/>
                <w:szCs w:val="18"/>
              </w:rPr>
            </w:pPr>
            <w:r w:rsidRPr="00DB59E8">
              <w:rPr>
                <w:sz w:val="16"/>
                <w:szCs w:val="18"/>
              </w:rPr>
              <w:t>No</w:t>
            </w:r>
          </w:p>
        </w:tc>
        <w:tc>
          <w:tcPr>
            <w:tcW w:w="1261" w:type="dxa"/>
          </w:tcPr>
          <w:p w14:paraId="545C2012" w14:textId="77777777" w:rsidR="00895410" w:rsidRPr="00DB59E8" w:rsidRDefault="00EB57FA" w:rsidP="00895410">
            <w:pPr>
              <w:jc w:val="center"/>
              <w:rPr>
                <w:sz w:val="16"/>
                <w:szCs w:val="18"/>
              </w:rPr>
            </w:pPr>
            <w:r>
              <w:rPr>
                <w:sz w:val="16"/>
                <w:szCs w:val="18"/>
              </w:rPr>
              <w:t>August</w:t>
            </w:r>
            <w:r w:rsidR="00895410">
              <w:rPr>
                <w:sz w:val="16"/>
                <w:szCs w:val="18"/>
              </w:rPr>
              <w:t xml:space="preserve"> 201</w:t>
            </w:r>
            <w:r>
              <w:rPr>
                <w:sz w:val="16"/>
                <w:szCs w:val="18"/>
              </w:rPr>
              <w:t>9</w:t>
            </w:r>
          </w:p>
        </w:tc>
        <w:tc>
          <w:tcPr>
            <w:tcW w:w="1982" w:type="dxa"/>
          </w:tcPr>
          <w:p w14:paraId="6D473A76" w14:textId="77777777" w:rsidR="00895410" w:rsidRPr="00DB59E8" w:rsidRDefault="00895410" w:rsidP="00895410">
            <w:pPr>
              <w:rPr>
                <w:sz w:val="16"/>
                <w:szCs w:val="18"/>
              </w:rPr>
            </w:pPr>
            <w:r w:rsidRPr="00DB59E8">
              <w:rPr>
                <w:sz w:val="16"/>
                <w:szCs w:val="18"/>
              </w:rPr>
              <w:t>By-product of drinking water chlorination</w:t>
            </w:r>
          </w:p>
        </w:tc>
      </w:tr>
      <w:tr w:rsidR="00895410" w:rsidRPr="0027610C" w14:paraId="01B2DB02" w14:textId="77777777" w:rsidTr="002721DA">
        <w:trPr>
          <w:cantSplit/>
          <w:trHeight w:val="320"/>
        </w:trPr>
        <w:tc>
          <w:tcPr>
            <w:tcW w:w="2062" w:type="dxa"/>
            <w:gridSpan w:val="2"/>
          </w:tcPr>
          <w:p w14:paraId="2B8EC5A1" w14:textId="77777777" w:rsidR="00895410" w:rsidRPr="00DB59E8" w:rsidRDefault="00895410" w:rsidP="00895410">
            <w:pPr>
              <w:pStyle w:val="BodyText"/>
              <w:keepLines w:val="0"/>
              <w:tabs>
                <w:tab w:val="clear" w:pos="-9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clear" w:pos="9180"/>
                <w:tab w:val="clear" w:pos="9270"/>
              </w:tabs>
              <w:jc w:val="center"/>
              <w:rPr>
                <w:sz w:val="16"/>
                <w:szCs w:val="18"/>
              </w:rPr>
            </w:pPr>
            <w:proofErr w:type="spellStart"/>
            <w:r w:rsidRPr="00DB59E8">
              <w:rPr>
                <w:sz w:val="16"/>
                <w:szCs w:val="18"/>
              </w:rPr>
              <w:t>Haloacetic</w:t>
            </w:r>
            <w:proofErr w:type="spellEnd"/>
            <w:r w:rsidRPr="00DB59E8">
              <w:rPr>
                <w:sz w:val="16"/>
                <w:szCs w:val="18"/>
              </w:rPr>
              <w:t xml:space="preserve"> acids (HAAs) ppb</w:t>
            </w:r>
          </w:p>
        </w:tc>
        <w:tc>
          <w:tcPr>
            <w:tcW w:w="903" w:type="dxa"/>
            <w:gridSpan w:val="2"/>
          </w:tcPr>
          <w:p w14:paraId="1F40875C" w14:textId="77777777" w:rsidR="00895410" w:rsidRPr="00DB59E8" w:rsidRDefault="00895410" w:rsidP="00895410">
            <w:pPr>
              <w:jc w:val="center"/>
              <w:rPr>
                <w:sz w:val="16"/>
                <w:szCs w:val="18"/>
              </w:rPr>
            </w:pPr>
            <w:r w:rsidRPr="00DB59E8">
              <w:rPr>
                <w:sz w:val="16"/>
                <w:szCs w:val="18"/>
              </w:rPr>
              <w:t>NA</w:t>
            </w:r>
          </w:p>
        </w:tc>
        <w:tc>
          <w:tcPr>
            <w:tcW w:w="905" w:type="dxa"/>
            <w:gridSpan w:val="2"/>
          </w:tcPr>
          <w:p w14:paraId="09958E0C" w14:textId="77777777" w:rsidR="00895410" w:rsidRPr="00DB59E8" w:rsidRDefault="00895410" w:rsidP="00895410">
            <w:pPr>
              <w:jc w:val="center"/>
              <w:rPr>
                <w:sz w:val="16"/>
                <w:szCs w:val="18"/>
              </w:rPr>
            </w:pPr>
            <w:r w:rsidRPr="00DB59E8">
              <w:rPr>
                <w:sz w:val="16"/>
                <w:szCs w:val="18"/>
              </w:rPr>
              <w:t>60</w:t>
            </w:r>
          </w:p>
        </w:tc>
        <w:tc>
          <w:tcPr>
            <w:tcW w:w="1970" w:type="dxa"/>
          </w:tcPr>
          <w:p w14:paraId="4977099F" w14:textId="77777777" w:rsidR="00895410" w:rsidRPr="00DB59E8" w:rsidRDefault="00EB57FA" w:rsidP="00895410">
            <w:pPr>
              <w:jc w:val="center"/>
              <w:rPr>
                <w:sz w:val="16"/>
                <w:szCs w:val="18"/>
              </w:rPr>
            </w:pPr>
            <w:r>
              <w:rPr>
                <w:sz w:val="16"/>
                <w:szCs w:val="18"/>
              </w:rPr>
              <w:t>0.000783</w:t>
            </w:r>
          </w:p>
        </w:tc>
        <w:tc>
          <w:tcPr>
            <w:tcW w:w="997" w:type="dxa"/>
            <w:gridSpan w:val="2"/>
          </w:tcPr>
          <w:p w14:paraId="76B8F97E" w14:textId="77777777" w:rsidR="00895410" w:rsidRPr="00DB59E8" w:rsidRDefault="00895410" w:rsidP="00895410">
            <w:pPr>
              <w:jc w:val="center"/>
              <w:rPr>
                <w:sz w:val="16"/>
                <w:szCs w:val="18"/>
              </w:rPr>
            </w:pPr>
            <w:r w:rsidRPr="00DB59E8">
              <w:rPr>
                <w:sz w:val="16"/>
                <w:szCs w:val="18"/>
              </w:rPr>
              <w:t>No</w:t>
            </w:r>
          </w:p>
        </w:tc>
        <w:tc>
          <w:tcPr>
            <w:tcW w:w="1261" w:type="dxa"/>
          </w:tcPr>
          <w:p w14:paraId="314843B8" w14:textId="77777777" w:rsidR="00895410" w:rsidRPr="00DB59E8" w:rsidRDefault="00EB57FA" w:rsidP="007E6215">
            <w:pPr>
              <w:jc w:val="center"/>
              <w:rPr>
                <w:sz w:val="16"/>
                <w:szCs w:val="18"/>
              </w:rPr>
            </w:pPr>
            <w:r>
              <w:rPr>
                <w:sz w:val="16"/>
                <w:szCs w:val="18"/>
              </w:rPr>
              <w:t>August</w:t>
            </w:r>
            <w:r w:rsidR="00895410">
              <w:rPr>
                <w:sz w:val="16"/>
                <w:szCs w:val="18"/>
              </w:rPr>
              <w:t xml:space="preserve"> </w:t>
            </w:r>
            <w:r w:rsidR="00895410" w:rsidRPr="00DB59E8">
              <w:rPr>
                <w:sz w:val="16"/>
                <w:szCs w:val="18"/>
              </w:rPr>
              <w:t>20</w:t>
            </w:r>
            <w:r w:rsidR="00895410">
              <w:rPr>
                <w:sz w:val="16"/>
                <w:szCs w:val="18"/>
              </w:rPr>
              <w:t>1</w:t>
            </w:r>
            <w:r>
              <w:rPr>
                <w:sz w:val="16"/>
                <w:szCs w:val="18"/>
              </w:rPr>
              <w:t>9</w:t>
            </w:r>
          </w:p>
        </w:tc>
        <w:tc>
          <w:tcPr>
            <w:tcW w:w="1982" w:type="dxa"/>
          </w:tcPr>
          <w:p w14:paraId="3C5AC7E1" w14:textId="77777777" w:rsidR="00895410" w:rsidRPr="00DB59E8" w:rsidRDefault="00895410" w:rsidP="00895410">
            <w:pPr>
              <w:rPr>
                <w:sz w:val="16"/>
                <w:szCs w:val="18"/>
              </w:rPr>
            </w:pPr>
            <w:r w:rsidRPr="00DB59E8">
              <w:rPr>
                <w:sz w:val="16"/>
                <w:szCs w:val="18"/>
              </w:rPr>
              <w:t>By-product of drinking water chlorination</w:t>
            </w:r>
          </w:p>
        </w:tc>
      </w:tr>
      <w:tr w:rsidR="00895410" w:rsidRPr="003538FB" w14:paraId="22C25161" w14:textId="77777777" w:rsidTr="002721DA">
        <w:trPr>
          <w:cantSplit/>
          <w:trHeight w:val="255"/>
        </w:trPr>
        <w:tc>
          <w:tcPr>
            <w:tcW w:w="10080" w:type="dxa"/>
            <w:gridSpan w:val="11"/>
          </w:tcPr>
          <w:p w14:paraId="45888E27" w14:textId="77777777" w:rsidR="00895410" w:rsidRPr="00895410" w:rsidRDefault="00895410" w:rsidP="00972E1F">
            <w:pPr>
              <w:pStyle w:val="Heading7"/>
              <w:jc w:val="center"/>
              <w:rPr>
                <w:rFonts w:ascii="Times New Roman" w:hAnsi="Times New Roman"/>
                <w:b/>
                <w:i w:val="0"/>
                <w:sz w:val="16"/>
                <w:szCs w:val="16"/>
              </w:rPr>
            </w:pPr>
            <w:r w:rsidRPr="00895410">
              <w:rPr>
                <w:rFonts w:ascii="Times New Roman" w:hAnsi="Times New Roman"/>
                <w:b/>
                <w:i w:val="0"/>
                <w:sz w:val="16"/>
                <w:szCs w:val="16"/>
              </w:rPr>
              <w:t>Disinfectant Residual Contaminants</w:t>
            </w:r>
          </w:p>
        </w:tc>
      </w:tr>
      <w:tr w:rsidR="002721DA" w:rsidRPr="002505C1" w14:paraId="66D931AC" w14:textId="77777777" w:rsidTr="002721DA">
        <w:trPr>
          <w:cantSplit/>
          <w:trHeight w:val="320"/>
        </w:trPr>
        <w:tc>
          <w:tcPr>
            <w:tcW w:w="2062" w:type="dxa"/>
            <w:gridSpan w:val="2"/>
          </w:tcPr>
          <w:p w14:paraId="13B8AD3D" w14:textId="77777777" w:rsidR="00895410" w:rsidRPr="002505C1" w:rsidRDefault="00895410" w:rsidP="00972E1F">
            <w:pPr>
              <w:jc w:val="center"/>
              <w:rPr>
                <w:b/>
                <w:sz w:val="16"/>
                <w:szCs w:val="16"/>
              </w:rPr>
            </w:pPr>
            <w:r w:rsidRPr="002505C1">
              <w:rPr>
                <w:sz w:val="16"/>
                <w:szCs w:val="16"/>
              </w:rPr>
              <w:t>Contaminant/Unit of Measurement</w:t>
            </w:r>
          </w:p>
        </w:tc>
        <w:tc>
          <w:tcPr>
            <w:tcW w:w="903" w:type="dxa"/>
            <w:gridSpan w:val="2"/>
          </w:tcPr>
          <w:p w14:paraId="2EDABD13" w14:textId="77777777" w:rsidR="00895410" w:rsidRPr="002505C1" w:rsidRDefault="00895410" w:rsidP="00972E1F">
            <w:pPr>
              <w:jc w:val="center"/>
              <w:rPr>
                <w:b/>
                <w:sz w:val="16"/>
                <w:szCs w:val="16"/>
              </w:rPr>
            </w:pPr>
            <w:r w:rsidRPr="002505C1">
              <w:rPr>
                <w:sz w:val="16"/>
                <w:szCs w:val="16"/>
              </w:rPr>
              <w:t>MCLG</w:t>
            </w:r>
          </w:p>
        </w:tc>
        <w:tc>
          <w:tcPr>
            <w:tcW w:w="905" w:type="dxa"/>
            <w:gridSpan w:val="2"/>
          </w:tcPr>
          <w:p w14:paraId="1894596C" w14:textId="77777777" w:rsidR="00895410" w:rsidRPr="002505C1" w:rsidRDefault="00895410" w:rsidP="00972E1F">
            <w:pPr>
              <w:jc w:val="center"/>
              <w:rPr>
                <w:b/>
                <w:sz w:val="16"/>
                <w:szCs w:val="16"/>
              </w:rPr>
            </w:pPr>
            <w:r w:rsidRPr="002505C1">
              <w:rPr>
                <w:sz w:val="16"/>
                <w:szCs w:val="16"/>
              </w:rPr>
              <w:t>MCL</w:t>
            </w:r>
          </w:p>
        </w:tc>
        <w:tc>
          <w:tcPr>
            <w:tcW w:w="1970" w:type="dxa"/>
          </w:tcPr>
          <w:p w14:paraId="0E373DB5" w14:textId="77777777" w:rsidR="00895410" w:rsidRPr="002505C1" w:rsidRDefault="00895410" w:rsidP="00972E1F">
            <w:pPr>
              <w:jc w:val="center"/>
              <w:rPr>
                <w:b/>
                <w:sz w:val="16"/>
                <w:szCs w:val="16"/>
              </w:rPr>
            </w:pPr>
            <w:r w:rsidRPr="002505C1">
              <w:rPr>
                <w:sz w:val="16"/>
                <w:szCs w:val="16"/>
              </w:rPr>
              <w:t>Level Found</w:t>
            </w:r>
            <w:r>
              <w:rPr>
                <w:sz w:val="16"/>
                <w:szCs w:val="16"/>
              </w:rPr>
              <w:t xml:space="preserve"> / Range</w:t>
            </w:r>
          </w:p>
        </w:tc>
        <w:tc>
          <w:tcPr>
            <w:tcW w:w="997" w:type="dxa"/>
            <w:gridSpan w:val="2"/>
          </w:tcPr>
          <w:p w14:paraId="78470871" w14:textId="77777777" w:rsidR="00895410" w:rsidRPr="002505C1" w:rsidRDefault="00895410" w:rsidP="00972E1F">
            <w:pPr>
              <w:jc w:val="center"/>
              <w:rPr>
                <w:b/>
                <w:sz w:val="16"/>
                <w:szCs w:val="16"/>
              </w:rPr>
            </w:pPr>
            <w:r w:rsidRPr="002505C1">
              <w:rPr>
                <w:sz w:val="16"/>
                <w:szCs w:val="16"/>
              </w:rPr>
              <w:t>Violation</w:t>
            </w:r>
          </w:p>
        </w:tc>
        <w:tc>
          <w:tcPr>
            <w:tcW w:w="1261" w:type="dxa"/>
          </w:tcPr>
          <w:p w14:paraId="581BC006" w14:textId="77777777" w:rsidR="00895410" w:rsidRPr="002505C1" w:rsidRDefault="00895410" w:rsidP="00972E1F">
            <w:pPr>
              <w:jc w:val="center"/>
              <w:rPr>
                <w:b/>
                <w:sz w:val="16"/>
                <w:szCs w:val="16"/>
              </w:rPr>
            </w:pPr>
            <w:r w:rsidRPr="002505C1">
              <w:rPr>
                <w:sz w:val="16"/>
                <w:szCs w:val="16"/>
              </w:rPr>
              <w:t>Date of Sample</w:t>
            </w:r>
          </w:p>
        </w:tc>
        <w:tc>
          <w:tcPr>
            <w:tcW w:w="1982" w:type="dxa"/>
          </w:tcPr>
          <w:p w14:paraId="3BA29274" w14:textId="77777777" w:rsidR="00895410" w:rsidRPr="002505C1" w:rsidRDefault="00895410" w:rsidP="00972E1F">
            <w:pPr>
              <w:jc w:val="center"/>
              <w:rPr>
                <w:b/>
                <w:sz w:val="16"/>
                <w:szCs w:val="16"/>
              </w:rPr>
            </w:pPr>
            <w:r w:rsidRPr="002505C1">
              <w:rPr>
                <w:sz w:val="16"/>
                <w:szCs w:val="16"/>
              </w:rPr>
              <w:t>Typical Source of Contamination</w:t>
            </w:r>
          </w:p>
        </w:tc>
      </w:tr>
      <w:tr w:rsidR="002721DA" w:rsidRPr="0027610C" w14:paraId="531E1366" w14:textId="77777777" w:rsidTr="002721DA">
        <w:trPr>
          <w:cantSplit/>
          <w:trHeight w:val="320"/>
        </w:trPr>
        <w:tc>
          <w:tcPr>
            <w:tcW w:w="2062" w:type="dxa"/>
            <w:gridSpan w:val="2"/>
          </w:tcPr>
          <w:p w14:paraId="355382E7" w14:textId="77777777" w:rsidR="00895410" w:rsidRDefault="00895410" w:rsidP="00972E1F">
            <w:pPr>
              <w:jc w:val="center"/>
              <w:rPr>
                <w:sz w:val="16"/>
                <w:szCs w:val="16"/>
              </w:rPr>
            </w:pPr>
            <w:r>
              <w:rPr>
                <w:sz w:val="16"/>
                <w:szCs w:val="16"/>
              </w:rPr>
              <w:t xml:space="preserve">Chlorine </w:t>
            </w:r>
          </w:p>
          <w:p w14:paraId="5FD1B594" w14:textId="77777777" w:rsidR="00895410" w:rsidRPr="0027610C" w:rsidRDefault="00895410" w:rsidP="00972E1F">
            <w:pPr>
              <w:jc w:val="center"/>
              <w:rPr>
                <w:sz w:val="16"/>
                <w:szCs w:val="16"/>
              </w:rPr>
            </w:pPr>
            <w:r>
              <w:rPr>
                <w:sz w:val="16"/>
                <w:szCs w:val="16"/>
              </w:rPr>
              <w:t>mg/L</w:t>
            </w:r>
          </w:p>
        </w:tc>
        <w:tc>
          <w:tcPr>
            <w:tcW w:w="903" w:type="dxa"/>
            <w:gridSpan w:val="2"/>
          </w:tcPr>
          <w:p w14:paraId="0B2FCA8E" w14:textId="77777777" w:rsidR="00895410" w:rsidRPr="0027610C" w:rsidRDefault="00895410" w:rsidP="00972E1F">
            <w:pPr>
              <w:jc w:val="center"/>
              <w:rPr>
                <w:sz w:val="16"/>
                <w:szCs w:val="16"/>
              </w:rPr>
            </w:pPr>
            <w:r>
              <w:rPr>
                <w:sz w:val="16"/>
                <w:szCs w:val="16"/>
              </w:rPr>
              <w:t>4</w:t>
            </w:r>
          </w:p>
        </w:tc>
        <w:tc>
          <w:tcPr>
            <w:tcW w:w="905" w:type="dxa"/>
            <w:gridSpan w:val="2"/>
          </w:tcPr>
          <w:p w14:paraId="437A709E" w14:textId="77777777" w:rsidR="00895410" w:rsidRPr="0027610C" w:rsidRDefault="00895410" w:rsidP="00972E1F">
            <w:pPr>
              <w:jc w:val="center"/>
              <w:rPr>
                <w:sz w:val="16"/>
                <w:szCs w:val="16"/>
              </w:rPr>
            </w:pPr>
            <w:r>
              <w:rPr>
                <w:sz w:val="16"/>
                <w:szCs w:val="16"/>
              </w:rPr>
              <w:t>4</w:t>
            </w:r>
          </w:p>
        </w:tc>
        <w:tc>
          <w:tcPr>
            <w:tcW w:w="1970" w:type="dxa"/>
          </w:tcPr>
          <w:p w14:paraId="4B3F3EBB" w14:textId="77777777" w:rsidR="00895410" w:rsidRPr="0027610C" w:rsidRDefault="00895410" w:rsidP="00EB57FA">
            <w:pPr>
              <w:jc w:val="center"/>
              <w:rPr>
                <w:sz w:val="16"/>
                <w:szCs w:val="16"/>
              </w:rPr>
            </w:pPr>
            <w:r>
              <w:rPr>
                <w:sz w:val="16"/>
                <w:szCs w:val="16"/>
              </w:rPr>
              <w:t>0.</w:t>
            </w:r>
            <w:r w:rsidR="007E6215">
              <w:rPr>
                <w:sz w:val="16"/>
                <w:szCs w:val="16"/>
              </w:rPr>
              <w:t>24</w:t>
            </w:r>
            <w:r>
              <w:rPr>
                <w:sz w:val="16"/>
                <w:szCs w:val="16"/>
              </w:rPr>
              <w:t xml:space="preserve"> to </w:t>
            </w:r>
            <w:r w:rsidR="00EB57FA">
              <w:rPr>
                <w:sz w:val="16"/>
                <w:szCs w:val="16"/>
              </w:rPr>
              <w:t>2.07</w:t>
            </w:r>
          </w:p>
        </w:tc>
        <w:tc>
          <w:tcPr>
            <w:tcW w:w="997" w:type="dxa"/>
            <w:gridSpan w:val="2"/>
          </w:tcPr>
          <w:p w14:paraId="545663E6" w14:textId="77777777" w:rsidR="00895410" w:rsidRPr="0027610C" w:rsidRDefault="00895410" w:rsidP="00972E1F">
            <w:pPr>
              <w:jc w:val="center"/>
              <w:rPr>
                <w:sz w:val="16"/>
                <w:szCs w:val="16"/>
              </w:rPr>
            </w:pPr>
            <w:r w:rsidRPr="0027610C">
              <w:rPr>
                <w:sz w:val="16"/>
                <w:szCs w:val="16"/>
              </w:rPr>
              <w:t>No</w:t>
            </w:r>
          </w:p>
        </w:tc>
        <w:tc>
          <w:tcPr>
            <w:tcW w:w="1261" w:type="dxa"/>
          </w:tcPr>
          <w:p w14:paraId="114351D6" w14:textId="77777777" w:rsidR="00895410" w:rsidRPr="0027610C" w:rsidRDefault="00895410" w:rsidP="00972E1F">
            <w:pPr>
              <w:jc w:val="center"/>
              <w:rPr>
                <w:sz w:val="16"/>
                <w:szCs w:val="16"/>
              </w:rPr>
            </w:pPr>
            <w:r>
              <w:rPr>
                <w:sz w:val="16"/>
                <w:szCs w:val="16"/>
              </w:rPr>
              <w:t>Monthly</w:t>
            </w:r>
          </w:p>
        </w:tc>
        <w:tc>
          <w:tcPr>
            <w:tcW w:w="1982" w:type="dxa"/>
          </w:tcPr>
          <w:p w14:paraId="5EA74C11" w14:textId="77777777" w:rsidR="00895410" w:rsidRPr="0027610C" w:rsidRDefault="00895410" w:rsidP="00972E1F">
            <w:pPr>
              <w:jc w:val="center"/>
              <w:rPr>
                <w:sz w:val="16"/>
                <w:szCs w:val="16"/>
              </w:rPr>
            </w:pPr>
            <w:r w:rsidRPr="0027610C">
              <w:rPr>
                <w:sz w:val="16"/>
                <w:szCs w:val="16"/>
              </w:rPr>
              <w:t>By-product of drinking water chlorination</w:t>
            </w:r>
          </w:p>
        </w:tc>
      </w:tr>
      <w:tr w:rsidR="002721DA" w:rsidRPr="00003C53" w14:paraId="44AD0CA6" w14:textId="77777777" w:rsidTr="002721DA">
        <w:trPr>
          <w:cantSplit/>
          <w:trHeight w:val="326"/>
        </w:trPr>
        <w:tc>
          <w:tcPr>
            <w:tcW w:w="10080" w:type="dxa"/>
            <w:gridSpan w:val="11"/>
          </w:tcPr>
          <w:p w14:paraId="43DB071F" w14:textId="77777777" w:rsidR="002721DA" w:rsidRPr="002721DA" w:rsidRDefault="002721DA" w:rsidP="00972E1F">
            <w:pPr>
              <w:pStyle w:val="Heading7"/>
              <w:jc w:val="center"/>
              <w:rPr>
                <w:rFonts w:ascii="Times New Roman" w:hAnsi="Times New Roman" w:cs="Times New Roman"/>
                <w:b/>
                <w:i w:val="0"/>
                <w:sz w:val="16"/>
                <w:szCs w:val="16"/>
              </w:rPr>
            </w:pPr>
            <w:r w:rsidRPr="002721DA">
              <w:rPr>
                <w:rFonts w:ascii="Times New Roman" w:hAnsi="Times New Roman" w:cs="Times New Roman"/>
                <w:b/>
                <w:i w:val="0"/>
                <w:sz w:val="16"/>
                <w:szCs w:val="16"/>
              </w:rPr>
              <w:t>Lead &amp; Copper</w:t>
            </w:r>
          </w:p>
        </w:tc>
      </w:tr>
      <w:tr w:rsidR="002721DA" w:rsidRPr="00003C53" w14:paraId="04C493E8" w14:textId="77777777" w:rsidTr="002721DA">
        <w:trPr>
          <w:cantSplit/>
          <w:trHeight w:val="326"/>
        </w:trPr>
        <w:tc>
          <w:tcPr>
            <w:tcW w:w="2062" w:type="dxa"/>
            <w:gridSpan w:val="2"/>
          </w:tcPr>
          <w:p w14:paraId="3DCB14B8" w14:textId="77777777" w:rsidR="002721DA" w:rsidRPr="00003C53" w:rsidRDefault="002721DA" w:rsidP="00972E1F">
            <w:pPr>
              <w:jc w:val="center"/>
              <w:rPr>
                <w:sz w:val="16"/>
                <w:szCs w:val="16"/>
              </w:rPr>
            </w:pPr>
            <w:r w:rsidRPr="00003C53">
              <w:rPr>
                <w:sz w:val="16"/>
                <w:szCs w:val="16"/>
              </w:rPr>
              <w:t>Contaminant / Unit of Measurement</w:t>
            </w:r>
          </w:p>
        </w:tc>
        <w:tc>
          <w:tcPr>
            <w:tcW w:w="903" w:type="dxa"/>
            <w:gridSpan w:val="2"/>
          </w:tcPr>
          <w:p w14:paraId="32E6BD92" w14:textId="77777777" w:rsidR="002721DA" w:rsidRPr="00003C53" w:rsidRDefault="002721DA" w:rsidP="00972E1F">
            <w:pPr>
              <w:jc w:val="center"/>
              <w:rPr>
                <w:sz w:val="16"/>
                <w:szCs w:val="16"/>
              </w:rPr>
            </w:pPr>
            <w:r w:rsidRPr="00003C53">
              <w:rPr>
                <w:sz w:val="16"/>
                <w:szCs w:val="16"/>
              </w:rPr>
              <w:t>MCLG</w:t>
            </w:r>
          </w:p>
        </w:tc>
        <w:tc>
          <w:tcPr>
            <w:tcW w:w="905" w:type="dxa"/>
            <w:gridSpan w:val="2"/>
          </w:tcPr>
          <w:p w14:paraId="59036500" w14:textId="77777777" w:rsidR="002721DA" w:rsidRPr="00003C53" w:rsidRDefault="002721DA" w:rsidP="00972E1F">
            <w:pPr>
              <w:jc w:val="center"/>
              <w:rPr>
                <w:sz w:val="16"/>
                <w:szCs w:val="16"/>
              </w:rPr>
            </w:pPr>
            <w:r w:rsidRPr="00003C53">
              <w:rPr>
                <w:sz w:val="16"/>
                <w:szCs w:val="16"/>
              </w:rPr>
              <w:t>MCL</w:t>
            </w:r>
          </w:p>
        </w:tc>
        <w:tc>
          <w:tcPr>
            <w:tcW w:w="1977" w:type="dxa"/>
            <w:gridSpan w:val="2"/>
          </w:tcPr>
          <w:p w14:paraId="72469E78" w14:textId="77777777" w:rsidR="002721DA" w:rsidRPr="00003C53" w:rsidRDefault="002721DA" w:rsidP="00972E1F">
            <w:pPr>
              <w:jc w:val="center"/>
              <w:rPr>
                <w:sz w:val="16"/>
                <w:szCs w:val="16"/>
              </w:rPr>
            </w:pPr>
            <w:r w:rsidRPr="00003C53">
              <w:rPr>
                <w:sz w:val="16"/>
                <w:szCs w:val="16"/>
              </w:rPr>
              <w:t>Level Found / Range</w:t>
            </w:r>
          </w:p>
        </w:tc>
        <w:tc>
          <w:tcPr>
            <w:tcW w:w="990" w:type="dxa"/>
          </w:tcPr>
          <w:p w14:paraId="1A3A49E6" w14:textId="77777777" w:rsidR="002721DA" w:rsidRPr="00003C53" w:rsidRDefault="002721DA" w:rsidP="00972E1F">
            <w:pPr>
              <w:jc w:val="center"/>
              <w:rPr>
                <w:sz w:val="16"/>
                <w:szCs w:val="16"/>
              </w:rPr>
            </w:pPr>
            <w:r w:rsidRPr="00003C53">
              <w:rPr>
                <w:sz w:val="16"/>
                <w:szCs w:val="16"/>
              </w:rPr>
              <w:t>Exceedance</w:t>
            </w:r>
          </w:p>
        </w:tc>
        <w:tc>
          <w:tcPr>
            <w:tcW w:w="1263" w:type="dxa"/>
          </w:tcPr>
          <w:p w14:paraId="4931AA09" w14:textId="77777777" w:rsidR="002721DA" w:rsidRPr="00003C53" w:rsidRDefault="002721DA" w:rsidP="00972E1F">
            <w:pPr>
              <w:jc w:val="center"/>
              <w:rPr>
                <w:sz w:val="16"/>
                <w:szCs w:val="16"/>
              </w:rPr>
            </w:pPr>
            <w:r w:rsidRPr="00003C53">
              <w:rPr>
                <w:sz w:val="16"/>
                <w:szCs w:val="16"/>
              </w:rPr>
              <w:t>Date of Sample</w:t>
            </w:r>
          </w:p>
        </w:tc>
        <w:tc>
          <w:tcPr>
            <w:tcW w:w="1980" w:type="dxa"/>
          </w:tcPr>
          <w:p w14:paraId="1154FEED" w14:textId="77777777" w:rsidR="002721DA" w:rsidRPr="00003C53" w:rsidRDefault="002721DA" w:rsidP="00972E1F">
            <w:pPr>
              <w:jc w:val="center"/>
              <w:rPr>
                <w:sz w:val="16"/>
                <w:szCs w:val="16"/>
              </w:rPr>
            </w:pPr>
            <w:r w:rsidRPr="00003C53">
              <w:rPr>
                <w:sz w:val="16"/>
                <w:szCs w:val="16"/>
              </w:rPr>
              <w:t>Typical Source of Contamination</w:t>
            </w:r>
          </w:p>
        </w:tc>
      </w:tr>
      <w:tr w:rsidR="002721DA" w:rsidRPr="00003C53" w14:paraId="7707C4BD" w14:textId="77777777" w:rsidTr="002721DA">
        <w:trPr>
          <w:cantSplit/>
          <w:trHeight w:val="326"/>
        </w:trPr>
        <w:tc>
          <w:tcPr>
            <w:tcW w:w="2062" w:type="dxa"/>
            <w:gridSpan w:val="2"/>
            <w:tcBorders>
              <w:bottom w:val="single" w:sz="4" w:space="0" w:color="auto"/>
            </w:tcBorders>
          </w:tcPr>
          <w:p w14:paraId="046ADB8A" w14:textId="77777777" w:rsidR="002721DA" w:rsidRPr="00003C53" w:rsidRDefault="002721DA" w:rsidP="00972E1F">
            <w:pPr>
              <w:jc w:val="center"/>
              <w:rPr>
                <w:sz w:val="16"/>
                <w:szCs w:val="16"/>
              </w:rPr>
            </w:pPr>
            <w:r w:rsidRPr="00003C53">
              <w:rPr>
                <w:sz w:val="16"/>
                <w:szCs w:val="16"/>
              </w:rPr>
              <w:t>Copper</w:t>
            </w:r>
          </w:p>
          <w:p w14:paraId="1274EFB6" w14:textId="77777777" w:rsidR="002721DA" w:rsidRPr="00003C53" w:rsidRDefault="002721DA" w:rsidP="00972E1F">
            <w:pPr>
              <w:jc w:val="center"/>
              <w:rPr>
                <w:sz w:val="16"/>
                <w:szCs w:val="16"/>
              </w:rPr>
            </w:pPr>
            <w:r w:rsidRPr="00003C53">
              <w:rPr>
                <w:sz w:val="16"/>
                <w:szCs w:val="16"/>
              </w:rPr>
              <w:t>ppm</w:t>
            </w:r>
          </w:p>
        </w:tc>
        <w:tc>
          <w:tcPr>
            <w:tcW w:w="903" w:type="dxa"/>
            <w:gridSpan w:val="2"/>
            <w:tcBorders>
              <w:bottom w:val="single" w:sz="4" w:space="0" w:color="auto"/>
            </w:tcBorders>
          </w:tcPr>
          <w:p w14:paraId="2B1CE3E6" w14:textId="77777777" w:rsidR="002721DA" w:rsidRPr="00003C53" w:rsidRDefault="002721DA" w:rsidP="00972E1F">
            <w:pPr>
              <w:jc w:val="center"/>
              <w:rPr>
                <w:sz w:val="16"/>
                <w:szCs w:val="16"/>
              </w:rPr>
            </w:pPr>
            <w:r w:rsidRPr="00003C53">
              <w:rPr>
                <w:sz w:val="16"/>
                <w:szCs w:val="16"/>
              </w:rPr>
              <w:t>1.3</w:t>
            </w:r>
          </w:p>
        </w:tc>
        <w:tc>
          <w:tcPr>
            <w:tcW w:w="905" w:type="dxa"/>
            <w:gridSpan w:val="2"/>
            <w:tcBorders>
              <w:bottom w:val="single" w:sz="4" w:space="0" w:color="auto"/>
            </w:tcBorders>
          </w:tcPr>
          <w:p w14:paraId="0E5FACAC" w14:textId="77777777" w:rsidR="002721DA" w:rsidRPr="00003C53" w:rsidRDefault="002721DA" w:rsidP="00972E1F">
            <w:pPr>
              <w:jc w:val="center"/>
              <w:rPr>
                <w:sz w:val="16"/>
                <w:szCs w:val="16"/>
              </w:rPr>
            </w:pPr>
            <w:smartTag w:uri="urn:schemas-microsoft-com:office:smarttags" w:element="State">
              <w:smartTag w:uri="urn:schemas-microsoft-com:office:smarttags" w:element="place">
                <w:r w:rsidRPr="00003C53">
                  <w:rPr>
                    <w:sz w:val="16"/>
                    <w:szCs w:val="16"/>
                  </w:rPr>
                  <w:t>AL</w:t>
                </w:r>
              </w:smartTag>
            </w:smartTag>
            <w:r w:rsidRPr="00003C53">
              <w:rPr>
                <w:sz w:val="16"/>
                <w:szCs w:val="16"/>
              </w:rPr>
              <w:t>=1.3</w:t>
            </w:r>
          </w:p>
        </w:tc>
        <w:tc>
          <w:tcPr>
            <w:tcW w:w="1977" w:type="dxa"/>
            <w:gridSpan w:val="2"/>
            <w:tcBorders>
              <w:bottom w:val="single" w:sz="4" w:space="0" w:color="auto"/>
            </w:tcBorders>
          </w:tcPr>
          <w:p w14:paraId="07700C38" w14:textId="77777777" w:rsidR="002721DA" w:rsidRPr="00003C53" w:rsidRDefault="00EB57FA" w:rsidP="00972E1F">
            <w:pPr>
              <w:jc w:val="center"/>
              <w:rPr>
                <w:sz w:val="16"/>
                <w:szCs w:val="16"/>
              </w:rPr>
            </w:pPr>
            <w:r>
              <w:rPr>
                <w:sz w:val="16"/>
                <w:szCs w:val="16"/>
              </w:rPr>
              <w:t>0.178</w:t>
            </w:r>
            <w:r w:rsidR="002721DA" w:rsidRPr="00003C53">
              <w:rPr>
                <w:sz w:val="16"/>
                <w:szCs w:val="16"/>
              </w:rPr>
              <w:t xml:space="preserve"> (90</w:t>
            </w:r>
            <w:r w:rsidR="002721DA" w:rsidRPr="00003C53">
              <w:rPr>
                <w:sz w:val="16"/>
                <w:szCs w:val="16"/>
                <w:vertAlign w:val="superscript"/>
              </w:rPr>
              <w:t>th</w:t>
            </w:r>
            <w:r w:rsidR="002721DA" w:rsidRPr="00003C53">
              <w:rPr>
                <w:sz w:val="16"/>
                <w:szCs w:val="16"/>
              </w:rPr>
              <w:t xml:space="preserve"> percentile)</w:t>
            </w:r>
          </w:p>
          <w:p w14:paraId="709169A0" w14:textId="77777777" w:rsidR="002721DA" w:rsidRPr="00003C53" w:rsidRDefault="002721DA" w:rsidP="002721DA">
            <w:pPr>
              <w:jc w:val="center"/>
              <w:rPr>
                <w:sz w:val="16"/>
                <w:szCs w:val="16"/>
              </w:rPr>
            </w:pPr>
            <w:r w:rsidRPr="00003C53">
              <w:rPr>
                <w:sz w:val="16"/>
                <w:szCs w:val="16"/>
              </w:rPr>
              <w:t xml:space="preserve">None of the </w:t>
            </w:r>
            <w:r>
              <w:rPr>
                <w:sz w:val="16"/>
                <w:szCs w:val="16"/>
              </w:rPr>
              <w:t>t</w:t>
            </w:r>
            <w:r w:rsidRPr="00003C53">
              <w:rPr>
                <w:sz w:val="16"/>
                <w:szCs w:val="16"/>
              </w:rPr>
              <w:t>e</w:t>
            </w:r>
            <w:r>
              <w:rPr>
                <w:sz w:val="16"/>
                <w:szCs w:val="16"/>
              </w:rPr>
              <w:t>n</w:t>
            </w:r>
            <w:r w:rsidRPr="00003C53">
              <w:rPr>
                <w:sz w:val="16"/>
                <w:szCs w:val="16"/>
              </w:rPr>
              <w:t xml:space="preserve"> samples collected exceeded the AL.</w:t>
            </w:r>
          </w:p>
        </w:tc>
        <w:tc>
          <w:tcPr>
            <w:tcW w:w="990" w:type="dxa"/>
            <w:tcBorders>
              <w:bottom w:val="single" w:sz="4" w:space="0" w:color="auto"/>
            </w:tcBorders>
          </w:tcPr>
          <w:p w14:paraId="158E228D" w14:textId="77777777" w:rsidR="002721DA" w:rsidRPr="00003C53" w:rsidRDefault="002721DA" w:rsidP="00972E1F">
            <w:pPr>
              <w:jc w:val="center"/>
              <w:rPr>
                <w:sz w:val="16"/>
                <w:szCs w:val="16"/>
              </w:rPr>
            </w:pPr>
            <w:r w:rsidRPr="00003C53">
              <w:rPr>
                <w:sz w:val="16"/>
                <w:szCs w:val="16"/>
              </w:rPr>
              <w:t>No</w:t>
            </w:r>
          </w:p>
        </w:tc>
        <w:tc>
          <w:tcPr>
            <w:tcW w:w="1263" w:type="dxa"/>
            <w:tcBorders>
              <w:bottom w:val="single" w:sz="4" w:space="0" w:color="auto"/>
            </w:tcBorders>
          </w:tcPr>
          <w:p w14:paraId="08D045C8" w14:textId="77777777" w:rsidR="002721DA" w:rsidRPr="00003C53" w:rsidRDefault="002721DA" w:rsidP="00972E1F">
            <w:pPr>
              <w:jc w:val="center"/>
              <w:rPr>
                <w:sz w:val="16"/>
                <w:szCs w:val="16"/>
              </w:rPr>
            </w:pPr>
            <w:r>
              <w:rPr>
                <w:sz w:val="16"/>
                <w:szCs w:val="16"/>
              </w:rPr>
              <w:t>August 201</w:t>
            </w:r>
            <w:r w:rsidR="00EB57FA">
              <w:rPr>
                <w:sz w:val="16"/>
                <w:szCs w:val="16"/>
              </w:rPr>
              <w:t>9</w:t>
            </w:r>
          </w:p>
        </w:tc>
        <w:tc>
          <w:tcPr>
            <w:tcW w:w="1980" w:type="dxa"/>
            <w:tcBorders>
              <w:bottom w:val="single" w:sz="4" w:space="0" w:color="auto"/>
            </w:tcBorders>
          </w:tcPr>
          <w:p w14:paraId="3911B2DE" w14:textId="77777777" w:rsidR="002721DA" w:rsidRPr="00003C53" w:rsidRDefault="002721DA" w:rsidP="00972E1F">
            <w:pPr>
              <w:jc w:val="center"/>
              <w:rPr>
                <w:sz w:val="16"/>
                <w:szCs w:val="16"/>
              </w:rPr>
            </w:pPr>
            <w:r w:rsidRPr="00003C53">
              <w:rPr>
                <w:sz w:val="16"/>
                <w:szCs w:val="16"/>
              </w:rPr>
              <w:t>Corrosion of household plumbing systems; Erosion of natural deposits; Leaching from wood preservatives</w:t>
            </w:r>
          </w:p>
        </w:tc>
      </w:tr>
      <w:tr w:rsidR="002721DA" w:rsidRPr="00003C53" w14:paraId="1CC5C5F7" w14:textId="77777777" w:rsidTr="002721DA">
        <w:trPr>
          <w:cantSplit/>
          <w:trHeight w:val="326"/>
        </w:trPr>
        <w:tc>
          <w:tcPr>
            <w:tcW w:w="2062" w:type="dxa"/>
            <w:gridSpan w:val="2"/>
          </w:tcPr>
          <w:p w14:paraId="00137B8D" w14:textId="77777777" w:rsidR="002721DA" w:rsidRPr="00003C53" w:rsidRDefault="002721DA" w:rsidP="00972E1F">
            <w:pPr>
              <w:jc w:val="center"/>
              <w:rPr>
                <w:sz w:val="16"/>
                <w:szCs w:val="16"/>
              </w:rPr>
            </w:pPr>
            <w:r w:rsidRPr="00003C53">
              <w:rPr>
                <w:sz w:val="16"/>
                <w:szCs w:val="16"/>
              </w:rPr>
              <w:t>Lead</w:t>
            </w:r>
          </w:p>
          <w:p w14:paraId="0677917D" w14:textId="77777777" w:rsidR="002721DA" w:rsidRPr="00003C53" w:rsidRDefault="002721DA" w:rsidP="00972E1F">
            <w:pPr>
              <w:jc w:val="center"/>
              <w:rPr>
                <w:sz w:val="16"/>
                <w:szCs w:val="16"/>
              </w:rPr>
            </w:pPr>
            <w:r w:rsidRPr="00003C53">
              <w:rPr>
                <w:sz w:val="16"/>
                <w:szCs w:val="16"/>
              </w:rPr>
              <w:t>ppb</w:t>
            </w:r>
          </w:p>
        </w:tc>
        <w:tc>
          <w:tcPr>
            <w:tcW w:w="903" w:type="dxa"/>
            <w:gridSpan w:val="2"/>
          </w:tcPr>
          <w:p w14:paraId="341523E8" w14:textId="77777777" w:rsidR="002721DA" w:rsidRPr="00003C53" w:rsidRDefault="002721DA" w:rsidP="00972E1F">
            <w:pPr>
              <w:jc w:val="center"/>
              <w:rPr>
                <w:sz w:val="16"/>
                <w:szCs w:val="16"/>
              </w:rPr>
            </w:pPr>
            <w:r w:rsidRPr="00003C53">
              <w:rPr>
                <w:sz w:val="16"/>
                <w:szCs w:val="16"/>
              </w:rPr>
              <w:t>0</w:t>
            </w:r>
          </w:p>
        </w:tc>
        <w:tc>
          <w:tcPr>
            <w:tcW w:w="905" w:type="dxa"/>
            <w:gridSpan w:val="2"/>
          </w:tcPr>
          <w:p w14:paraId="2A0F44F5" w14:textId="77777777" w:rsidR="002721DA" w:rsidRPr="00003C53" w:rsidRDefault="002721DA" w:rsidP="00972E1F">
            <w:pPr>
              <w:jc w:val="center"/>
              <w:rPr>
                <w:sz w:val="16"/>
                <w:szCs w:val="16"/>
              </w:rPr>
            </w:pPr>
            <w:smartTag w:uri="urn:schemas-microsoft-com:office:smarttags" w:element="State">
              <w:smartTag w:uri="urn:schemas-microsoft-com:office:smarttags" w:element="place">
                <w:r w:rsidRPr="00003C53">
                  <w:rPr>
                    <w:sz w:val="16"/>
                    <w:szCs w:val="16"/>
                  </w:rPr>
                  <w:t>AL</w:t>
                </w:r>
              </w:smartTag>
            </w:smartTag>
            <w:r w:rsidRPr="00003C53">
              <w:rPr>
                <w:sz w:val="16"/>
                <w:szCs w:val="16"/>
              </w:rPr>
              <w:t>=15</w:t>
            </w:r>
          </w:p>
        </w:tc>
        <w:tc>
          <w:tcPr>
            <w:tcW w:w="1977" w:type="dxa"/>
            <w:gridSpan w:val="2"/>
          </w:tcPr>
          <w:p w14:paraId="26D52BD2" w14:textId="77777777" w:rsidR="002721DA" w:rsidRPr="00003C53" w:rsidRDefault="00EB57FA" w:rsidP="00972E1F">
            <w:pPr>
              <w:jc w:val="center"/>
              <w:rPr>
                <w:sz w:val="16"/>
                <w:szCs w:val="16"/>
              </w:rPr>
            </w:pPr>
            <w:r>
              <w:rPr>
                <w:sz w:val="16"/>
                <w:szCs w:val="16"/>
              </w:rPr>
              <w:t>1.1</w:t>
            </w:r>
            <w:r w:rsidR="002721DA">
              <w:rPr>
                <w:sz w:val="16"/>
                <w:szCs w:val="16"/>
              </w:rPr>
              <w:t xml:space="preserve">  </w:t>
            </w:r>
            <w:r w:rsidR="002721DA" w:rsidRPr="00003C53">
              <w:rPr>
                <w:sz w:val="16"/>
                <w:szCs w:val="16"/>
              </w:rPr>
              <w:t>(90</w:t>
            </w:r>
            <w:r w:rsidR="002721DA" w:rsidRPr="00003C53">
              <w:rPr>
                <w:sz w:val="16"/>
                <w:szCs w:val="16"/>
                <w:vertAlign w:val="superscript"/>
              </w:rPr>
              <w:t>th</w:t>
            </w:r>
            <w:r w:rsidR="002721DA" w:rsidRPr="00003C53">
              <w:rPr>
                <w:sz w:val="16"/>
                <w:szCs w:val="16"/>
              </w:rPr>
              <w:t xml:space="preserve"> percentile)</w:t>
            </w:r>
          </w:p>
          <w:p w14:paraId="5AFECF56" w14:textId="77777777" w:rsidR="002721DA" w:rsidRPr="00003C53" w:rsidRDefault="002721DA" w:rsidP="002721DA">
            <w:pPr>
              <w:jc w:val="center"/>
              <w:rPr>
                <w:sz w:val="16"/>
                <w:szCs w:val="16"/>
              </w:rPr>
            </w:pPr>
            <w:r w:rsidRPr="00003C53">
              <w:rPr>
                <w:sz w:val="16"/>
                <w:szCs w:val="16"/>
              </w:rPr>
              <w:t xml:space="preserve">None of the </w:t>
            </w:r>
            <w:r>
              <w:rPr>
                <w:sz w:val="16"/>
                <w:szCs w:val="16"/>
              </w:rPr>
              <w:t>t</w:t>
            </w:r>
            <w:r w:rsidRPr="00003C53">
              <w:rPr>
                <w:sz w:val="16"/>
                <w:szCs w:val="16"/>
              </w:rPr>
              <w:t>e</w:t>
            </w:r>
            <w:r>
              <w:rPr>
                <w:sz w:val="16"/>
                <w:szCs w:val="16"/>
              </w:rPr>
              <w:t>n</w:t>
            </w:r>
            <w:r w:rsidRPr="00003C53">
              <w:rPr>
                <w:sz w:val="16"/>
                <w:szCs w:val="16"/>
              </w:rPr>
              <w:t xml:space="preserve"> samples collected exceeded the AL.</w:t>
            </w:r>
          </w:p>
        </w:tc>
        <w:tc>
          <w:tcPr>
            <w:tcW w:w="990" w:type="dxa"/>
          </w:tcPr>
          <w:p w14:paraId="7C64EAFC" w14:textId="77777777" w:rsidR="002721DA" w:rsidRPr="00003C53" w:rsidRDefault="002721DA" w:rsidP="00972E1F">
            <w:pPr>
              <w:jc w:val="center"/>
              <w:rPr>
                <w:sz w:val="16"/>
                <w:szCs w:val="16"/>
              </w:rPr>
            </w:pPr>
            <w:r w:rsidRPr="00003C53">
              <w:rPr>
                <w:sz w:val="16"/>
                <w:szCs w:val="16"/>
              </w:rPr>
              <w:t>No</w:t>
            </w:r>
          </w:p>
        </w:tc>
        <w:tc>
          <w:tcPr>
            <w:tcW w:w="1263" w:type="dxa"/>
          </w:tcPr>
          <w:p w14:paraId="4697B018" w14:textId="77777777" w:rsidR="002721DA" w:rsidRPr="00003C53" w:rsidRDefault="002721DA" w:rsidP="00972E1F">
            <w:pPr>
              <w:jc w:val="center"/>
              <w:rPr>
                <w:sz w:val="16"/>
                <w:szCs w:val="16"/>
              </w:rPr>
            </w:pPr>
            <w:r>
              <w:rPr>
                <w:sz w:val="16"/>
                <w:szCs w:val="16"/>
              </w:rPr>
              <w:t>August 201</w:t>
            </w:r>
            <w:r w:rsidR="00EB57FA">
              <w:rPr>
                <w:sz w:val="16"/>
                <w:szCs w:val="16"/>
              </w:rPr>
              <w:t>9</w:t>
            </w:r>
          </w:p>
        </w:tc>
        <w:tc>
          <w:tcPr>
            <w:tcW w:w="1980" w:type="dxa"/>
          </w:tcPr>
          <w:p w14:paraId="444B6DF2" w14:textId="77777777" w:rsidR="002721DA" w:rsidRPr="00003C53" w:rsidRDefault="002721DA" w:rsidP="00972E1F">
            <w:pPr>
              <w:jc w:val="center"/>
              <w:rPr>
                <w:sz w:val="16"/>
                <w:szCs w:val="16"/>
              </w:rPr>
            </w:pPr>
            <w:r w:rsidRPr="00003C53">
              <w:rPr>
                <w:sz w:val="16"/>
                <w:szCs w:val="16"/>
              </w:rPr>
              <w:t>Corrosion of household plumbing systems; Erosion of natural deposits</w:t>
            </w:r>
          </w:p>
        </w:tc>
      </w:tr>
    </w:tbl>
    <w:p w14:paraId="6A486188" w14:textId="77777777" w:rsidR="00C27D1A" w:rsidRDefault="00C27D1A" w:rsidP="00CC04AF">
      <w:pPr>
        <w:pStyle w:val="NormalWeb"/>
        <w:rPr>
          <w:sz w:val="20"/>
          <w:szCs w:val="20"/>
        </w:rPr>
      </w:pPr>
    </w:p>
    <w:p w14:paraId="75D27F36" w14:textId="77777777" w:rsidR="0097266F" w:rsidRDefault="0097266F" w:rsidP="00CC04AF">
      <w:pPr>
        <w:pStyle w:val="NormalWeb"/>
        <w:rPr>
          <w:sz w:val="20"/>
          <w:szCs w:val="20"/>
        </w:rPr>
      </w:pPr>
    </w:p>
    <w:p w14:paraId="27672E88" w14:textId="77777777" w:rsidR="008A5779" w:rsidRPr="0097266F" w:rsidRDefault="00CC04AF" w:rsidP="00CC04AF">
      <w:pPr>
        <w:pStyle w:val="NormalWeb"/>
        <w:rPr>
          <w:sz w:val="20"/>
          <w:szCs w:val="20"/>
        </w:rPr>
      </w:pPr>
      <w:r w:rsidRPr="0097266F">
        <w:rPr>
          <w:sz w:val="20"/>
          <w:szCs w:val="20"/>
        </w:rPr>
        <w:lastRenderedPageBreak/>
        <w:t>The table lists only those contaminants that had some level of detection.  Many other contaminants have been analyzed but were not present or were below the detection limits of the lab equipment.</w:t>
      </w:r>
    </w:p>
    <w:p w14:paraId="3C70F13F" w14:textId="77777777" w:rsidR="00CC04AF" w:rsidRPr="0097266F" w:rsidRDefault="00CC04AF" w:rsidP="00B50DCB">
      <w:pPr>
        <w:pStyle w:val="NormalWeb"/>
        <w:rPr>
          <w:b/>
          <w:sz w:val="20"/>
          <w:szCs w:val="20"/>
        </w:rPr>
      </w:pPr>
      <w:r w:rsidRPr="0097266F">
        <w:rPr>
          <w:b/>
          <w:sz w:val="20"/>
          <w:szCs w:val="20"/>
        </w:rPr>
        <w:t>Lead Contaminants</w:t>
      </w:r>
    </w:p>
    <w:p w14:paraId="53E3CF8F" w14:textId="77777777" w:rsidR="00B50DCB" w:rsidRPr="0097266F" w:rsidRDefault="007D2D35" w:rsidP="00B50DCB">
      <w:pPr>
        <w:pStyle w:val="NormalWeb"/>
        <w:rPr>
          <w:sz w:val="20"/>
          <w:szCs w:val="20"/>
        </w:rPr>
      </w:pPr>
      <w:r w:rsidRPr="0097266F">
        <w:rPr>
          <w:sz w:val="20"/>
          <w:szCs w:val="20"/>
        </w:rPr>
        <w:t>If present, elevated levels of lead can cause serious health problems</w:t>
      </w:r>
      <w:r w:rsidR="00A2529A" w:rsidRPr="0097266F">
        <w:rPr>
          <w:sz w:val="20"/>
          <w:szCs w:val="20"/>
        </w:rPr>
        <w:t>, especially for pregnant women</w:t>
      </w:r>
      <w:r w:rsidRPr="0097266F">
        <w:rPr>
          <w:sz w:val="20"/>
          <w:szCs w:val="20"/>
        </w:rPr>
        <w:t xml:space="preserve"> and young children. Lead in drinking water is primarily from materials and components associated with service lines and home plumbing. The Town of Glasgow is responsible for providing high quality drinking water, but cannot control the variety of materials used in plumbing</w:t>
      </w:r>
      <w:r w:rsidR="00B50DCB" w:rsidRPr="0097266F">
        <w:rPr>
          <w:sz w:val="20"/>
          <w:szCs w:val="20"/>
        </w:rPr>
        <w:t xml:space="preserve"> </w:t>
      </w:r>
      <w:r w:rsidRPr="0097266F">
        <w:rPr>
          <w:sz w:val="20"/>
          <w:szCs w:val="20"/>
        </w:rPr>
        <w:t xml:space="preserve">components. When your water has been sitting for several hours, you can minimize the potential for lead exposure by flushing your tap for 15 to 30 seconds or until it becomes cold or reaches a </w:t>
      </w:r>
      <w:r w:rsidR="00A2529A" w:rsidRPr="0097266F">
        <w:rPr>
          <w:sz w:val="20"/>
          <w:szCs w:val="20"/>
        </w:rPr>
        <w:t xml:space="preserve">steady temperature before using water for drinking or cooking. If you are concerned about drinking water, testing methods and steps you take to minimize exposure is available from the Safe Drinking Water Hotline or at </w:t>
      </w:r>
      <w:hyperlink r:id="rId7" w:history="1">
        <w:r w:rsidR="00A2529A" w:rsidRPr="0097266F">
          <w:rPr>
            <w:rStyle w:val="Hyperlink"/>
            <w:sz w:val="20"/>
            <w:szCs w:val="20"/>
          </w:rPr>
          <w:t>http://www.epa.gov/safewater/lead</w:t>
        </w:r>
      </w:hyperlink>
      <w:r w:rsidR="00A2529A" w:rsidRPr="0097266F">
        <w:rPr>
          <w:sz w:val="20"/>
          <w:szCs w:val="20"/>
        </w:rPr>
        <w:t xml:space="preserve">. </w:t>
      </w:r>
      <w:r w:rsidR="00B50DCB" w:rsidRPr="0097266F">
        <w:rPr>
          <w:sz w:val="20"/>
          <w:szCs w:val="20"/>
        </w:rPr>
        <w:t> </w:t>
      </w:r>
      <w:r w:rsidR="00B50DCB" w:rsidRPr="0097266F">
        <w:rPr>
          <w:sz w:val="20"/>
          <w:szCs w:val="20"/>
        </w:rPr>
        <w:br/>
        <w:t> </w:t>
      </w:r>
    </w:p>
    <w:p w14:paraId="659E7A56" w14:textId="77777777" w:rsidR="00B50DCB" w:rsidRPr="00CC04AF" w:rsidRDefault="00B50DCB" w:rsidP="00B50DCB">
      <w:pPr>
        <w:pStyle w:val="NormalWeb"/>
        <w:rPr>
          <w:sz w:val="16"/>
          <w:szCs w:val="16"/>
        </w:rPr>
      </w:pPr>
      <w:r w:rsidRPr="0097266F">
        <w:rPr>
          <w:sz w:val="20"/>
          <w:szCs w:val="20"/>
        </w:rPr>
        <w:t>Maximum Contaminant Levels (MCL’s)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 </w:t>
      </w:r>
      <w:r w:rsidRPr="0097266F">
        <w:rPr>
          <w:sz w:val="20"/>
          <w:szCs w:val="20"/>
        </w:rPr>
        <w:br/>
      </w:r>
      <w:r w:rsidRPr="00CC04AF">
        <w:rPr>
          <w:sz w:val="16"/>
          <w:szCs w:val="16"/>
        </w:rPr>
        <w:t> </w:t>
      </w:r>
    </w:p>
    <w:p w14:paraId="0BC829D6" w14:textId="77777777" w:rsidR="00B50DCB" w:rsidRPr="00CC04AF" w:rsidRDefault="00B50DCB" w:rsidP="00B50DCB">
      <w:pPr>
        <w:pStyle w:val="NormalWeb"/>
        <w:rPr>
          <w:sz w:val="16"/>
          <w:szCs w:val="16"/>
        </w:rPr>
      </w:pPr>
      <w:r w:rsidRPr="00CC04AF">
        <w:rPr>
          <w:b/>
          <w:bCs/>
          <w:sz w:val="16"/>
          <w:szCs w:val="16"/>
        </w:rPr>
        <w:t>VIOLATION INFORMATION</w:t>
      </w:r>
    </w:p>
    <w:p w14:paraId="18F99C22" w14:textId="77777777" w:rsidR="0097266F" w:rsidRPr="002721DA" w:rsidRDefault="002721DA" w:rsidP="0097266F">
      <w:pPr>
        <w:keepLines/>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jc w:val="both"/>
        <w:rPr>
          <w:sz w:val="20"/>
          <w:szCs w:val="20"/>
        </w:rPr>
      </w:pPr>
      <w:r w:rsidRPr="002721DA">
        <w:rPr>
          <w:sz w:val="20"/>
          <w:szCs w:val="20"/>
        </w:rPr>
        <w:t>We did not have any violations for the year 201</w:t>
      </w:r>
      <w:r w:rsidR="00EB57FA">
        <w:rPr>
          <w:sz w:val="20"/>
          <w:szCs w:val="20"/>
        </w:rPr>
        <w:t>9</w:t>
      </w:r>
      <w:r w:rsidRPr="002721DA">
        <w:rPr>
          <w:sz w:val="20"/>
          <w:szCs w:val="20"/>
        </w:rPr>
        <w:t>.</w:t>
      </w:r>
    </w:p>
    <w:p w14:paraId="3AE79054" w14:textId="77777777" w:rsidR="00AA7B10" w:rsidRPr="002920E8" w:rsidRDefault="00AA7B10" w:rsidP="0097266F">
      <w:pPr>
        <w:jc w:val="both"/>
        <w:rPr>
          <w:sz w:val="16"/>
          <w:szCs w:val="16"/>
        </w:rPr>
      </w:pPr>
    </w:p>
    <w:sectPr w:rsidR="00AA7B10" w:rsidRPr="002920E8" w:rsidSect="004E158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213E" w14:textId="77777777" w:rsidR="00B67079" w:rsidRDefault="00B67079" w:rsidP="006F30F4">
      <w:r>
        <w:separator/>
      </w:r>
    </w:p>
  </w:endnote>
  <w:endnote w:type="continuationSeparator" w:id="0">
    <w:p w14:paraId="256BEF33" w14:textId="77777777" w:rsidR="00B67079" w:rsidRDefault="00B67079" w:rsidP="006F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843549"/>
      <w:docPartObj>
        <w:docPartGallery w:val="Page Numbers (Bottom of Page)"/>
        <w:docPartUnique/>
      </w:docPartObj>
    </w:sdtPr>
    <w:sdtEndPr/>
    <w:sdtContent>
      <w:p w14:paraId="5A710D53" w14:textId="77777777" w:rsidR="006F30F4" w:rsidRDefault="00286C71">
        <w:pPr>
          <w:pStyle w:val="Footer"/>
          <w:jc w:val="center"/>
        </w:pPr>
        <w:r>
          <w:fldChar w:fldCharType="begin"/>
        </w:r>
        <w:r>
          <w:instrText xml:space="preserve"> PAGE   \* MERGEFORMAT </w:instrText>
        </w:r>
        <w:r>
          <w:fldChar w:fldCharType="separate"/>
        </w:r>
        <w:r w:rsidR="009014B5">
          <w:rPr>
            <w:noProof/>
          </w:rPr>
          <w:t>3</w:t>
        </w:r>
        <w:r>
          <w:rPr>
            <w:noProof/>
          </w:rPr>
          <w:fldChar w:fldCharType="end"/>
        </w:r>
      </w:p>
    </w:sdtContent>
  </w:sdt>
  <w:p w14:paraId="3E19226D" w14:textId="77777777" w:rsidR="006F30F4" w:rsidRDefault="006F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FBE28" w14:textId="77777777" w:rsidR="00B67079" w:rsidRDefault="00B67079" w:rsidP="006F30F4">
      <w:r>
        <w:separator/>
      </w:r>
    </w:p>
  </w:footnote>
  <w:footnote w:type="continuationSeparator" w:id="0">
    <w:p w14:paraId="0CF9A385" w14:textId="77777777" w:rsidR="00B67079" w:rsidRDefault="00B67079" w:rsidP="006F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E6A6" w14:textId="77777777" w:rsidR="006F30F4" w:rsidRDefault="006F30F4">
    <w:pPr>
      <w:pStyle w:val="Header"/>
    </w:pPr>
    <w:r>
      <w:tab/>
    </w:r>
    <w:r>
      <w:tab/>
    </w:r>
    <w:r w:rsidR="00EB57FA">
      <w:t>2019</w:t>
    </w:r>
    <w:r>
      <w:t xml:space="preserve"> Annual Drinking</w:t>
    </w:r>
  </w:p>
  <w:p w14:paraId="00C85DCD" w14:textId="77777777" w:rsidR="006F30F4" w:rsidRDefault="006F30F4">
    <w:pPr>
      <w:pStyle w:val="Header"/>
    </w:pPr>
    <w:r>
      <w:tab/>
      <w:t xml:space="preserve"> </w:t>
    </w:r>
    <w:r>
      <w:tab/>
      <w:t xml:space="preserve">Water Quality Report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53"/>
    <w:rsid w:val="00043BC0"/>
    <w:rsid w:val="00062BAB"/>
    <w:rsid w:val="00071586"/>
    <w:rsid w:val="00116C6C"/>
    <w:rsid w:val="001325A7"/>
    <w:rsid w:val="00132F32"/>
    <w:rsid w:val="00134C3F"/>
    <w:rsid w:val="0013624C"/>
    <w:rsid w:val="00147832"/>
    <w:rsid w:val="001916D2"/>
    <w:rsid w:val="001B4499"/>
    <w:rsid w:val="00216BCD"/>
    <w:rsid w:val="002721DA"/>
    <w:rsid w:val="00286C71"/>
    <w:rsid w:val="002920E8"/>
    <w:rsid w:val="00302D76"/>
    <w:rsid w:val="00313FC8"/>
    <w:rsid w:val="003312D1"/>
    <w:rsid w:val="00336A78"/>
    <w:rsid w:val="003B6DBB"/>
    <w:rsid w:val="003D0ED6"/>
    <w:rsid w:val="003E64EE"/>
    <w:rsid w:val="003F2F5C"/>
    <w:rsid w:val="00444C98"/>
    <w:rsid w:val="00445834"/>
    <w:rsid w:val="00493ED8"/>
    <w:rsid w:val="004E158E"/>
    <w:rsid w:val="004F6298"/>
    <w:rsid w:val="005673F1"/>
    <w:rsid w:val="005806AE"/>
    <w:rsid w:val="00592E62"/>
    <w:rsid w:val="005C119E"/>
    <w:rsid w:val="006349AE"/>
    <w:rsid w:val="006579D1"/>
    <w:rsid w:val="0069054A"/>
    <w:rsid w:val="006C6229"/>
    <w:rsid w:val="006F30F4"/>
    <w:rsid w:val="007163FE"/>
    <w:rsid w:val="00757F38"/>
    <w:rsid w:val="007D2D35"/>
    <w:rsid w:val="007E6215"/>
    <w:rsid w:val="008010A4"/>
    <w:rsid w:val="00895410"/>
    <w:rsid w:val="00897BD5"/>
    <w:rsid w:val="008A1353"/>
    <w:rsid w:val="008A5779"/>
    <w:rsid w:val="008C1591"/>
    <w:rsid w:val="008E18E3"/>
    <w:rsid w:val="009014B5"/>
    <w:rsid w:val="00912859"/>
    <w:rsid w:val="009231F8"/>
    <w:rsid w:val="0097266F"/>
    <w:rsid w:val="009E429C"/>
    <w:rsid w:val="00A2273D"/>
    <w:rsid w:val="00A2529A"/>
    <w:rsid w:val="00A57C6D"/>
    <w:rsid w:val="00A80E23"/>
    <w:rsid w:val="00AA7B10"/>
    <w:rsid w:val="00B106BE"/>
    <w:rsid w:val="00B50DCB"/>
    <w:rsid w:val="00B67079"/>
    <w:rsid w:val="00B712D8"/>
    <w:rsid w:val="00BC2344"/>
    <w:rsid w:val="00C101FA"/>
    <w:rsid w:val="00C27D1A"/>
    <w:rsid w:val="00C34F14"/>
    <w:rsid w:val="00CC04AF"/>
    <w:rsid w:val="00CF47A0"/>
    <w:rsid w:val="00D34081"/>
    <w:rsid w:val="00D875B6"/>
    <w:rsid w:val="00DC719C"/>
    <w:rsid w:val="00E076F4"/>
    <w:rsid w:val="00E93C47"/>
    <w:rsid w:val="00EB57FA"/>
    <w:rsid w:val="00ED7150"/>
    <w:rsid w:val="00F25E16"/>
    <w:rsid w:val="00F6218B"/>
    <w:rsid w:val="00F62D2F"/>
    <w:rsid w:val="00F75D02"/>
    <w:rsid w:val="00F91762"/>
    <w:rsid w:val="00FB4943"/>
    <w:rsid w:val="00FC7436"/>
    <w:rsid w:val="00FE2107"/>
    <w:rsid w:val="00FF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EB059C"/>
  <w15:docId w15:val="{8EB95892-CBA1-491A-8BD3-397B73A4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D1"/>
    <w:rPr>
      <w:sz w:val="24"/>
      <w:szCs w:val="24"/>
    </w:rPr>
  </w:style>
  <w:style w:type="paragraph" w:styleId="Heading6">
    <w:name w:val="heading 6"/>
    <w:basedOn w:val="Normal"/>
    <w:qFormat/>
    <w:rsid w:val="00B50DCB"/>
    <w:pPr>
      <w:spacing w:before="100" w:beforeAutospacing="1" w:after="100" w:afterAutospacing="1"/>
      <w:outlineLvl w:val="5"/>
    </w:pPr>
    <w:rPr>
      <w:b/>
      <w:bCs/>
      <w:sz w:val="15"/>
      <w:szCs w:val="15"/>
    </w:rPr>
  </w:style>
  <w:style w:type="paragraph" w:styleId="Heading7">
    <w:name w:val="heading 7"/>
    <w:basedOn w:val="Normal"/>
    <w:next w:val="Normal"/>
    <w:link w:val="Heading7Char"/>
    <w:unhideWhenUsed/>
    <w:qFormat/>
    <w:rsid w:val="00C27D1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50DCB"/>
    <w:pPr>
      <w:spacing w:before="100" w:beforeAutospacing="1" w:after="100" w:afterAutospacing="1"/>
    </w:pPr>
  </w:style>
  <w:style w:type="character" w:styleId="Hyperlink">
    <w:name w:val="Hyperlink"/>
    <w:basedOn w:val="DefaultParagraphFont"/>
    <w:rsid w:val="00A2529A"/>
    <w:rPr>
      <w:color w:val="0000FF"/>
      <w:u w:val="single"/>
    </w:rPr>
  </w:style>
  <w:style w:type="paragraph" w:styleId="Header">
    <w:name w:val="header"/>
    <w:basedOn w:val="Normal"/>
    <w:link w:val="HeaderChar"/>
    <w:rsid w:val="006F30F4"/>
    <w:pPr>
      <w:tabs>
        <w:tab w:val="center" w:pos="4680"/>
        <w:tab w:val="right" w:pos="9360"/>
      </w:tabs>
    </w:pPr>
  </w:style>
  <w:style w:type="character" w:customStyle="1" w:styleId="HeaderChar">
    <w:name w:val="Header Char"/>
    <w:basedOn w:val="DefaultParagraphFont"/>
    <w:link w:val="Header"/>
    <w:rsid w:val="006F30F4"/>
    <w:rPr>
      <w:sz w:val="24"/>
      <w:szCs w:val="24"/>
    </w:rPr>
  </w:style>
  <w:style w:type="paragraph" w:styleId="Footer">
    <w:name w:val="footer"/>
    <w:basedOn w:val="Normal"/>
    <w:link w:val="FooterChar"/>
    <w:uiPriority w:val="99"/>
    <w:rsid w:val="006F30F4"/>
    <w:pPr>
      <w:tabs>
        <w:tab w:val="center" w:pos="4680"/>
        <w:tab w:val="right" w:pos="9360"/>
      </w:tabs>
    </w:pPr>
  </w:style>
  <w:style w:type="character" w:customStyle="1" w:styleId="FooterChar">
    <w:name w:val="Footer Char"/>
    <w:basedOn w:val="DefaultParagraphFont"/>
    <w:link w:val="Footer"/>
    <w:uiPriority w:val="99"/>
    <w:rsid w:val="006F30F4"/>
    <w:rPr>
      <w:sz w:val="24"/>
      <w:szCs w:val="24"/>
    </w:rPr>
  </w:style>
  <w:style w:type="paragraph" w:styleId="BalloonText">
    <w:name w:val="Balloon Text"/>
    <w:basedOn w:val="Normal"/>
    <w:link w:val="BalloonTextChar"/>
    <w:rsid w:val="006F30F4"/>
    <w:rPr>
      <w:rFonts w:ascii="Tahoma" w:hAnsi="Tahoma" w:cs="Tahoma"/>
      <w:sz w:val="16"/>
      <w:szCs w:val="16"/>
    </w:rPr>
  </w:style>
  <w:style w:type="character" w:customStyle="1" w:styleId="BalloonTextChar">
    <w:name w:val="Balloon Text Char"/>
    <w:basedOn w:val="DefaultParagraphFont"/>
    <w:link w:val="BalloonText"/>
    <w:rsid w:val="006F30F4"/>
    <w:rPr>
      <w:rFonts w:ascii="Tahoma" w:hAnsi="Tahoma" w:cs="Tahoma"/>
      <w:sz w:val="16"/>
      <w:szCs w:val="16"/>
    </w:rPr>
  </w:style>
  <w:style w:type="paragraph" w:styleId="BodyText">
    <w:name w:val="Body Text"/>
    <w:basedOn w:val="Normal"/>
    <w:link w:val="BodyTextChar"/>
    <w:rsid w:val="00F6218B"/>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snapToGrid w:val="0"/>
      <w:sz w:val="22"/>
      <w:szCs w:val="20"/>
    </w:rPr>
  </w:style>
  <w:style w:type="character" w:customStyle="1" w:styleId="BodyTextChar">
    <w:name w:val="Body Text Char"/>
    <w:basedOn w:val="DefaultParagraphFont"/>
    <w:link w:val="BodyText"/>
    <w:rsid w:val="00F6218B"/>
    <w:rPr>
      <w:snapToGrid w:val="0"/>
      <w:sz w:val="22"/>
    </w:rPr>
  </w:style>
  <w:style w:type="character" w:customStyle="1" w:styleId="Heading7Char">
    <w:name w:val="Heading 7 Char"/>
    <w:basedOn w:val="DefaultParagraphFont"/>
    <w:link w:val="Heading7"/>
    <w:rsid w:val="00C27D1A"/>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19375">
      <w:bodyDiv w:val="1"/>
      <w:marLeft w:val="0"/>
      <w:marRight w:val="0"/>
      <w:marTop w:val="0"/>
      <w:marBottom w:val="0"/>
      <w:divBdr>
        <w:top w:val="none" w:sz="0" w:space="0" w:color="auto"/>
        <w:left w:val="none" w:sz="0" w:space="0" w:color="auto"/>
        <w:bottom w:val="none" w:sz="0" w:space="0" w:color="auto"/>
        <w:right w:val="none" w:sz="0" w:space="0" w:color="auto"/>
      </w:divBdr>
      <w:divsChild>
        <w:div w:id="737441233">
          <w:marLeft w:val="120"/>
          <w:marRight w:val="120"/>
          <w:marTop w:val="120"/>
          <w:marBottom w:val="120"/>
          <w:divBdr>
            <w:top w:val="none" w:sz="0" w:space="0" w:color="auto"/>
            <w:left w:val="none" w:sz="0" w:space="0" w:color="auto"/>
            <w:bottom w:val="none" w:sz="0" w:space="0" w:color="auto"/>
            <w:right w:val="none" w:sz="0" w:space="0" w:color="auto"/>
          </w:divBdr>
          <w:divsChild>
            <w:div w:id="1656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15AB-9E14-48F2-BEEC-88F610F4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2007 Annual Drinking Water Quality Report</vt:lpstr>
    </vt:vector>
  </TitlesOfParts>
  <Company>Town of Glasgow</Company>
  <LinksUpToDate>false</LinksUpToDate>
  <CharactersWithSpaces>10173</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Annual Drinking Water Quality Report</dc:title>
  <dc:creator>Town of Glasgow</dc:creator>
  <cp:lastModifiedBy>Heather Floyd</cp:lastModifiedBy>
  <cp:revision>2</cp:revision>
  <cp:lastPrinted>2010-02-09T16:11:00Z</cp:lastPrinted>
  <dcterms:created xsi:type="dcterms:W3CDTF">2020-04-02T17:54:00Z</dcterms:created>
  <dcterms:modified xsi:type="dcterms:W3CDTF">2020-04-02T17:54:00Z</dcterms:modified>
</cp:coreProperties>
</file>