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31FBB" w:rsidR="00677245" w:rsidRDefault="00131FBB" w14:paraId="67DA7E02" w14:textId="42729C5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3BEDF8A" wp14:editId="2285DF9E">
            <wp:simplePos x="0" y="0"/>
            <wp:positionH relativeFrom="column">
              <wp:posOffset>3683480</wp:posOffset>
            </wp:positionH>
            <wp:positionV relativeFrom="paragraph">
              <wp:posOffset>599</wp:posOffset>
            </wp:positionV>
            <wp:extent cx="2459990" cy="732790"/>
            <wp:effectExtent l="0" t="0" r="0" b="0"/>
            <wp:wrapSquare wrapText="bothSides"/>
            <wp:docPr id="477701603" name="Picture 1" descr="A close-up of a 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31FBB" w:rsidR="00677245" w:rsidRDefault="00677245" w14:paraId="5417F378" w14:textId="77777777">
      <w:pPr>
        <w:rPr>
          <w:rFonts w:ascii="Arial" w:hAnsi="Arial" w:cs="Arial"/>
        </w:rPr>
      </w:pPr>
    </w:p>
    <w:p w:rsidRPr="00131FBB" w:rsidR="00677245" w:rsidRDefault="00677245" w14:paraId="0AF881F1" w14:textId="77777777">
      <w:pPr>
        <w:rPr>
          <w:rFonts w:ascii="Arial" w:hAnsi="Arial" w:cs="Arial"/>
        </w:rPr>
      </w:pPr>
    </w:p>
    <w:p w:rsidRPr="00131FBB" w:rsidR="00677245" w:rsidRDefault="00677245" w14:paraId="0BDCCEBB" w14:textId="2DA8DEA8">
      <w:pPr>
        <w:rPr>
          <w:rFonts w:ascii="Arial" w:hAnsi="Arial" w:cs="Arial"/>
        </w:rPr>
      </w:pPr>
    </w:p>
    <w:p w:rsidRPr="00131FBB" w:rsidR="00677245" w:rsidRDefault="00677245" w14:paraId="0AE2C00B" w14:textId="77777777">
      <w:pPr>
        <w:rPr>
          <w:rFonts w:ascii="Arial" w:hAnsi="Arial" w:cs="Arial"/>
        </w:rPr>
      </w:pPr>
    </w:p>
    <w:p w:rsidRPr="00131FBB" w:rsidR="00677245" w:rsidRDefault="00677245" w14:paraId="464DF1DE" w14:textId="77777777">
      <w:pPr>
        <w:rPr>
          <w:rFonts w:ascii="Arial" w:hAnsi="Arial" w:cs="Arial"/>
        </w:rPr>
      </w:pPr>
    </w:p>
    <w:p w:rsidRPr="00131FBB" w:rsidR="00677245" w:rsidRDefault="00677245" w14:paraId="28751C73" w14:textId="77777777">
      <w:pPr>
        <w:rPr>
          <w:rFonts w:ascii="Arial" w:hAnsi="Arial" w:cs="Arial"/>
        </w:rPr>
      </w:pPr>
      <w:r w:rsidRPr="00131FBB">
        <w:rPr>
          <w:rFonts w:ascii="Arial" w:hAnsi="Arial" w:cs="Arial"/>
        </w:rPr>
        <w:t xml:space="preserve">       </w:t>
      </w:r>
    </w:p>
    <w:p w:rsidRPr="00131FBB" w:rsidR="00677245" w:rsidRDefault="00677245" w14:paraId="08BE085C" w14:textId="77777777">
      <w:pPr>
        <w:rPr>
          <w:rFonts w:ascii="Arial" w:hAnsi="Arial" w:cs="Arial"/>
        </w:rPr>
      </w:pPr>
    </w:p>
    <w:p w:rsidRPr="00131FBB" w:rsidR="00677245" w:rsidRDefault="00677245" w14:paraId="60EC66A6" w14:textId="778248A6">
      <w:pPr>
        <w:rPr>
          <w:rFonts w:ascii="Arial" w:hAnsi="Arial" w:cs="Arial"/>
        </w:rPr>
      </w:pPr>
      <w:r w:rsidRPr="00131FBB">
        <w:rPr>
          <w:rFonts w:ascii="Arial" w:hAnsi="Arial" w:cs="Arial"/>
        </w:rPr>
        <w:t xml:space="preserve">       </w:t>
      </w:r>
      <w:r w:rsidR="00131FBB">
        <w:rPr>
          <w:rFonts w:ascii="Arial" w:hAnsi="Arial" w:cs="Arial"/>
        </w:rPr>
        <w:t xml:space="preserve">     </w:t>
      </w:r>
      <w:r w:rsidRPr="00131FBB">
        <w:rPr>
          <w:rFonts w:ascii="Arial" w:hAnsi="Arial" w:cs="Arial"/>
        </w:rPr>
        <w:t xml:space="preserve"> </w:t>
      </w:r>
      <w:r w:rsidRPr="00131FBB">
        <w:rPr>
          <w:rFonts w:ascii="Arial" w:hAnsi="Arial" w:cs="Arial"/>
          <w:sz w:val="44"/>
          <w:szCs w:val="44"/>
        </w:rPr>
        <w:t>INNOV4TE INDEPENDENT SCHOOL</w:t>
      </w:r>
    </w:p>
    <w:p w:rsidR="00677245" w:rsidRDefault="00677245" w14:paraId="65D528C0" w14:textId="41E37544">
      <w:pPr>
        <w:rPr>
          <w:rFonts w:ascii="Arial" w:hAnsi="Arial" w:cs="Arial"/>
          <w:sz w:val="44"/>
          <w:szCs w:val="44"/>
        </w:rPr>
      </w:pPr>
      <w:r w:rsidRPr="00131FBB">
        <w:rPr>
          <w:rFonts w:ascii="Arial" w:hAnsi="Arial" w:cs="Arial"/>
          <w:sz w:val="44"/>
          <w:szCs w:val="44"/>
        </w:rPr>
        <w:t xml:space="preserve">                      PREVENT POLICY</w:t>
      </w:r>
    </w:p>
    <w:p w:rsidR="00131FBB" w:rsidRDefault="00131FBB" w14:paraId="08B7B858" w14:textId="77777777">
      <w:pPr>
        <w:rPr>
          <w:rFonts w:ascii="Arial" w:hAnsi="Arial" w:cs="Arial"/>
          <w:sz w:val="44"/>
          <w:szCs w:val="44"/>
        </w:rPr>
      </w:pPr>
    </w:p>
    <w:tbl>
      <w:tblPr>
        <w:tblpPr w:leftFromText="180" w:rightFromText="180" w:vertAnchor="text" w:horzAnchor="margin" w:tblpXSpec="center" w:tblpY="420"/>
        <w:tblW w:w="56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Pr="00D25707" w:rsidR="00131FBB" w:rsidTr="0FE6DA9E" w14:paraId="42907BC7" w14:textId="77777777">
        <w:trPr>
          <w:trHeight w:val="375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5707" w:rsidR="00131FBB" w:rsidP="00131FBB" w:rsidRDefault="00131FBB" w14:paraId="2569F850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5707">
              <w:rPr>
                <w:rFonts w:ascii="Aptos" w:hAnsi="Aptos" w:eastAsia="Times New Roman" w:cs="Segoe UI"/>
                <w:kern w:val="0"/>
                <w:lang w:eastAsia="en-GB"/>
                <w14:ligatures w14:val="none"/>
              </w:rPr>
              <w:t>Effective From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5707" w:rsidR="00131FBB" w:rsidP="0FE6DA9E" w:rsidRDefault="00131FBB" w14:paraId="6D67CF81" w14:textId="58C23248">
            <w:pPr>
              <w:pStyle w:val="Normal"/>
              <w:spacing w:after="0" w:line="240" w:lineRule="auto"/>
              <w:jc w:val="both"/>
              <w:textAlignment w:val="baseline"/>
              <w:rPr>
                <w:rFonts w:ascii="Aptos" w:hAnsi="Aptos" w:eastAsia="Times New Roman" w:cs="Segoe UI"/>
                <w:kern w:val="0"/>
                <w:lang w:eastAsia="en-GB"/>
                <w14:ligatures w14:val="none"/>
              </w:rPr>
            </w:pPr>
            <w:r w:rsidRPr="0FE6DA9E" w:rsidR="5804F208">
              <w:rPr>
                <w:rFonts w:ascii="Aptos" w:hAnsi="Aptos" w:eastAsia="Times New Roman" w:cs="Segoe UI"/>
                <w:lang w:eastAsia="en-GB"/>
              </w:rPr>
              <w:t>Sept 2024</w:t>
            </w:r>
          </w:p>
        </w:tc>
      </w:tr>
      <w:tr w:rsidRPr="00D25707" w:rsidR="00131FBB" w:rsidTr="0FE6DA9E" w14:paraId="50B33492" w14:textId="77777777">
        <w:trPr>
          <w:trHeight w:val="375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5707" w:rsidR="00131FBB" w:rsidP="00131FBB" w:rsidRDefault="00131FBB" w14:paraId="3BE95B22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5707">
              <w:rPr>
                <w:rFonts w:ascii="Aptos" w:hAnsi="Aptos" w:eastAsia="Times New Roman" w:cs="Segoe UI"/>
                <w:kern w:val="0"/>
                <w:lang w:eastAsia="en-GB"/>
                <w14:ligatures w14:val="none"/>
              </w:rPr>
              <w:t>Review Date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5707" w:rsidR="00131FBB" w:rsidP="0FE6DA9E" w:rsidRDefault="00131FBB" w14:paraId="0259F907" w14:textId="5339E399">
            <w:pPr>
              <w:pStyle w:val="Normal"/>
              <w:spacing w:after="0" w:line="240" w:lineRule="auto"/>
              <w:jc w:val="both"/>
              <w:textAlignment w:val="baseline"/>
              <w:rPr>
                <w:rFonts w:ascii="Aptos" w:hAnsi="Aptos" w:eastAsia="Times New Roman" w:cs="Segoe UI"/>
                <w:kern w:val="0"/>
                <w:lang w:eastAsia="en-GB"/>
                <w14:ligatures w14:val="none"/>
              </w:rPr>
            </w:pPr>
            <w:r w:rsidRPr="0FE6DA9E" w:rsidR="18523214">
              <w:rPr>
                <w:rFonts w:ascii="Aptos" w:hAnsi="Aptos" w:eastAsia="Times New Roman" w:cs="Segoe UI"/>
                <w:lang w:eastAsia="en-GB"/>
              </w:rPr>
              <w:t>Sept 2025</w:t>
            </w:r>
          </w:p>
        </w:tc>
      </w:tr>
      <w:tr w:rsidRPr="00D25707" w:rsidR="00131FBB" w:rsidTr="0FE6DA9E" w14:paraId="49E0C3C7" w14:textId="77777777">
        <w:trPr>
          <w:trHeight w:val="375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5707" w:rsidR="00131FBB" w:rsidP="00131FBB" w:rsidRDefault="00131FBB" w14:paraId="05F49345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5707">
              <w:rPr>
                <w:rFonts w:ascii="Aptos" w:hAnsi="Aptos" w:eastAsia="Times New Roman" w:cs="Segoe UI"/>
                <w:kern w:val="0"/>
                <w:lang w:eastAsia="en-GB"/>
                <w14:ligatures w14:val="none"/>
              </w:rPr>
              <w:t>Person Responsible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5707" w:rsidR="00131FBB" w:rsidP="00131FBB" w:rsidRDefault="00131FBB" w14:paraId="12C27A76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5707">
              <w:rPr>
                <w:rFonts w:ascii="Aptos" w:hAnsi="Aptos" w:eastAsia="Times New Roman" w:cs="Segoe UI"/>
                <w:kern w:val="0"/>
                <w:lang w:eastAsia="en-GB"/>
                <w14:ligatures w14:val="none"/>
              </w:rPr>
              <w:t>Carla Astbury </w:t>
            </w:r>
          </w:p>
        </w:tc>
      </w:tr>
    </w:tbl>
    <w:p w:rsidR="00131FBB" w:rsidRDefault="00131FBB" w14:paraId="4A40D2BB" w14:textId="77777777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</w:t>
      </w:r>
    </w:p>
    <w:p w:rsidRPr="00131FBB" w:rsidR="00131FBB" w:rsidRDefault="00131FBB" w14:paraId="0EDBAFC1" w14:textId="00369D6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</w:t>
      </w:r>
    </w:p>
    <w:p w:rsidRPr="00131FBB" w:rsidR="00677245" w:rsidRDefault="00677245" w14:paraId="7ED78205" w14:textId="77777777">
      <w:pPr>
        <w:rPr>
          <w:rFonts w:ascii="Arial" w:hAnsi="Arial" w:cs="Arial"/>
        </w:rPr>
      </w:pPr>
    </w:p>
    <w:p w:rsidRPr="00131FBB" w:rsidR="00677245" w:rsidRDefault="00677245" w14:paraId="2A67DBCE" w14:textId="77777777">
      <w:pPr>
        <w:rPr>
          <w:rFonts w:ascii="Arial" w:hAnsi="Arial" w:cs="Arial"/>
        </w:rPr>
      </w:pPr>
    </w:p>
    <w:p w:rsidRPr="00131FBB" w:rsidR="00677245" w:rsidRDefault="00677245" w14:paraId="52FD3BC1" w14:textId="77777777">
      <w:pPr>
        <w:rPr>
          <w:rFonts w:ascii="Arial" w:hAnsi="Arial" w:cs="Arial"/>
        </w:rPr>
      </w:pPr>
    </w:p>
    <w:p w:rsidRPr="00131FBB" w:rsidR="00677245" w:rsidRDefault="00677245" w14:paraId="4FC77D42" w14:textId="77777777">
      <w:pPr>
        <w:rPr>
          <w:rFonts w:ascii="Arial" w:hAnsi="Arial" w:cs="Arial"/>
        </w:rPr>
      </w:pPr>
    </w:p>
    <w:p w:rsidRPr="00131FBB" w:rsidR="00677245" w:rsidRDefault="00677245" w14:paraId="0318D290" w14:textId="77777777">
      <w:pPr>
        <w:rPr>
          <w:rFonts w:ascii="Arial" w:hAnsi="Arial" w:cs="Arial"/>
        </w:rPr>
      </w:pPr>
    </w:p>
    <w:p w:rsidRPr="00131FBB" w:rsidR="00677245" w:rsidRDefault="00677245" w14:paraId="7DE07658" w14:textId="77777777">
      <w:pPr>
        <w:rPr>
          <w:rFonts w:ascii="Arial" w:hAnsi="Arial" w:cs="Arial"/>
        </w:rPr>
      </w:pPr>
    </w:p>
    <w:p w:rsidRPr="00131FBB" w:rsidR="00677245" w:rsidRDefault="00677245" w14:paraId="6E39927C" w14:textId="77777777">
      <w:pPr>
        <w:rPr>
          <w:rFonts w:ascii="Arial" w:hAnsi="Arial" w:cs="Arial"/>
        </w:rPr>
      </w:pPr>
    </w:p>
    <w:p w:rsidRPr="00131FBB" w:rsidR="00677245" w:rsidRDefault="00677245" w14:paraId="1B91FB47" w14:textId="77777777">
      <w:pPr>
        <w:rPr>
          <w:rFonts w:ascii="Arial" w:hAnsi="Arial" w:cs="Arial"/>
        </w:rPr>
      </w:pPr>
    </w:p>
    <w:p w:rsidRPr="00131FBB" w:rsidR="00677245" w:rsidRDefault="00677245" w14:paraId="1DA1D1A0" w14:textId="77777777">
      <w:pPr>
        <w:rPr>
          <w:rFonts w:ascii="Arial" w:hAnsi="Arial" w:cs="Arial"/>
        </w:rPr>
      </w:pPr>
    </w:p>
    <w:p w:rsidRPr="00131FBB" w:rsidR="00677245" w:rsidRDefault="00677245" w14:paraId="1467AD25" w14:textId="77777777">
      <w:pPr>
        <w:rPr>
          <w:rFonts w:ascii="Arial" w:hAnsi="Arial" w:cs="Arial"/>
        </w:rPr>
      </w:pPr>
    </w:p>
    <w:p w:rsidRPr="00131FBB" w:rsidR="00677245" w:rsidRDefault="00677245" w14:paraId="4ACAF108" w14:textId="77777777">
      <w:pPr>
        <w:rPr>
          <w:rFonts w:ascii="Arial" w:hAnsi="Arial" w:cs="Arial"/>
        </w:rPr>
      </w:pPr>
    </w:p>
    <w:p w:rsidRPr="00131FBB" w:rsidR="00677245" w:rsidRDefault="00677245" w14:paraId="3E3C41EF" w14:textId="77777777">
      <w:pPr>
        <w:rPr>
          <w:rFonts w:ascii="Arial" w:hAnsi="Arial" w:cs="Arial"/>
        </w:rPr>
      </w:pPr>
    </w:p>
    <w:p w:rsidR="00131FBB" w:rsidP="00677245" w:rsidRDefault="00131FBB" w14:paraId="28DA22FF" w14:textId="77777777">
      <w:pPr>
        <w:rPr>
          <w:rFonts w:ascii="Arial" w:hAnsi="Arial" w:cs="Arial"/>
        </w:rPr>
      </w:pPr>
    </w:p>
    <w:p w:rsidR="00131FBB" w:rsidP="00677245" w:rsidRDefault="00131FBB" w14:paraId="0B3FD4F5" w14:textId="77777777">
      <w:pPr>
        <w:rPr>
          <w:rFonts w:ascii="Arial" w:hAnsi="Arial" w:cs="Arial"/>
        </w:rPr>
      </w:pPr>
    </w:p>
    <w:p w:rsidR="00131FBB" w:rsidP="00677245" w:rsidRDefault="00131FBB" w14:paraId="70D528D9" w14:textId="77777777">
      <w:pPr>
        <w:rPr>
          <w:rFonts w:ascii="Arial" w:hAnsi="Arial" w:cs="Arial"/>
        </w:rPr>
      </w:pPr>
    </w:p>
    <w:p w:rsidR="00131FBB" w:rsidP="00677245" w:rsidRDefault="00131FBB" w14:paraId="067CAF29" w14:textId="77777777">
      <w:pPr>
        <w:rPr>
          <w:rFonts w:ascii="Arial" w:hAnsi="Arial" w:cs="Arial"/>
        </w:rPr>
      </w:pPr>
    </w:p>
    <w:p w:rsidR="00131FBB" w:rsidP="00677245" w:rsidRDefault="00131FBB" w14:paraId="73D10508" w14:textId="77777777">
      <w:pPr>
        <w:rPr>
          <w:rFonts w:ascii="Arial" w:hAnsi="Arial" w:cs="Arial"/>
        </w:rPr>
      </w:pPr>
    </w:p>
    <w:p w:rsidR="00131FBB" w:rsidP="00677245" w:rsidRDefault="00131FBB" w14:paraId="06E1292E" w14:textId="77777777">
      <w:pPr>
        <w:rPr>
          <w:rFonts w:ascii="Arial" w:hAnsi="Arial" w:cs="Arial"/>
        </w:rPr>
      </w:pPr>
    </w:p>
    <w:p w:rsidR="00131FBB" w:rsidP="00677245" w:rsidRDefault="00131FBB" w14:paraId="12605128" w14:textId="77777777">
      <w:pPr>
        <w:rPr>
          <w:rFonts w:ascii="Arial" w:hAnsi="Arial" w:cs="Arial"/>
        </w:rPr>
      </w:pPr>
    </w:p>
    <w:p w:rsidR="00131FBB" w:rsidP="00677245" w:rsidRDefault="00131FBB" w14:paraId="30B5F5A2" w14:textId="77777777">
      <w:pPr>
        <w:rPr>
          <w:rFonts w:ascii="Arial" w:hAnsi="Arial" w:cs="Arial"/>
        </w:rPr>
      </w:pPr>
    </w:p>
    <w:p w:rsidR="00131FBB" w:rsidP="00677245" w:rsidRDefault="00131FBB" w14:paraId="559BE917" w14:textId="77777777">
      <w:pPr>
        <w:rPr>
          <w:rFonts w:ascii="Arial" w:hAnsi="Arial" w:cs="Arial"/>
        </w:rPr>
      </w:pPr>
    </w:p>
    <w:p w:rsidRPr="005436C0" w:rsidR="00677245" w:rsidP="00677245" w:rsidRDefault="00677245" w14:paraId="0FA909CF" w14:textId="4F9D037E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 Innov4te Independent School</w:t>
      </w:r>
    </w:p>
    <w:p w:rsidRPr="005436C0" w:rsidR="00677245" w:rsidP="00677245" w:rsidRDefault="00677245" w14:paraId="162923B4" w14:textId="4674F35D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 Prevent Policy</w:t>
      </w:r>
    </w:p>
    <w:p w:rsidRPr="005436C0" w:rsidR="00677245" w:rsidP="00677245" w:rsidRDefault="00677245" w14:paraId="434B75C6" w14:textId="77777777">
      <w:pPr>
        <w:rPr>
          <w:rFonts w:ascii="Arial" w:hAnsi="Arial" w:cs="Arial"/>
        </w:rPr>
      </w:pPr>
    </w:p>
    <w:p w:rsidRPr="005436C0" w:rsidR="00677245" w:rsidP="00677245" w:rsidRDefault="00677245" w14:paraId="40F20E69" w14:textId="3A405065">
      <w:pPr>
        <w:rPr>
          <w:rFonts w:ascii="Arial" w:hAnsi="Arial" w:cs="Arial"/>
        </w:rPr>
      </w:pPr>
    </w:p>
    <w:p w:rsidRPr="005436C0" w:rsidR="00677245" w:rsidP="00677245" w:rsidRDefault="00677245" w14:paraId="211FB80D" w14:textId="77777777">
      <w:pPr>
        <w:rPr>
          <w:rFonts w:ascii="Arial" w:hAnsi="Arial" w:cs="Arial"/>
        </w:rPr>
      </w:pPr>
    </w:p>
    <w:p w:rsidRPr="005436C0" w:rsidR="00677245" w:rsidP="00677245" w:rsidRDefault="00677245" w14:paraId="58E47F65" w14:textId="11A18797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Introduction</w:t>
      </w:r>
    </w:p>
    <w:p w:rsidRPr="005436C0" w:rsidR="00677245" w:rsidP="00677245" w:rsidRDefault="00677245" w14:paraId="50F83A21" w14:textId="77777777">
      <w:pPr>
        <w:rPr>
          <w:rFonts w:ascii="Arial" w:hAnsi="Arial" w:cs="Arial"/>
        </w:rPr>
      </w:pPr>
    </w:p>
    <w:p w:rsidRPr="005436C0" w:rsidR="00677245" w:rsidP="00677245" w:rsidRDefault="00677245" w14:paraId="5DDAE82A" w14:textId="4EDD19E7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Innov4te Independent School is committed to providing a safe and supportive learning environment for all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. As part of our duty of care, we </w:t>
      </w:r>
      <w:r w:rsidRPr="005436C0">
        <w:rPr>
          <w:rFonts w:ascii="Arial" w:hAnsi="Arial" w:cs="Arial"/>
        </w:rPr>
        <w:t>recognise</w:t>
      </w:r>
      <w:r w:rsidRPr="005436C0">
        <w:rPr>
          <w:rFonts w:ascii="Arial" w:hAnsi="Arial" w:cs="Arial"/>
        </w:rPr>
        <w:t xml:space="preserve"> our responsibility to protect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from the risks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 xml:space="preserve"> and extremism. This policy outlines our approach to fulfilling the requirements of the Prevent Duty, as set out in the Counter-Terrorism and Security Act 2015, and ensuring the safety and well-being of our school community.</w:t>
      </w:r>
    </w:p>
    <w:p w:rsidRPr="005436C0" w:rsidR="00677245" w:rsidP="00677245" w:rsidRDefault="00677245" w14:paraId="32098DD7" w14:textId="77777777">
      <w:pPr>
        <w:rPr>
          <w:rFonts w:ascii="Arial" w:hAnsi="Arial" w:cs="Arial"/>
        </w:rPr>
      </w:pPr>
    </w:p>
    <w:p w:rsidRPr="005436C0" w:rsidR="00677245" w:rsidP="00677245" w:rsidRDefault="00677245" w14:paraId="3393513D" w14:textId="1A0C8D72">
      <w:pPr>
        <w:rPr>
          <w:rFonts w:ascii="Arial" w:hAnsi="Arial" w:cs="Arial"/>
        </w:rPr>
      </w:pPr>
    </w:p>
    <w:p w:rsidRPr="005436C0" w:rsidR="00677245" w:rsidP="00677245" w:rsidRDefault="00677245" w14:paraId="35A06CB9" w14:textId="77777777">
      <w:pPr>
        <w:rPr>
          <w:rFonts w:ascii="Arial" w:hAnsi="Arial" w:cs="Arial"/>
        </w:rPr>
      </w:pPr>
    </w:p>
    <w:p w:rsidRPr="005436C0" w:rsidR="00677245" w:rsidP="00677245" w:rsidRDefault="00677245" w14:paraId="6677CDB2" w14:textId="42814CF5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Aims and Objectives</w:t>
      </w:r>
    </w:p>
    <w:p w:rsidRPr="005436C0" w:rsidR="00677245" w:rsidP="00677245" w:rsidRDefault="00677245" w14:paraId="1D1B135D" w14:textId="77777777">
      <w:pPr>
        <w:rPr>
          <w:rFonts w:ascii="Arial" w:hAnsi="Arial" w:cs="Arial"/>
        </w:rPr>
      </w:pPr>
    </w:p>
    <w:p w:rsidRPr="005436C0" w:rsidR="00677245" w:rsidP="00677245" w:rsidRDefault="00677245" w14:paraId="32C28744" w14:textId="77777777">
      <w:pPr>
        <w:rPr>
          <w:rFonts w:ascii="Arial" w:hAnsi="Arial" w:cs="Arial"/>
        </w:rPr>
      </w:pPr>
      <w:r w:rsidRPr="005436C0">
        <w:rPr>
          <w:rFonts w:ascii="Arial" w:hAnsi="Arial" w:cs="Arial"/>
        </w:rPr>
        <w:t>The primary aims of this policy are to:</w:t>
      </w:r>
    </w:p>
    <w:p w:rsidRPr="005436C0" w:rsidR="00677245" w:rsidP="00677245" w:rsidRDefault="00677245" w14:paraId="6BCC032F" w14:textId="2D3D7051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1. Safeguard and Protect: Protect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from the risk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 xml:space="preserve"> and extremism.</w:t>
      </w:r>
    </w:p>
    <w:p w:rsidRPr="005436C0" w:rsidR="00677245" w:rsidP="00677245" w:rsidRDefault="00677245" w14:paraId="0CA306DB" w14:textId="6F469569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2. Promote Wellbeing: Support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>' spiritual, moral, social, and cultural development.</w:t>
      </w:r>
    </w:p>
    <w:p w:rsidRPr="005436C0" w:rsidR="00677245" w:rsidP="00677245" w:rsidRDefault="00677245" w14:paraId="654ABEDF" w14:textId="2D952284">
      <w:pPr>
        <w:rPr>
          <w:rFonts w:ascii="Arial" w:hAnsi="Arial" w:cs="Arial"/>
        </w:rPr>
      </w:pPr>
      <w:r w:rsidRPr="005436C0">
        <w:rPr>
          <w:rFonts w:ascii="Arial" w:hAnsi="Arial" w:cs="Arial"/>
        </w:rPr>
        <w:lastRenderedPageBreak/>
        <w:t xml:space="preserve">3. Encourage Open Dialogue: Foster an environment where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feel safe to discuss sensitive issues.</w:t>
      </w:r>
    </w:p>
    <w:p w:rsidRPr="005436C0" w:rsidR="00677245" w:rsidP="00677245" w:rsidRDefault="00677245" w14:paraId="7F895D81" w14:textId="67123322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4. Raise Awareness: Equip staff with the knowledge and skills to identify and respond to potential risks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>.</w:t>
      </w:r>
    </w:p>
    <w:p w:rsidRPr="005436C0" w:rsidR="00677245" w:rsidP="00677245" w:rsidRDefault="00677245" w14:paraId="53D51EAA" w14:textId="4CBE32AA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5. Collaborate with External Agencies: Work effectively with external agencies to support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and the wider community.</w:t>
      </w:r>
    </w:p>
    <w:p w:rsidRPr="005436C0" w:rsidR="00677245" w:rsidP="00677245" w:rsidRDefault="00677245" w14:paraId="320642E4" w14:textId="77777777">
      <w:pPr>
        <w:rPr>
          <w:rFonts w:ascii="Arial" w:hAnsi="Arial" w:cs="Arial"/>
        </w:rPr>
      </w:pPr>
    </w:p>
    <w:p w:rsidRPr="005436C0" w:rsidR="00677245" w:rsidP="00677245" w:rsidRDefault="00677245" w14:paraId="3540E438" w14:textId="2777EBD1">
      <w:pPr>
        <w:rPr>
          <w:rFonts w:ascii="Arial" w:hAnsi="Arial" w:cs="Arial"/>
        </w:rPr>
      </w:pPr>
    </w:p>
    <w:p w:rsidRPr="005436C0" w:rsidR="00677245" w:rsidP="00677245" w:rsidRDefault="00677245" w14:paraId="6B5DBCBB" w14:textId="26719565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 xml:space="preserve"> Legal Framework</w:t>
      </w:r>
    </w:p>
    <w:p w:rsidRPr="005436C0" w:rsidR="00677245" w:rsidP="00677245" w:rsidRDefault="00677245" w14:paraId="061E355E" w14:textId="77777777">
      <w:pPr>
        <w:rPr>
          <w:rFonts w:ascii="Arial" w:hAnsi="Arial" w:cs="Arial"/>
        </w:rPr>
      </w:pPr>
    </w:p>
    <w:p w:rsidRPr="005436C0" w:rsidR="00677245" w:rsidP="00677245" w:rsidRDefault="00677245" w14:paraId="4FF20C1F" w14:textId="77777777">
      <w:pPr>
        <w:rPr>
          <w:rFonts w:ascii="Arial" w:hAnsi="Arial" w:cs="Arial"/>
        </w:rPr>
      </w:pPr>
      <w:r w:rsidRPr="005436C0">
        <w:rPr>
          <w:rFonts w:ascii="Arial" w:hAnsi="Arial" w:cs="Arial"/>
        </w:rPr>
        <w:t>This policy is informed by:</w:t>
      </w:r>
    </w:p>
    <w:p w:rsidRPr="005436C0" w:rsidR="00677245" w:rsidP="00677245" w:rsidRDefault="00677245" w14:paraId="13C7EB37" w14:textId="4B765A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The Counter-Terrorism and Security Act 2015</w:t>
      </w:r>
    </w:p>
    <w:p w:rsidRPr="005436C0" w:rsidR="00677245" w:rsidP="00677245" w:rsidRDefault="00677245" w14:paraId="77974A4F" w14:textId="21E258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The Prevent Duty Guidance for England and Wales (2015)</w:t>
      </w:r>
    </w:p>
    <w:p w:rsidRPr="005436C0" w:rsidR="00677245" w:rsidP="00677245" w:rsidRDefault="00677245" w14:paraId="020AB4C9" w14:textId="206BB8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Keeping Children Safe in Education (KCSIE) 2023</w:t>
      </w:r>
    </w:p>
    <w:p w:rsidRPr="005436C0" w:rsidR="00677245" w:rsidP="00677245" w:rsidRDefault="00677245" w14:paraId="6FC62EB3" w14:textId="2D5B43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The Children Act 1989 and 2004</w:t>
      </w:r>
    </w:p>
    <w:p w:rsidRPr="005436C0" w:rsidR="00677245" w:rsidP="00677245" w:rsidRDefault="00677245" w14:paraId="20FA8543" w14:textId="239228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The Education Act 2002</w:t>
      </w:r>
    </w:p>
    <w:p w:rsidRPr="005436C0" w:rsidR="00677245" w:rsidP="00677245" w:rsidRDefault="00677245" w14:paraId="45D72C0A" w14:textId="77777777">
      <w:pPr>
        <w:rPr>
          <w:rFonts w:ascii="Arial" w:hAnsi="Arial" w:cs="Arial"/>
        </w:rPr>
      </w:pPr>
    </w:p>
    <w:p w:rsidRPr="005436C0" w:rsidR="00677245" w:rsidP="00677245" w:rsidRDefault="00677245" w14:paraId="3F78FCC3" w14:textId="4EC38B00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Definitions</w:t>
      </w:r>
    </w:p>
    <w:p w:rsidRPr="005436C0" w:rsidR="00677245" w:rsidP="00677245" w:rsidRDefault="00677245" w14:paraId="1F85983D" w14:textId="77777777">
      <w:pPr>
        <w:rPr>
          <w:rFonts w:ascii="Arial" w:hAnsi="Arial" w:cs="Arial"/>
        </w:rPr>
      </w:pPr>
    </w:p>
    <w:p w:rsidRPr="005436C0" w:rsidR="00677245" w:rsidP="00677245" w:rsidRDefault="00677245" w14:paraId="632E1601" w14:textId="2EA178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>: The process by which a person comes to support terrorism and extremist ideologies associated with terrorist groups.</w:t>
      </w:r>
    </w:p>
    <w:p w:rsidRPr="005436C0" w:rsidR="00677245" w:rsidP="00677245" w:rsidRDefault="00677245" w14:paraId="7A0F06E4" w14:textId="443A50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Extremism: Vocal or active opposition to fundamental British values, including democracy, the rule of law, individual liberty, and mutual respect and tolerance of different faiths and beliefs.</w:t>
      </w:r>
    </w:p>
    <w:p w:rsidRPr="005436C0" w:rsidR="00677245" w:rsidP="00677245" w:rsidRDefault="00677245" w14:paraId="2D885390" w14:textId="77777777">
      <w:pPr>
        <w:rPr>
          <w:rFonts w:ascii="Arial" w:hAnsi="Arial" w:cs="Arial"/>
        </w:rPr>
      </w:pPr>
    </w:p>
    <w:p w:rsidRPr="005436C0" w:rsidR="00677245" w:rsidP="00677245" w:rsidRDefault="00677245" w14:paraId="6286E9E0" w14:textId="77777777">
      <w:pPr>
        <w:rPr>
          <w:rFonts w:ascii="Arial" w:hAnsi="Arial" w:cs="Arial"/>
        </w:rPr>
      </w:pPr>
    </w:p>
    <w:p w:rsidRPr="005436C0" w:rsidR="00677245" w:rsidP="00677245" w:rsidRDefault="00677245" w14:paraId="6CC72DBC" w14:textId="74A0A6F2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Roles and Responsibilities</w:t>
      </w:r>
    </w:p>
    <w:p w:rsidRPr="005436C0" w:rsidR="00677245" w:rsidP="00677245" w:rsidRDefault="00677245" w14:paraId="30326CB3" w14:textId="77777777">
      <w:pPr>
        <w:rPr>
          <w:rFonts w:ascii="Arial" w:hAnsi="Arial" w:cs="Arial"/>
        </w:rPr>
      </w:pPr>
    </w:p>
    <w:p w:rsidRPr="005436C0" w:rsidR="00677245" w:rsidP="00677245" w:rsidRDefault="00677245" w14:paraId="1980DBFB" w14:textId="15482E8A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1. </w:t>
      </w:r>
      <w:r w:rsidRPr="005436C0">
        <w:rPr>
          <w:rFonts w:ascii="Arial" w:hAnsi="Arial" w:cs="Arial"/>
        </w:rPr>
        <w:t>The Directors</w:t>
      </w:r>
    </w:p>
    <w:p w:rsidRPr="005436C0" w:rsidR="00677245" w:rsidP="00677245" w:rsidRDefault="00677245" w14:paraId="7F83F490" w14:textId="161B53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Ensure the school meets its statutory duties regarding the Prevent Duty.</w:t>
      </w:r>
    </w:p>
    <w:p w:rsidRPr="005436C0" w:rsidR="00677245" w:rsidP="00677245" w:rsidRDefault="00677245" w14:paraId="044A23FD" w14:textId="7F2669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Regularly review the effectiveness of the Prevent Policy.</w:t>
      </w:r>
    </w:p>
    <w:p w:rsidRPr="005436C0" w:rsidR="00677245" w:rsidP="00677245" w:rsidRDefault="00677245" w14:paraId="2B535523" w14:textId="77777777">
      <w:pPr>
        <w:rPr>
          <w:rFonts w:ascii="Arial" w:hAnsi="Arial" w:cs="Arial"/>
        </w:rPr>
      </w:pPr>
    </w:p>
    <w:p w:rsidRPr="005436C0" w:rsidR="00677245" w:rsidP="00677245" w:rsidRDefault="00677245" w14:paraId="36F5EA58" w14:textId="3FAAE68C">
      <w:pPr>
        <w:rPr>
          <w:rFonts w:ascii="Arial" w:hAnsi="Arial" w:cs="Arial"/>
        </w:rPr>
      </w:pPr>
      <w:r w:rsidRPr="005436C0">
        <w:rPr>
          <w:rFonts w:ascii="Arial" w:hAnsi="Arial" w:cs="Arial"/>
        </w:rPr>
        <w:t>2. Headteacher:</w:t>
      </w:r>
    </w:p>
    <w:p w:rsidRPr="005436C0" w:rsidR="00677245" w:rsidP="00677245" w:rsidRDefault="00677245" w14:paraId="132C0884" w14:textId="418F3F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lastRenderedPageBreak/>
        <w:t>Oversee the implementation of the Prevent Policy.</w:t>
      </w:r>
    </w:p>
    <w:p w:rsidRPr="005436C0" w:rsidR="00677245" w:rsidP="00677245" w:rsidRDefault="00677245" w14:paraId="1B4F5B90" w14:textId="3A13F2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Ensure all staff are trained on the Prevent Duty and safeguarding procedures.</w:t>
      </w:r>
    </w:p>
    <w:p w:rsidRPr="005436C0" w:rsidR="00677245" w:rsidP="00677245" w:rsidRDefault="00677245" w14:paraId="4E787236" w14:textId="77777777">
      <w:pPr>
        <w:rPr>
          <w:rFonts w:ascii="Arial" w:hAnsi="Arial" w:cs="Arial"/>
        </w:rPr>
      </w:pPr>
    </w:p>
    <w:p w:rsidRPr="005436C0" w:rsidR="00677245" w:rsidP="00677245" w:rsidRDefault="00677245" w14:paraId="7DC265B8" w14:textId="09CDAC4D">
      <w:pPr>
        <w:rPr>
          <w:rFonts w:ascii="Arial" w:hAnsi="Arial" w:cs="Arial"/>
        </w:rPr>
      </w:pPr>
      <w:r w:rsidRPr="005436C0">
        <w:rPr>
          <w:rFonts w:ascii="Arial" w:hAnsi="Arial" w:cs="Arial"/>
        </w:rPr>
        <w:t>3. Designated Safeguarding Lead (DSL):</w:t>
      </w:r>
    </w:p>
    <w:p w:rsidRPr="005436C0" w:rsidR="00677245" w:rsidP="00677245" w:rsidRDefault="00677245" w14:paraId="25C53776" w14:textId="6D677D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Lead on Prevent-related concerns.</w:t>
      </w:r>
    </w:p>
    <w:p w:rsidRPr="005436C0" w:rsidR="00677245" w:rsidP="00677245" w:rsidRDefault="00677245" w14:paraId="19ED67D6" w14:textId="00B0A7B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Provide advice and support to staff on protecting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from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>.</w:t>
      </w:r>
    </w:p>
    <w:p w:rsidRPr="005436C0" w:rsidR="00677245" w:rsidP="00677245" w:rsidRDefault="00677245" w14:paraId="43B53889" w14:textId="7401395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Liaise with external agencies, including the Local Authority Prevent Coordinator and Channel Panel.</w:t>
      </w:r>
    </w:p>
    <w:p w:rsidRPr="005436C0" w:rsidR="00677245" w:rsidP="00677245" w:rsidRDefault="00677245" w14:paraId="1A46B7AA" w14:textId="77777777">
      <w:pPr>
        <w:rPr>
          <w:rFonts w:ascii="Arial" w:hAnsi="Arial" w:cs="Arial"/>
        </w:rPr>
      </w:pPr>
    </w:p>
    <w:p w:rsidRPr="005436C0" w:rsidR="00677245" w:rsidP="00677245" w:rsidRDefault="00677245" w14:paraId="2600AAB5" w14:textId="2FE3B393">
      <w:pPr>
        <w:rPr>
          <w:rFonts w:ascii="Arial" w:hAnsi="Arial" w:cs="Arial"/>
        </w:rPr>
      </w:pPr>
      <w:r w:rsidRPr="005436C0">
        <w:rPr>
          <w:rFonts w:ascii="Arial" w:hAnsi="Arial" w:cs="Arial"/>
        </w:rPr>
        <w:t>4. All Staff:</w:t>
      </w:r>
    </w:p>
    <w:p w:rsidRPr="005436C0" w:rsidR="00677245" w:rsidP="00677245" w:rsidRDefault="00677245" w14:paraId="02A1B334" w14:textId="635BB9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Be aware of the risks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 xml:space="preserve"> and extremism.</w:t>
      </w:r>
    </w:p>
    <w:p w:rsidRPr="005436C0" w:rsidR="00677245" w:rsidP="00677245" w:rsidRDefault="00677245" w14:paraId="10649661" w14:textId="7C2EB90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Report any concerns about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or colleagues to the DSL.</w:t>
      </w:r>
    </w:p>
    <w:p w:rsidRPr="005436C0" w:rsidR="00677245" w:rsidP="00677245" w:rsidRDefault="00677245" w14:paraId="7DE9BB76" w14:textId="1029C29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Promote British values and a positive school ethos.</w:t>
      </w:r>
    </w:p>
    <w:p w:rsidRPr="005436C0" w:rsidR="00677245" w:rsidP="00677245" w:rsidRDefault="00677245" w14:paraId="0AC9A5DE" w14:textId="77777777">
      <w:pPr>
        <w:rPr>
          <w:rFonts w:ascii="Arial" w:hAnsi="Arial" w:cs="Arial"/>
        </w:rPr>
      </w:pPr>
    </w:p>
    <w:p w:rsidRPr="005436C0" w:rsidR="00677245" w:rsidP="00677245" w:rsidRDefault="00677245" w14:paraId="74ECDCD5" w14:textId="3A23D0F1">
      <w:pPr>
        <w:rPr>
          <w:rFonts w:ascii="Arial" w:hAnsi="Arial" w:cs="Arial"/>
        </w:rPr>
      </w:pPr>
    </w:p>
    <w:p w:rsidRPr="005436C0" w:rsidR="00677245" w:rsidP="00677245" w:rsidRDefault="00677245" w14:paraId="75B86114" w14:textId="620ADAA7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Staff Training</w:t>
      </w:r>
    </w:p>
    <w:p w:rsidRPr="005436C0" w:rsidR="00677245" w:rsidP="00677245" w:rsidRDefault="00677245" w14:paraId="3D7127B7" w14:textId="77777777">
      <w:pPr>
        <w:rPr>
          <w:rFonts w:ascii="Arial" w:hAnsi="Arial" w:cs="Arial"/>
        </w:rPr>
      </w:pPr>
    </w:p>
    <w:p w:rsidRPr="005436C0" w:rsidR="00677245" w:rsidP="00677245" w:rsidRDefault="00677245" w14:paraId="390D5D3D" w14:textId="6FA98A38">
      <w:pPr>
        <w:rPr>
          <w:rFonts w:ascii="Arial" w:hAnsi="Arial" w:cs="Arial"/>
        </w:rPr>
      </w:pPr>
      <w:r w:rsidRPr="005436C0">
        <w:rPr>
          <w:rFonts w:ascii="Arial" w:hAnsi="Arial" w:cs="Arial"/>
        </w:rPr>
        <w:t>1. Mandatory Training:</w:t>
      </w:r>
    </w:p>
    <w:p w:rsidRPr="005436C0" w:rsidR="00677245" w:rsidP="00677245" w:rsidRDefault="00677245" w14:paraId="50BECB1F" w14:textId="32BEB3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All staff will receive training on the Prevent Duty as part of their safeguarding training.</w:t>
      </w:r>
    </w:p>
    <w:p w:rsidRPr="005436C0" w:rsidR="00677245" w:rsidP="00677245" w:rsidRDefault="00677245" w14:paraId="4283358F" w14:textId="4B194FD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Training will include understanding the risks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>, recognizing the signs, and knowing how to report concerns.</w:t>
      </w:r>
    </w:p>
    <w:p w:rsidRPr="005436C0" w:rsidR="00677245" w:rsidP="00677245" w:rsidRDefault="00677245" w14:paraId="3EAA8BDC" w14:textId="77777777">
      <w:pPr>
        <w:rPr>
          <w:rFonts w:ascii="Arial" w:hAnsi="Arial" w:cs="Arial"/>
        </w:rPr>
      </w:pPr>
    </w:p>
    <w:p w:rsidRPr="005436C0" w:rsidR="00677245" w:rsidP="00677245" w:rsidRDefault="00677245" w14:paraId="2FC459C1" w14:textId="2CB61A4B">
      <w:pPr>
        <w:rPr>
          <w:rFonts w:ascii="Arial" w:hAnsi="Arial" w:cs="Arial"/>
        </w:rPr>
      </w:pPr>
      <w:r w:rsidRPr="005436C0">
        <w:rPr>
          <w:rFonts w:ascii="Arial" w:hAnsi="Arial" w:cs="Arial"/>
        </w:rPr>
        <w:t>2. Ongoing Professional Development:</w:t>
      </w:r>
    </w:p>
    <w:p w:rsidRPr="005436C0" w:rsidR="00677245" w:rsidP="00677245" w:rsidRDefault="00677245" w14:paraId="1AB40AFF" w14:textId="6FBCFD8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Regular updates and refresher sessions will be provided to ensure staff remain informed about current issues and best practices.</w:t>
      </w:r>
    </w:p>
    <w:p w:rsidRPr="005436C0" w:rsidR="00677245" w:rsidP="00677245" w:rsidRDefault="00677245" w14:paraId="08168FDD" w14:textId="77777777">
      <w:pPr>
        <w:rPr>
          <w:rFonts w:ascii="Arial" w:hAnsi="Arial" w:cs="Arial"/>
        </w:rPr>
      </w:pPr>
    </w:p>
    <w:p w:rsidRPr="005436C0" w:rsidR="00677245" w:rsidP="00677245" w:rsidRDefault="00677245" w14:paraId="6499BFBD" w14:textId="21E54884">
      <w:pPr>
        <w:rPr>
          <w:rFonts w:ascii="Arial" w:hAnsi="Arial" w:cs="Arial"/>
        </w:rPr>
      </w:pPr>
    </w:p>
    <w:p w:rsidRPr="005436C0" w:rsidR="00677245" w:rsidP="00677245" w:rsidRDefault="00677245" w14:paraId="795DA72C" w14:textId="77777777">
      <w:pPr>
        <w:rPr>
          <w:rFonts w:ascii="Arial" w:hAnsi="Arial" w:cs="Arial"/>
        </w:rPr>
      </w:pPr>
    </w:p>
    <w:p w:rsidRPr="005436C0" w:rsidR="00677245" w:rsidP="00677245" w:rsidRDefault="00677245" w14:paraId="18E34A4F" w14:textId="2A69825C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Curriculum and Teaching</w:t>
      </w:r>
    </w:p>
    <w:p w:rsidRPr="005436C0" w:rsidR="00677245" w:rsidP="00677245" w:rsidRDefault="00677245" w14:paraId="62A66DF9" w14:textId="77777777">
      <w:pPr>
        <w:rPr>
          <w:rFonts w:ascii="Arial" w:hAnsi="Arial" w:cs="Arial"/>
        </w:rPr>
      </w:pPr>
    </w:p>
    <w:p w:rsidRPr="005436C0" w:rsidR="00677245" w:rsidP="00677245" w:rsidRDefault="00677245" w14:paraId="25D5C8EB" w14:textId="67CD416D">
      <w:pPr>
        <w:rPr>
          <w:rFonts w:ascii="Arial" w:hAnsi="Arial" w:cs="Arial"/>
        </w:rPr>
      </w:pPr>
      <w:r w:rsidRPr="005436C0">
        <w:rPr>
          <w:rFonts w:ascii="Arial" w:hAnsi="Arial" w:cs="Arial"/>
        </w:rPr>
        <w:lastRenderedPageBreak/>
        <w:t>1. Promoting British Values:</w:t>
      </w:r>
    </w:p>
    <w:p w:rsidRPr="005436C0" w:rsidR="00677245" w:rsidP="00677245" w:rsidRDefault="00677245" w14:paraId="1589A296" w14:textId="585ABDD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Embed fundamental British values across the curriculum and school activities.</w:t>
      </w:r>
    </w:p>
    <w:p w:rsidRPr="005436C0" w:rsidR="00677245" w:rsidP="00677245" w:rsidRDefault="00677245" w14:paraId="5C2F0558" w14:textId="206BB43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Encourage respect for democracy, the rule of law, individual liberty, and mutual respect and tolerance of different faiths and beliefs.</w:t>
      </w:r>
    </w:p>
    <w:p w:rsidRPr="005436C0" w:rsidR="00677245" w:rsidP="00677245" w:rsidRDefault="00677245" w14:paraId="12ECEB4C" w14:textId="77777777">
      <w:pPr>
        <w:rPr>
          <w:rFonts w:ascii="Arial" w:hAnsi="Arial" w:cs="Arial"/>
        </w:rPr>
      </w:pPr>
    </w:p>
    <w:p w:rsidRPr="005436C0" w:rsidR="00677245" w:rsidP="00677245" w:rsidRDefault="00677245" w14:paraId="260B6C6C" w14:textId="61049C4B">
      <w:pPr>
        <w:rPr>
          <w:rFonts w:ascii="Arial" w:hAnsi="Arial" w:cs="Arial"/>
        </w:rPr>
      </w:pPr>
      <w:r w:rsidRPr="005436C0">
        <w:rPr>
          <w:rFonts w:ascii="Arial" w:hAnsi="Arial" w:cs="Arial"/>
        </w:rPr>
        <w:t>2. Inclusive Curriculum:</w:t>
      </w:r>
    </w:p>
    <w:p w:rsidRPr="005436C0" w:rsidR="00677245" w:rsidP="00677245" w:rsidRDefault="00677245" w14:paraId="1F4B2C59" w14:textId="2D84F3D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Provide a balanced and broad curriculum that promotes the spiritual, moral, social, and cultural development of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>.</w:t>
      </w:r>
    </w:p>
    <w:p w:rsidRPr="005436C0" w:rsidR="00677245" w:rsidP="00677245" w:rsidRDefault="00677245" w14:paraId="21F12641" w14:textId="31EDB56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Create opportunities for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to discuss and debate issues in a safe and supportive environment.</w:t>
      </w:r>
    </w:p>
    <w:p w:rsidRPr="005436C0" w:rsidR="00677245" w:rsidP="00677245" w:rsidRDefault="00677245" w14:paraId="3B554FE0" w14:textId="77777777">
      <w:pPr>
        <w:rPr>
          <w:rFonts w:ascii="Arial" w:hAnsi="Arial" w:cs="Arial"/>
        </w:rPr>
      </w:pPr>
    </w:p>
    <w:p w:rsidRPr="005436C0" w:rsidR="00677245" w:rsidP="00677245" w:rsidRDefault="00677245" w14:paraId="52E60A0F" w14:textId="01FCD378">
      <w:pPr>
        <w:rPr>
          <w:rFonts w:ascii="Arial" w:hAnsi="Arial" w:cs="Arial"/>
        </w:rPr>
      </w:pPr>
      <w:r w:rsidRPr="005436C0">
        <w:rPr>
          <w:rFonts w:ascii="Arial" w:hAnsi="Arial" w:cs="Arial"/>
        </w:rPr>
        <w:t>3. Critical Thinking:</w:t>
      </w:r>
    </w:p>
    <w:p w:rsidRPr="005436C0" w:rsidR="00677245" w:rsidP="00677245" w:rsidRDefault="00677245" w14:paraId="5E1CB871" w14:textId="734269A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Develop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>' critical thinking skills to help them make informed decisions and challenge extremist narratives.</w:t>
      </w:r>
    </w:p>
    <w:p w:rsidRPr="005436C0" w:rsidR="00677245" w:rsidP="00677245" w:rsidRDefault="00677245" w14:paraId="0EDC9C79" w14:textId="77777777">
      <w:pPr>
        <w:rPr>
          <w:rFonts w:ascii="Arial" w:hAnsi="Arial" w:cs="Arial"/>
        </w:rPr>
      </w:pPr>
    </w:p>
    <w:p w:rsidRPr="005436C0" w:rsidR="00677245" w:rsidP="00677245" w:rsidRDefault="00677245" w14:paraId="07840418" w14:textId="77F85FDC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Safeguarding Procedures</w:t>
      </w:r>
    </w:p>
    <w:p w:rsidRPr="005436C0" w:rsidR="00677245" w:rsidP="00677245" w:rsidRDefault="00677245" w14:paraId="6E9DC224" w14:textId="77777777">
      <w:pPr>
        <w:rPr>
          <w:rFonts w:ascii="Arial" w:hAnsi="Arial" w:cs="Arial"/>
        </w:rPr>
      </w:pPr>
    </w:p>
    <w:p w:rsidRPr="005436C0" w:rsidR="00677245" w:rsidP="00677245" w:rsidRDefault="00677245" w14:paraId="352DCC79" w14:textId="68B3B402">
      <w:pPr>
        <w:rPr>
          <w:rFonts w:ascii="Arial" w:hAnsi="Arial" w:cs="Arial"/>
        </w:rPr>
      </w:pPr>
      <w:r w:rsidRPr="005436C0">
        <w:rPr>
          <w:rFonts w:ascii="Arial" w:hAnsi="Arial" w:cs="Arial"/>
        </w:rPr>
        <w:t>1. Identifying Concerns:</w:t>
      </w:r>
    </w:p>
    <w:p w:rsidRPr="005436C0" w:rsidR="00677245" w:rsidP="00677245" w:rsidRDefault="00677245" w14:paraId="390A1F4A" w14:textId="15F6329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Be vigilant for signs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 xml:space="preserve">, such as changes in </w:t>
      </w:r>
      <w:r w:rsidRPr="005436C0">
        <w:rPr>
          <w:rFonts w:ascii="Arial" w:hAnsi="Arial" w:cs="Arial"/>
        </w:rPr>
        <w:t>behaviour</w:t>
      </w:r>
      <w:r w:rsidRPr="005436C0">
        <w:rPr>
          <w:rFonts w:ascii="Arial" w:hAnsi="Arial" w:cs="Arial"/>
        </w:rPr>
        <w:t>, expressing extremist views, or seeking to influence others.</w:t>
      </w:r>
    </w:p>
    <w:p w:rsidRPr="005436C0" w:rsidR="00677245" w:rsidP="00677245" w:rsidRDefault="00677245" w14:paraId="545F31D9" w14:textId="5BED4A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Use professional judgment to assess concerns and determine appropriate actions.</w:t>
      </w:r>
    </w:p>
    <w:p w:rsidRPr="005436C0" w:rsidR="00677245" w:rsidP="00677245" w:rsidRDefault="00677245" w14:paraId="6308351C" w14:textId="77777777">
      <w:pPr>
        <w:rPr>
          <w:rFonts w:ascii="Arial" w:hAnsi="Arial" w:cs="Arial"/>
        </w:rPr>
      </w:pPr>
    </w:p>
    <w:p w:rsidRPr="005436C0" w:rsidR="00677245" w:rsidP="00677245" w:rsidRDefault="00677245" w14:paraId="4CEA66DC" w14:textId="6A039B3B">
      <w:pPr>
        <w:rPr>
          <w:rFonts w:ascii="Arial" w:hAnsi="Arial" w:cs="Arial"/>
        </w:rPr>
      </w:pPr>
      <w:r w:rsidRPr="005436C0">
        <w:rPr>
          <w:rFonts w:ascii="Arial" w:hAnsi="Arial" w:cs="Arial"/>
        </w:rPr>
        <w:t>2. Reporting Concerns:</w:t>
      </w:r>
    </w:p>
    <w:p w:rsidRPr="005436C0" w:rsidR="00677245" w:rsidP="00677245" w:rsidRDefault="00677245" w14:paraId="5778F125" w14:textId="3EF6FA0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Report any concerns about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or staff to the DSL immediately.</w:t>
      </w:r>
    </w:p>
    <w:p w:rsidRPr="005436C0" w:rsidR="00677245" w:rsidP="00677245" w:rsidRDefault="00677245" w14:paraId="55C7EF82" w14:textId="2F4352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The DSL will assess the risk and, if necessary, refer the case to the Channel Panel or other appropriate agencies.</w:t>
      </w:r>
    </w:p>
    <w:p w:rsidRPr="005436C0" w:rsidR="00677245" w:rsidP="00677245" w:rsidRDefault="00677245" w14:paraId="723C2A9C" w14:textId="77777777">
      <w:pPr>
        <w:rPr>
          <w:rFonts w:ascii="Arial" w:hAnsi="Arial" w:cs="Arial"/>
        </w:rPr>
      </w:pPr>
    </w:p>
    <w:p w:rsidRPr="005436C0" w:rsidR="00677245" w:rsidP="00677245" w:rsidRDefault="00677245" w14:paraId="093BA174" w14:textId="1304CF63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3. Support for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>:</w:t>
      </w:r>
    </w:p>
    <w:p w:rsidRPr="005436C0" w:rsidR="00677245" w:rsidP="00677245" w:rsidRDefault="00677245" w14:paraId="4FAD9F81" w14:textId="55EAD5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Provide appropriate support for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identified as at risk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>, including mentoring, counsel</w:t>
      </w:r>
      <w:r w:rsidRPr="005436C0">
        <w:rPr>
          <w:rFonts w:ascii="Arial" w:hAnsi="Arial" w:cs="Arial"/>
        </w:rPr>
        <w:t>l</w:t>
      </w:r>
      <w:r w:rsidRPr="005436C0">
        <w:rPr>
          <w:rFonts w:ascii="Arial" w:hAnsi="Arial" w:cs="Arial"/>
        </w:rPr>
        <w:t>ing, or external support services.</w:t>
      </w:r>
    </w:p>
    <w:p w:rsidRPr="005436C0" w:rsidR="00677245" w:rsidP="00677245" w:rsidRDefault="00677245" w14:paraId="52CCF2D3" w14:textId="4AB3566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Engage with parents and carers to offer support and guidance.</w:t>
      </w:r>
    </w:p>
    <w:p w:rsidRPr="005436C0" w:rsidR="00677245" w:rsidP="00677245" w:rsidRDefault="00677245" w14:paraId="1B8C7620" w14:textId="77777777">
      <w:pPr>
        <w:rPr>
          <w:rFonts w:ascii="Arial" w:hAnsi="Arial" w:cs="Arial"/>
        </w:rPr>
      </w:pPr>
    </w:p>
    <w:p w:rsidRPr="005436C0" w:rsidR="00677245" w:rsidP="00677245" w:rsidRDefault="00677245" w14:paraId="02D1AD44" w14:textId="316A045C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Partnerships and External Agencies</w:t>
      </w:r>
    </w:p>
    <w:p w:rsidRPr="005436C0" w:rsidR="00677245" w:rsidP="00677245" w:rsidRDefault="00677245" w14:paraId="40F0B41D" w14:textId="77777777">
      <w:pPr>
        <w:rPr>
          <w:rFonts w:ascii="Arial" w:hAnsi="Arial" w:cs="Arial"/>
        </w:rPr>
      </w:pPr>
    </w:p>
    <w:p w:rsidRPr="005436C0" w:rsidR="00677245" w:rsidP="00677245" w:rsidRDefault="00677245" w14:paraId="6D3A8F08" w14:textId="15660B3B">
      <w:pPr>
        <w:rPr>
          <w:rFonts w:ascii="Arial" w:hAnsi="Arial" w:cs="Arial"/>
        </w:rPr>
      </w:pPr>
      <w:r w:rsidRPr="005436C0">
        <w:rPr>
          <w:rFonts w:ascii="Arial" w:hAnsi="Arial" w:cs="Arial"/>
        </w:rPr>
        <w:t>1. Collaboration:</w:t>
      </w:r>
    </w:p>
    <w:p w:rsidRPr="005436C0" w:rsidR="00677245" w:rsidP="00677245" w:rsidRDefault="00677245" w14:paraId="7A8E1638" w14:textId="33162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Work with the Local Authority Prevent Coordinator, Channel Panel, and other relevant agencies to address concerns about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>.</w:t>
      </w:r>
    </w:p>
    <w:p w:rsidRPr="005436C0" w:rsidR="00677245" w:rsidP="00677245" w:rsidRDefault="00677245" w14:paraId="37F76D56" w14:textId="2599A40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Participate in local Prevent initiatives and forums to share best practices and stay informed about local risks.</w:t>
      </w:r>
    </w:p>
    <w:p w:rsidRPr="005436C0" w:rsidR="00677245" w:rsidP="00677245" w:rsidRDefault="00677245" w14:paraId="2A2A53FC" w14:textId="77777777">
      <w:pPr>
        <w:rPr>
          <w:rFonts w:ascii="Arial" w:hAnsi="Arial" w:cs="Arial"/>
        </w:rPr>
      </w:pPr>
    </w:p>
    <w:p w:rsidRPr="005436C0" w:rsidR="00677245" w:rsidP="00677245" w:rsidRDefault="00677245" w14:paraId="34E4B8EC" w14:textId="2A1E0BB6">
      <w:pPr>
        <w:rPr>
          <w:rFonts w:ascii="Arial" w:hAnsi="Arial" w:cs="Arial"/>
        </w:rPr>
      </w:pPr>
      <w:r w:rsidRPr="005436C0">
        <w:rPr>
          <w:rFonts w:ascii="Arial" w:hAnsi="Arial" w:cs="Arial"/>
        </w:rPr>
        <w:t>2. Information Sharing:</w:t>
      </w:r>
    </w:p>
    <w:p w:rsidRPr="005436C0" w:rsidR="00677245" w:rsidP="00131FBB" w:rsidRDefault="00677245" w14:paraId="45970F6C" w14:textId="6E41EEB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Share information with external agencies as appropriate, in line with data protection and confidentiality policies.</w:t>
      </w:r>
    </w:p>
    <w:p w:rsidRPr="005436C0" w:rsidR="00677245" w:rsidP="00131FBB" w:rsidRDefault="00677245" w14:paraId="4F378C55" w14:textId="0D3C72E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Ensure that any sharing of information is necessary, proportionate, and in the best interests of the child.</w:t>
      </w:r>
    </w:p>
    <w:p w:rsidRPr="005436C0" w:rsidR="00677245" w:rsidP="00677245" w:rsidRDefault="00677245" w14:paraId="210F7A83" w14:textId="77777777">
      <w:pPr>
        <w:rPr>
          <w:rFonts w:ascii="Arial" w:hAnsi="Arial" w:cs="Arial"/>
        </w:rPr>
      </w:pPr>
    </w:p>
    <w:p w:rsidRPr="005436C0" w:rsidR="00677245" w:rsidP="00677245" w:rsidRDefault="00677245" w14:paraId="69DBC110" w14:textId="422D20D1">
      <w:pPr>
        <w:rPr>
          <w:rFonts w:ascii="Arial" w:hAnsi="Arial" w:cs="Arial"/>
        </w:rPr>
      </w:pPr>
    </w:p>
    <w:p w:rsidRPr="005436C0" w:rsidR="00677245" w:rsidP="00677245" w:rsidRDefault="00677245" w14:paraId="2E8A7BF9" w14:textId="77777777">
      <w:pPr>
        <w:rPr>
          <w:rFonts w:ascii="Arial" w:hAnsi="Arial" w:cs="Arial"/>
        </w:rPr>
      </w:pPr>
    </w:p>
    <w:p w:rsidRPr="005436C0" w:rsidR="00677245" w:rsidP="00677245" w:rsidRDefault="00677245" w14:paraId="11C2CE49" w14:textId="0B19D74D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Monitoring and Review</w:t>
      </w:r>
    </w:p>
    <w:p w:rsidRPr="005436C0" w:rsidR="00677245" w:rsidP="00677245" w:rsidRDefault="00677245" w14:paraId="79707D4A" w14:textId="77777777">
      <w:pPr>
        <w:rPr>
          <w:rFonts w:ascii="Arial" w:hAnsi="Arial" w:cs="Arial"/>
        </w:rPr>
      </w:pPr>
    </w:p>
    <w:p w:rsidRPr="005436C0" w:rsidR="00677245" w:rsidP="00677245" w:rsidRDefault="00677245" w14:paraId="6B83779E" w14:textId="4106992D">
      <w:pPr>
        <w:rPr>
          <w:rFonts w:ascii="Arial" w:hAnsi="Arial" w:cs="Arial"/>
        </w:rPr>
      </w:pPr>
      <w:r w:rsidRPr="005436C0">
        <w:rPr>
          <w:rFonts w:ascii="Arial" w:hAnsi="Arial" w:cs="Arial"/>
        </w:rPr>
        <w:t>1.Policy Review:</w:t>
      </w:r>
    </w:p>
    <w:p w:rsidRPr="005436C0" w:rsidR="00677245" w:rsidP="00131FBB" w:rsidRDefault="00677245" w14:paraId="2D90CC6E" w14:textId="2D78210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The Prevent Policy will be reviewed annually by the </w:t>
      </w:r>
      <w:r w:rsidRPr="005436C0" w:rsidR="00131FBB">
        <w:rPr>
          <w:rFonts w:ascii="Arial" w:hAnsi="Arial" w:cs="Arial"/>
        </w:rPr>
        <w:t>Directors</w:t>
      </w:r>
    </w:p>
    <w:p w:rsidRPr="005436C0" w:rsidR="00677245" w:rsidP="00131FBB" w:rsidRDefault="00677245" w14:paraId="26FF5E52" w14:textId="19612DE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436C0">
        <w:rPr>
          <w:rFonts w:ascii="Arial" w:hAnsi="Arial" w:cs="Arial"/>
        </w:rPr>
        <w:t>Updates will be made in response to changes in legislation, guidance, or local risk assessments.</w:t>
      </w:r>
    </w:p>
    <w:p w:rsidRPr="005436C0" w:rsidR="00677245" w:rsidP="00677245" w:rsidRDefault="00677245" w14:paraId="2DD238C5" w14:textId="77777777">
      <w:pPr>
        <w:rPr>
          <w:rFonts w:ascii="Arial" w:hAnsi="Arial" w:cs="Arial"/>
        </w:rPr>
      </w:pPr>
    </w:p>
    <w:p w:rsidRPr="005436C0" w:rsidR="00677245" w:rsidP="00677245" w:rsidRDefault="00677245" w14:paraId="74D8B441" w14:textId="0EE60A1B">
      <w:pPr>
        <w:rPr>
          <w:rFonts w:ascii="Arial" w:hAnsi="Arial" w:cs="Arial"/>
        </w:rPr>
      </w:pPr>
      <w:r w:rsidRPr="005436C0">
        <w:rPr>
          <w:rFonts w:ascii="Arial" w:hAnsi="Arial" w:cs="Arial"/>
        </w:rPr>
        <w:t>2. Effectiveness:</w:t>
      </w:r>
    </w:p>
    <w:p w:rsidRPr="005436C0" w:rsidR="00677245" w:rsidP="00677245" w:rsidRDefault="00677245" w14:paraId="5A6EF61F" w14:textId="0FA282B8">
      <w:pPr>
        <w:rPr>
          <w:rFonts w:ascii="Arial" w:hAnsi="Arial" w:cs="Arial"/>
        </w:rPr>
      </w:pPr>
      <w:r w:rsidRPr="005436C0">
        <w:rPr>
          <w:rFonts w:ascii="Arial" w:hAnsi="Arial" w:cs="Arial"/>
        </w:rPr>
        <w:t xml:space="preserve">  Regularly assess the effectiveness of the policy through staff feedback, training evaluations, and safeguarding audits. Use feedback from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>, parents, and external partners to inform policy improvements.</w:t>
      </w:r>
    </w:p>
    <w:p w:rsidRPr="005436C0" w:rsidR="00677245" w:rsidP="00677245" w:rsidRDefault="00677245" w14:paraId="01A98D1C" w14:textId="2D30910A">
      <w:pPr>
        <w:rPr>
          <w:rFonts w:ascii="Arial" w:hAnsi="Arial" w:cs="Arial"/>
        </w:rPr>
      </w:pPr>
    </w:p>
    <w:p w:rsidRPr="005436C0" w:rsidR="00677245" w:rsidP="00677245" w:rsidRDefault="00677245" w14:paraId="6097264A" w14:textId="77777777">
      <w:pPr>
        <w:rPr>
          <w:rFonts w:ascii="Arial" w:hAnsi="Arial" w:cs="Arial"/>
        </w:rPr>
      </w:pPr>
    </w:p>
    <w:p w:rsidRPr="005436C0" w:rsidR="00677245" w:rsidP="00677245" w:rsidRDefault="00677245" w14:paraId="21A4CACA" w14:textId="72E4CC9D">
      <w:pPr>
        <w:rPr>
          <w:rFonts w:ascii="Arial" w:hAnsi="Arial" w:cs="Arial"/>
          <w:u w:val="single"/>
        </w:rPr>
      </w:pPr>
      <w:r w:rsidRPr="005436C0">
        <w:rPr>
          <w:rFonts w:ascii="Arial" w:hAnsi="Arial" w:cs="Arial"/>
          <w:u w:val="single"/>
        </w:rPr>
        <w:t>Conclusion</w:t>
      </w:r>
    </w:p>
    <w:p w:rsidRPr="005436C0" w:rsidR="00677245" w:rsidP="00677245" w:rsidRDefault="00677245" w14:paraId="260445BD" w14:textId="4719AA25">
      <w:pPr>
        <w:rPr>
          <w:rFonts w:ascii="Arial" w:hAnsi="Arial" w:cs="Arial"/>
        </w:rPr>
      </w:pPr>
      <w:r w:rsidRPr="005436C0">
        <w:rPr>
          <w:rFonts w:ascii="Arial" w:hAnsi="Arial" w:cs="Arial"/>
        </w:rPr>
        <w:lastRenderedPageBreak/>
        <w:t xml:space="preserve">Innov4te Independent School is dedicated to providing a safe and inclusive environment for all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. By implementing this Prevent Policy, we aim to protect our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 xml:space="preserve"> from the risks of </w:t>
      </w:r>
      <w:r w:rsidRPr="005436C0">
        <w:rPr>
          <w:rFonts w:ascii="Arial" w:hAnsi="Arial" w:cs="Arial"/>
        </w:rPr>
        <w:t>Radicalisation</w:t>
      </w:r>
      <w:r w:rsidRPr="005436C0">
        <w:rPr>
          <w:rFonts w:ascii="Arial" w:hAnsi="Arial" w:cs="Arial"/>
        </w:rPr>
        <w:t xml:space="preserve"> and extremism while promoting their spiritual, moral, social, and cultural development. Through education, awareness, and collaboration, we strive to create a community that is resilient to extremist influences and supportive of all </w:t>
      </w:r>
      <w:r w:rsidRPr="005436C0">
        <w:rPr>
          <w:rFonts w:ascii="Arial" w:hAnsi="Arial" w:cs="Arial"/>
        </w:rPr>
        <w:t>learners</w:t>
      </w:r>
      <w:r w:rsidRPr="005436C0">
        <w:rPr>
          <w:rFonts w:ascii="Arial" w:hAnsi="Arial" w:cs="Arial"/>
        </w:rPr>
        <w:t>’ wellbeing.</w:t>
      </w:r>
    </w:p>
    <w:p w:rsidRPr="005436C0" w:rsidR="00677245" w:rsidP="00677245" w:rsidRDefault="00677245" w14:paraId="0CF43722" w14:textId="77777777">
      <w:pPr>
        <w:rPr>
          <w:rFonts w:ascii="Arial" w:hAnsi="Arial" w:cs="Arial"/>
        </w:rPr>
      </w:pPr>
    </w:p>
    <w:p w:rsidRPr="005436C0" w:rsidR="00677245" w:rsidP="00677245" w:rsidRDefault="00677245" w14:paraId="0CA13ED7" w14:textId="687D8989">
      <w:pPr>
        <w:rPr>
          <w:rFonts w:ascii="Arial" w:hAnsi="Arial" w:cs="Arial"/>
        </w:rPr>
      </w:pPr>
    </w:p>
    <w:sectPr w:rsidRPr="005436C0" w:rsidR="0067724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5516" w:rsidP="00677245" w:rsidRDefault="00E15516" w14:paraId="02E16EDB" w14:textId="77777777">
      <w:pPr>
        <w:spacing w:after="0" w:line="240" w:lineRule="auto"/>
      </w:pPr>
      <w:r>
        <w:separator/>
      </w:r>
    </w:p>
  </w:endnote>
  <w:endnote w:type="continuationSeparator" w:id="0">
    <w:p w:rsidR="00E15516" w:rsidP="00677245" w:rsidRDefault="00E15516" w14:paraId="002EB2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5516" w:rsidP="00677245" w:rsidRDefault="00E15516" w14:paraId="79F51EE7" w14:textId="77777777">
      <w:pPr>
        <w:spacing w:after="0" w:line="240" w:lineRule="auto"/>
      </w:pPr>
      <w:r>
        <w:separator/>
      </w:r>
    </w:p>
  </w:footnote>
  <w:footnote w:type="continuationSeparator" w:id="0">
    <w:p w:rsidR="00E15516" w:rsidP="00677245" w:rsidRDefault="00E15516" w14:paraId="273E6D1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683"/>
    <w:multiLevelType w:val="hybridMultilevel"/>
    <w:tmpl w:val="316E913A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1" w15:restartNumberingAfterBreak="0">
    <w:nsid w:val="195F7A0E"/>
    <w:multiLevelType w:val="hybridMultilevel"/>
    <w:tmpl w:val="E988933A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2" w15:restartNumberingAfterBreak="0">
    <w:nsid w:val="1E3107F2"/>
    <w:multiLevelType w:val="hybridMultilevel"/>
    <w:tmpl w:val="F6CA5E20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3" w15:restartNumberingAfterBreak="0">
    <w:nsid w:val="24EE71AB"/>
    <w:multiLevelType w:val="hybridMultilevel"/>
    <w:tmpl w:val="94F604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8F4C65"/>
    <w:multiLevelType w:val="hybridMultilevel"/>
    <w:tmpl w:val="59C204EE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5" w15:restartNumberingAfterBreak="0">
    <w:nsid w:val="3AD53822"/>
    <w:multiLevelType w:val="hybridMultilevel"/>
    <w:tmpl w:val="73923BF6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6" w15:restartNumberingAfterBreak="0">
    <w:nsid w:val="461E3A2D"/>
    <w:multiLevelType w:val="hybridMultilevel"/>
    <w:tmpl w:val="19D6ADE4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7" w15:restartNumberingAfterBreak="0">
    <w:nsid w:val="46764F4A"/>
    <w:multiLevelType w:val="hybridMultilevel"/>
    <w:tmpl w:val="649ACAD4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8" w15:restartNumberingAfterBreak="0">
    <w:nsid w:val="4BA00000"/>
    <w:multiLevelType w:val="hybridMultilevel"/>
    <w:tmpl w:val="688C3AC8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9" w15:restartNumberingAfterBreak="0">
    <w:nsid w:val="4D2A0DAC"/>
    <w:multiLevelType w:val="hybridMultilevel"/>
    <w:tmpl w:val="06483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CC1E2E"/>
    <w:multiLevelType w:val="hybridMultilevel"/>
    <w:tmpl w:val="B880BDA6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11" w15:restartNumberingAfterBreak="0">
    <w:nsid w:val="5B325609"/>
    <w:multiLevelType w:val="hybridMultilevel"/>
    <w:tmpl w:val="F098ACEA"/>
    <w:lvl w:ilvl="0" w:tplc="08090001">
      <w:start w:val="1"/>
      <w:numFmt w:val="bullet"/>
      <w:lvlText w:val=""/>
      <w:lvlJc w:val="left"/>
      <w:pPr>
        <w:ind w:left="9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12" w15:restartNumberingAfterBreak="0">
    <w:nsid w:val="638D61F8"/>
    <w:multiLevelType w:val="hybridMultilevel"/>
    <w:tmpl w:val="1B98DDC4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13" w15:restartNumberingAfterBreak="0">
    <w:nsid w:val="6D3E30B2"/>
    <w:multiLevelType w:val="hybridMultilevel"/>
    <w:tmpl w:val="2376AB62"/>
    <w:lvl w:ilvl="0" w:tplc="08090001">
      <w:start w:val="1"/>
      <w:numFmt w:val="bullet"/>
      <w:lvlText w:val=""/>
      <w:lvlJc w:val="left"/>
      <w:pPr>
        <w:ind w:left="91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14" w15:restartNumberingAfterBreak="0">
    <w:nsid w:val="77793D57"/>
    <w:multiLevelType w:val="hybridMultilevel"/>
    <w:tmpl w:val="E004AD9C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15" w15:restartNumberingAfterBreak="0">
    <w:nsid w:val="7F553BC0"/>
    <w:multiLevelType w:val="hybridMultilevel"/>
    <w:tmpl w:val="194A9CA0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num w:numId="1" w16cid:durableId="377240528">
    <w:abstractNumId w:val="9"/>
  </w:num>
  <w:num w:numId="2" w16cid:durableId="2075200596">
    <w:abstractNumId w:val="3"/>
  </w:num>
  <w:num w:numId="3" w16cid:durableId="80152632">
    <w:abstractNumId w:val="0"/>
  </w:num>
  <w:num w:numId="4" w16cid:durableId="2109691784">
    <w:abstractNumId w:val="8"/>
  </w:num>
  <w:num w:numId="5" w16cid:durableId="257255056">
    <w:abstractNumId w:val="14"/>
  </w:num>
  <w:num w:numId="6" w16cid:durableId="224419088">
    <w:abstractNumId w:val="15"/>
  </w:num>
  <w:num w:numId="7" w16cid:durableId="771242629">
    <w:abstractNumId w:val="6"/>
  </w:num>
  <w:num w:numId="8" w16cid:durableId="1241524725">
    <w:abstractNumId w:val="11"/>
  </w:num>
  <w:num w:numId="9" w16cid:durableId="526604433">
    <w:abstractNumId w:val="13"/>
  </w:num>
  <w:num w:numId="10" w16cid:durableId="1569226018">
    <w:abstractNumId w:val="7"/>
  </w:num>
  <w:num w:numId="11" w16cid:durableId="1430853467">
    <w:abstractNumId w:val="4"/>
  </w:num>
  <w:num w:numId="12" w16cid:durableId="706562630">
    <w:abstractNumId w:val="1"/>
  </w:num>
  <w:num w:numId="13" w16cid:durableId="1072579260">
    <w:abstractNumId w:val="12"/>
  </w:num>
  <w:num w:numId="14" w16cid:durableId="288047990">
    <w:abstractNumId w:val="10"/>
  </w:num>
  <w:num w:numId="15" w16cid:durableId="1414550190">
    <w:abstractNumId w:val="2"/>
  </w:num>
  <w:num w:numId="16" w16cid:durableId="1572080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45"/>
    <w:rsid w:val="00131FBB"/>
    <w:rsid w:val="004B2DC4"/>
    <w:rsid w:val="005436C0"/>
    <w:rsid w:val="00677245"/>
    <w:rsid w:val="00E15516"/>
    <w:rsid w:val="00EC51B6"/>
    <w:rsid w:val="0E524F2A"/>
    <w:rsid w:val="0FE6DA9E"/>
    <w:rsid w:val="18523214"/>
    <w:rsid w:val="5804F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F843"/>
  <w15:chartTrackingRefBased/>
  <w15:docId w15:val="{5EB8E695-4976-44BC-A625-40C465C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2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2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72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72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72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72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72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72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72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72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7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2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72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2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7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2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7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2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72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245"/>
  </w:style>
  <w:style w:type="paragraph" w:styleId="Footer">
    <w:name w:val="footer"/>
    <w:basedOn w:val="Normal"/>
    <w:link w:val="FooterChar"/>
    <w:uiPriority w:val="99"/>
    <w:unhideWhenUsed/>
    <w:rsid w:val="006772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22F8CAC1CC94F94DE2D4F3659001E" ma:contentTypeVersion="6" ma:contentTypeDescription="Create a new document." ma:contentTypeScope="" ma:versionID="c2395e321df40a0c7f6ec160e88eb736">
  <xsd:schema xmlns:xsd="http://www.w3.org/2001/XMLSchema" xmlns:xs="http://www.w3.org/2001/XMLSchema" xmlns:p="http://schemas.microsoft.com/office/2006/metadata/properties" xmlns:ns2="20b82140-7916-4b1f-bedf-3b36b55b73d1" xmlns:ns3="6785139a-14df-4751-b386-139819d1d345" targetNamespace="http://schemas.microsoft.com/office/2006/metadata/properties" ma:root="true" ma:fieldsID="105bafff19f95a432e7928608a33e04e" ns2:_="" ns3:_="">
    <xsd:import namespace="20b82140-7916-4b1f-bedf-3b36b55b73d1"/>
    <xsd:import namespace="6785139a-14df-4751-b386-139819d1d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82140-7916-4b1f-bedf-3b36b55b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139a-14df-4751-b386-139819d1d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FC9E2-6AF3-4BE8-898B-3926B63F4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87063-3B57-40B0-A284-9D97044B1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3C994-851F-47B1-9438-2C7C91B522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castbury</dc:creator>
  <keywords/>
  <dc:description/>
  <lastModifiedBy>c Franco</lastModifiedBy>
  <revision>4</revision>
  <dcterms:created xsi:type="dcterms:W3CDTF">2024-07-02T21:58:00.0000000Z</dcterms:created>
  <dcterms:modified xsi:type="dcterms:W3CDTF">2024-10-28T11:20:58.0289008Z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0x01010013E22F8CAC1CC94F94DE2D4F3659001E</vt:lpwstr>
  </property>
</Properties>
</file>