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750A7" w:rsidP="00375061" w:rsidRDefault="004750A7" w14:paraId="672A6659" w14:textId="77777777"/>
    <w:p w:rsidRPr="0062626B" w:rsidR="0062626B" w:rsidP="007E6128" w:rsidRDefault="00C45D57" w14:paraId="2F9095F0" w14:textId="755FC954">
      <w:pPr>
        <w:pStyle w:val="3Policytitle"/>
      </w:pPr>
      <w:r>
        <w:t>Curriculum</w:t>
      </w:r>
      <w:r w:rsidR="00740AC8">
        <w:t xml:space="preserve"> </w:t>
      </w:r>
      <w:r w:rsidR="09AFD55C">
        <w:t>P</w:t>
      </w:r>
      <w:r w:rsidR="00740AC8">
        <w:t>olicy</w:t>
      </w:r>
    </w:p>
    <w:p w:rsidRPr="004C7382" w:rsidR="0062626B" w:rsidP="0062626B" w:rsidRDefault="00461EB9" w14:paraId="1CA5FF1F" w14:textId="77777777">
      <w:pPr>
        <w:pStyle w:val="6Abstract"/>
      </w:pPr>
      <w:r>
        <w:t>INNOV4TE Independent School</w:t>
      </w:r>
    </w:p>
    <w:p w:rsidR="0062626B" w:rsidP="00DC4C0F" w:rsidRDefault="0062626B" w14:paraId="0A37501D" w14:textId="77777777">
      <w:pPr>
        <w:pStyle w:val="1bodycopy10pt"/>
      </w:pPr>
    </w:p>
    <w:p w:rsidR="00461EB9" w:rsidP="00DC4C0F" w:rsidRDefault="00461EB9" w14:paraId="5DAB6C7B" w14:textId="77777777">
      <w:pPr>
        <w:pStyle w:val="1bodycopy10pt"/>
      </w:pPr>
    </w:p>
    <w:p w:rsidRPr="001118BF" w:rsidR="00461EB9" w:rsidP="00DC4C0F" w:rsidRDefault="004D6010" w14:paraId="2B5D53D7" w14:textId="77777777">
      <w:pPr>
        <w:pStyle w:val="1bodycopy10pt"/>
      </w:pPr>
      <w:r>
        <w:rPr>
          <w:noProof/>
        </w:rPr>
        <w:drawing>
          <wp:anchor distT="0" distB="0" distL="114300" distR="114300" simplePos="0" relativeHeight="251658240" behindDoc="0" locked="0" layoutInCell="1" allowOverlap="1" wp14:anchorId="7317E054" wp14:editId="07777777">
            <wp:simplePos x="0" y="0"/>
            <wp:positionH relativeFrom="margin">
              <wp:posOffset>367665</wp:posOffset>
            </wp:positionH>
            <wp:positionV relativeFrom="paragraph">
              <wp:posOffset>18415</wp:posOffset>
            </wp:positionV>
            <wp:extent cx="5238750" cy="1181735"/>
            <wp:effectExtent l="0" t="0" r="0" b="0"/>
            <wp:wrapNone/>
            <wp:docPr id="10" name="Picture 9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con&#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b="27377"/>
                    <a:stretch>
                      <a:fillRect/>
                    </a:stretch>
                  </pic:blipFill>
                  <pic:spPr bwMode="auto">
                    <a:xfrm>
                      <a:off x="0" y="0"/>
                      <a:ext cx="5238750" cy="1181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626B" w:rsidP="00DC4C0F" w:rsidRDefault="0062626B" w14:paraId="02EB378F" w14:textId="77777777">
      <w:pPr>
        <w:pStyle w:val="1bodycopy10pt"/>
        <w:rPr>
          <w:noProof/>
          <w:color w:val="00CF80"/>
          <w:szCs w:val="20"/>
        </w:rPr>
      </w:pPr>
    </w:p>
    <w:p w:rsidR="0062626B" w:rsidP="00DC4C0F" w:rsidRDefault="0062626B" w14:paraId="6A05A809" w14:textId="77777777">
      <w:pPr>
        <w:pStyle w:val="1bodycopy10pt"/>
        <w:rPr>
          <w:noProof/>
        </w:rPr>
      </w:pPr>
    </w:p>
    <w:p w:rsidR="0062626B" w:rsidP="00DC4C0F" w:rsidRDefault="0062626B" w14:paraId="5A39BBE3" w14:textId="77777777">
      <w:pPr>
        <w:pStyle w:val="1bodycopy10pt"/>
        <w:rPr>
          <w:noProof/>
        </w:rPr>
      </w:pPr>
    </w:p>
    <w:p w:rsidRPr="0001772B" w:rsidR="0062626B" w:rsidP="00DC4C0F" w:rsidRDefault="0062626B" w14:paraId="41C8F396" w14:textId="77777777">
      <w:pPr>
        <w:pStyle w:val="1bodycopy10pt"/>
      </w:pPr>
    </w:p>
    <w:p w:rsidR="0062626B" w:rsidP="00DC4C0F" w:rsidRDefault="0062626B" w14:paraId="72A3D3EC" w14:textId="77777777">
      <w:pPr>
        <w:pStyle w:val="1bodycopy10pt"/>
      </w:pPr>
    </w:p>
    <w:p w:rsidR="0062626B" w:rsidP="00DC4C0F" w:rsidRDefault="0062626B" w14:paraId="0D0B940D" w14:textId="77777777">
      <w:pPr>
        <w:pStyle w:val="1bodycopy10pt"/>
      </w:pPr>
    </w:p>
    <w:p w:rsidR="0062626B" w:rsidP="00DC4C0F" w:rsidRDefault="0062626B" w14:paraId="0E27B00A" w14:textId="77777777">
      <w:pPr>
        <w:pStyle w:val="1bodycopy10pt"/>
      </w:pPr>
    </w:p>
    <w:p w:rsidR="0062626B" w:rsidP="00DC4C0F" w:rsidRDefault="0062626B" w14:paraId="60061E4C" w14:textId="77777777">
      <w:pPr>
        <w:pStyle w:val="1bodycopy10pt"/>
      </w:pPr>
    </w:p>
    <w:p w:rsidR="0062626B" w:rsidP="00DC4C0F" w:rsidRDefault="0062626B" w14:paraId="44EAFD9C" w14:textId="77777777">
      <w:pPr>
        <w:pStyle w:val="1bodycopy10pt"/>
      </w:pPr>
    </w:p>
    <w:p w:rsidR="0062626B" w:rsidP="00DC4C0F" w:rsidRDefault="0062626B" w14:paraId="4B94D5A5" w14:textId="77777777">
      <w:pPr>
        <w:pStyle w:val="1bodycopy10pt"/>
      </w:pPr>
    </w:p>
    <w:p w:rsidR="0062626B" w:rsidP="00DC4C0F" w:rsidRDefault="0062626B" w14:paraId="3DEEC669" w14:textId="77777777">
      <w:pPr>
        <w:pStyle w:val="1bodycopy10pt"/>
      </w:pPr>
    </w:p>
    <w:p w:rsidR="0062626B" w:rsidP="00DC4C0F" w:rsidRDefault="0062626B" w14:paraId="3656B9AB" w14:textId="77777777">
      <w:pPr>
        <w:pStyle w:val="1bodycopy10pt"/>
      </w:pPr>
    </w:p>
    <w:p w:rsidR="0062626B" w:rsidP="00DC4C0F" w:rsidRDefault="0062626B" w14:paraId="45FB0818" w14:textId="77777777">
      <w:pPr>
        <w:pStyle w:val="1bodycopy10pt"/>
      </w:pPr>
    </w:p>
    <w:p w:rsidR="0062626B" w:rsidP="00DC4C0F" w:rsidRDefault="0062626B" w14:paraId="049F31CB" w14:textId="77777777">
      <w:pPr>
        <w:pStyle w:val="1bodycopy10pt"/>
      </w:pPr>
    </w:p>
    <w:p w:rsidR="0062626B" w:rsidP="00DC4C0F" w:rsidRDefault="0062626B" w14:paraId="53128261" w14:textId="77777777">
      <w:pPr>
        <w:pStyle w:val="1bodycopy10pt"/>
      </w:pPr>
    </w:p>
    <w:p w:rsidR="0062626B" w:rsidP="00DC4C0F" w:rsidRDefault="0062626B" w14:paraId="62486C05" w14:textId="77777777">
      <w:pPr>
        <w:pStyle w:val="1bodycopy10pt"/>
      </w:pPr>
    </w:p>
    <w:p w:rsidR="00DC4C0F" w:rsidP="00DC4C0F" w:rsidRDefault="00DC4C0F" w14:paraId="4101652C" w14:textId="77777777">
      <w:pPr>
        <w:pStyle w:val="1bodycopy10pt"/>
      </w:pPr>
    </w:p>
    <w:p w:rsidR="00DC4C0F" w:rsidP="00DC4C0F" w:rsidRDefault="00DC4C0F" w14:paraId="4B99056E" w14:textId="77777777">
      <w:pPr>
        <w:pStyle w:val="1bodycopy10pt"/>
      </w:pPr>
    </w:p>
    <w:p w:rsidR="00DC4C0F" w:rsidP="00DC4C0F" w:rsidRDefault="00DC4C0F" w14:paraId="1299C43A" w14:textId="77777777">
      <w:pPr>
        <w:pStyle w:val="1bodycopy10pt"/>
      </w:pPr>
    </w:p>
    <w:p w:rsidR="00DC4C0F" w:rsidP="00DC4C0F" w:rsidRDefault="00DC4C0F" w14:paraId="4DDBEF00" w14:textId="77777777">
      <w:pPr>
        <w:pStyle w:val="1bodycopy10pt"/>
      </w:pPr>
    </w:p>
    <w:p w:rsidR="00DC4C0F" w:rsidP="00DC4C0F" w:rsidRDefault="00DC4C0F" w14:paraId="3461D779" w14:textId="77777777">
      <w:pPr>
        <w:pStyle w:val="1bodycopy10pt"/>
      </w:pPr>
    </w:p>
    <w:p w:rsidR="00DC4C0F" w:rsidP="00DC4C0F" w:rsidRDefault="00DC4C0F" w14:paraId="3CF2D8B6" w14:textId="77777777">
      <w:pPr>
        <w:pStyle w:val="1bodycopy10pt"/>
      </w:pPr>
    </w:p>
    <w:p w:rsidR="00DC4C0F" w:rsidP="00DC4C0F" w:rsidRDefault="00DC4C0F" w14:paraId="0FB78278" w14:textId="77777777">
      <w:pPr>
        <w:pStyle w:val="1bodycopy10pt"/>
      </w:pPr>
    </w:p>
    <w:p w:rsidRPr="00ED4599" w:rsidR="0062626B" w:rsidP="0E83DDF7" w:rsidRDefault="0062626B" w14:paraId="0562CB0E" w14:textId="6BE6C145"/>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461EB9" w:rsidR="0062626B" w:rsidTr="5980AA64" w14:paraId="16FA2461" w14:textId="77777777">
        <w:tc>
          <w:tcPr>
            <w:tcW w:w="2586" w:type="dxa"/>
            <w:tcBorders>
              <w:top w:val="nil"/>
              <w:bottom w:val="single" w:color="FFFFFF" w:themeColor="background1" w:sz="18" w:space="0"/>
            </w:tcBorders>
            <w:shd w:val="clear" w:color="auto" w:fill="D8DFDE"/>
          </w:tcPr>
          <w:p w:rsidRPr="00461EB9" w:rsidR="0062626B" w:rsidP="5980AA64" w:rsidRDefault="6DBBEDDF" w14:paraId="19D35CC3" w14:textId="086EC38D">
            <w:pPr>
              <w:pStyle w:val="1bodycopy10pt"/>
              <w:rPr>
                <w:b/>
                <w:bCs/>
              </w:rPr>
            </w:pPr>
            <w:r w:rsidRPr="5980AA64">
              <w:rPr>
                <w:b/>
                <w:bCs/>
              </w:rPr>
              <w:t>Person responsible:</w:t>
            </w:r>
          </w:p>
        </w:tc>
        <w:tc>
          <w:tcPr>
            <w:tcW w:w="3268" w:type="dxa"/>
            <w:tcBorders>
              <w:top w:val="nil"/>
              <w:bottom w:val="single" w:color="FFFFFF" w:themeColor="background1" w:sz="18" w:space="0"/>
            </w:tcBorders>
            <w:shd w:val="clear" w:color="auto" w:fill="D8DFDE"/>
          </w:tcPr>
          <w:p w:rsidRPr="00461EB9" w:rsidR="0062626B" w:rsidP="0062626B" w:rsidRDefault="00461EB9" w14:paraId="63CFDD98" w14:textId="77777777">
            <w:pPr>
              <w:pStyle w:val="1bodycopy11pt"/>
            </w:pPr>
            <w:r w:rsidRPr="00461EB9">
              <w:t>Carlo Franco</w:t>
            </w:r>
          </w:p>
        </w:tc>
        <w:tc>
          <w:tcPr>
            <w:tcW w:w="3866" w:type="dxa"/>
            <w:tcBorders>
              <w:top w:val="nil"/>
              <w:bottom w:val="single" w:color="FFFFFF" w:themeColor="background1" w:sz="18" w:space="0"/>
            </w:tcBorders>
            <w:shd w:val="clear" w:color="auto" w:fill="D8DFDE"/>
          </w:tcPr>
          <w:p w:rsidRPr="00461EB9" w:rsidR="0062626B" w:rsidP="0062626B" w:rsidRDefault="0062626B" w14:paraId="01AC10DF" w14:textId="72BB04D6">
            <w:pPr>
              <w:pStyle w:val="1bodycopy11pt"/>
            </w:pPr>
          </w:p>
        </w:tc>
      </w:tr>
      <w:tr w:rsidRPr="00461EB9" w:rsidR="0062626B" w:rsidTr="5980AA64" w14:paraId="7D5A8A06" w14:textId="77777777">
        <w:tc>
          <w:tcPr>
            <w:tcW w:w="2586" w:type="dxa"/>
            <w:tcBorders>
              <w:top w:val="single" w:color="FFFFFF" w:themeColor="background1" w:sz="18" w:space="0"/>
              <w:bottom w:val="single" w:color="FFFFFF" w:themeColor="background1" w:sz="18" w:space="0"/>
            </w:tcBorders>
            <w:shd w:val="clear" w:color="auto" w:fill="D8DFDE"/>
          </w:tcPr>
          <w:p w:rsidRPr="00461EB9" w:rsidR="0062626B" w:rsidP="5980AA64" w:rsidRDefault="2934A46C" w14:paraId="2302965E" w14:textId="0A0B34B1">
            <w:pPr>
              <w:pStyle w:val="1bodycopy10pt"/>
              <w:rPr>
                <w:b/>
                <w:bCs/>
              </w:rPr>
            </w:pPr>
            <w:r w:rsidRPr="5980AA64">
              <w:rPr>
                <w:b/>
                <w:bCs/>
              </w:rPr>
              <w:t>Effective from</w:t>
            </w:r>
            <w:r w:rsidRPr="5980AA64" w:rsidR="0062626B">
              <w:rPr>
                <w:b/>
                <w:bCs/>
              </w:rPr>
              <w:t>:</w:t>
            </w:r>
          </w:p>
        </w:tc>
        <w:tc>
          <w:tcPr>
            <w:tcW w:w="7134" w:type="dxa"/>
            <w:gridSpan w:val="2"/>
            <w:tcBorders>
              <w:top w:val="single" w:color="FFFFFF" w:themeColor="background1" w:sz="18" w:space="0"/>
              <w:bottom w:val="single" w:color="FFFFFF" w:themeColor="background1" w:sz="18" w:space="0"/>
            </w:tcBorders>
            <w:shd w:val="clear" w:color="auto" w:fill="D8DFDE"/>
          </w:tcPr>
          <w:p w:rsidRPr="00461EB9" w:rsidR="0062626B" w:rsidP="0062626B" w:rsidRDefault="53F1596A" w14:paraId="6336CBA8" w14:textId="606700DC">
            <w:pPr>
              <w:pStyle w:val="1bodycopy11pt"/>
            </w:pPr>
            <w:r>
              <w:t>SEP 24</w:t>
            </w:r>
          </w:p>
        </w:tc>
      </w:tr>
      <w:tr w:rsidRPr="00DA50A5" w:rsidR="0062626B" w:rsidTr="5980AA64" w14:paraId="2D3C2AA1" w14:textId="77777777">
        <w:tc>
          <w:tcPr>
            <w:tcW w:w="2586" w:type="dxa"/>
            <w:tcBorders>
              <w:top w:val="single" w:color="FFFFFF" w:themeColor="background1" w:sz="18" w:space="0"/>
              <w:bottom w:val="nil"/>
            </w:tcBorders>
            <w:shd w:val="clear" w:color="auto" w:fill="D8DFDE"/>
          </w:tcPr>
          <w:p w:rsidRPr="00461EB9" w:rsidR="0062626B" w:rsidP="5980AA64" w:rsidRDefault="64AD5AF8" w14:paraId="457C2352" w14:textId="01AF3E90">
            <w:pPr>
              <w:pStyle w:val="1bodycopy10pt"/>
              <w:rPr>
                <w:b/>
                <w:bCs/>
              </w:rPr>
            </w:pPr>
            <w:r w:rsidRPr="5980AA64">
              <w:rPr>
                <w:b/>
                <w:bCs/>
              </w:rPr>
              <w:t>R</w:t>
            </w:r>
            <w:r w:rsidRPr="5980AA64" w:rsidR="0062626B">
              <w:rPr>
                <w:b/>
                <w:bCs/>
              </w:rPr>
              <w:t>eview due by:</w:t>
            </w:r>
          </w:p>
        </w:tc>
        <w:tc>
          <w:tcPr>
            <w:tcW w:w="7134" w:type="dxa"/>
            <w:gridSpan w:val="2"/>
            <w:tcBorders>
              <w:top w:val="single" w:color="FFFFFF" w:themeColor="background1" w:sz="18" w:space="0"/>
              <w:bottom w:val="nil"/>
            </w:tcBorders>
            <w:shd w:val="clear" w:color="auto" w:fill="D8DFDE"/>
          </w:tcPr>
          <w:p w:rsidRPr="00461EB9" w:rsidR="0062626B" w:rsidP="0062626B" w:rsidRDefault="60180833" w14:paraId="44D13721" w14:textId="2DE6CDC4">
            <w:pPr>
              <w:pStyle w:val="1bodycopy11pt"/>
            </w:pPr>
            <w:r>
              <w:t>SEP 25</w:t>
            </w:r>
          </w:p>
        </w:tc>
      </w:tr>
    </w:tbl>
    <w:p w:rsidR="0002254B" w:rsidP="00DC4C0F" w:rsidRDefault="0002254B" w14:paraId="34CE0A41" w14:textId="77777777">
      <w:pPr>
        <w:pStyle w:val="1bodycopy10pt"/>
      </w:pPr>
    </w:p>
    <w:p w:rsidRPr="004B071D" w:rsidR="00C45D57" w:rsidP="00C45D57" w:rsidRDefault="00375061" w14:paraId="406425CA" w14:textId="77777777">
      <w:pPr>
        <w:pStyle w:val="TOCHeading"/>
        <w:spacing w:before="0" w:after="120"/>
        <w:rPr>
          <w:rFonts w:ascii="Arial" w:hAnsi="Arial" w:cs="Arial"/>
          <w:b/>
          <w:sz w:val="28"/>
          <w:szCs w:val="28"/>
          <w:lang w:val="en-GB"/>
        </w:rPr>
      </w:pPr>
      <w:r>
        <w:br w:type="page"/>
      </w:r>
      <w:r w:rsidRPr="004B071D" w:rsidR="00C45D57">
        <w:rPr>
          <w:rFonts w:ascii="Arial" w:hAnsi="Arial" w:cs="Arial"/>
          <w:b/>
          <w:sz w:val="28"/>
          <w:szCs w:val="28"/>
          <w:lang w:val="en-GB"/>
        </w:rPr>
        <w:t>Contents</w:t>
      </w:r>
    </w:p>
    <w:p w:rsidR="007F7960" w:rsidRDefault="003C5CBF" w14:paraId="4A8E003C" w14:textId="2AEB5FC0">
      <w:pPr>
        <w:pStyle w:val="TOC1"/>
        <w:tabs>
          <w:tab w:val="right" w:leader="dot" w:pos="9736"/>
        </w:tabs>
        <w:rPr>
          <w:rFonts w:asciiTheme="minorHAnsi" w:hAnsiTheme="minorHAnsi" w:eastAsiaTheme="minorEastAsia" w:cstheme="minorBidi"/>
          <w:noProof/>
          <w:kern w:val="2"/>
          <w:sz w:val="24"/>
          <w:lang w:val="en-GB" w:eastAsia="en-GB"/>
          <w14:ligatures w14:val="standardContextual"/>
        </w:rPr>
      </w:pPr>
      <w:r>
        <w:fldChar w:fldCharType="begin"/>
      </w:r>
      <w:r w:rsidR="00C45D57">
        <w:instrText>TOC \o "1-3" \h \z \u</w:instrText>
      </w:r>
      <w:r>
        <w:fldChar w:fldCharType="separate"/>
      </w:r>
      <w:hyperlink w:history="1" w:anchor="_Toc163488623">
        <w:r w:rsidRPr="00273A9C" w:rsidR="007F7960">
          <w:rPr>
            <w:rStyle w:val="Hyperlink"/>
            <w:noProof/>
          </w:rPr>
          <w:t>1. Curriculum aims</w:t>
        </w:r>
        <w:r w:rsidR="007F7960">
          <w:rPr>
            <w:noProof/>
            <w:webHidden/>
          </w:rPr>
          <w:tab/>
        </w:r>
        <w:r w:rsidR="007F7960">
          <w:rPr>
            <w:noProof/>
            <w:webHidden/>
          </w:rPr>
          <w:fldChar w:fldCharType="begin"/>
        </w:r>
        <w:r w:rsidR="007F7960">
          <w:rPr>
            <w:noProof/>
            <w:webHidden/>
          </w:rPr>
          <w:instrText xml:space="preserve"> PAGEREF _Toc163488623 \h </w:instrText>
        </w:r>
        <w:r w:rsidR="007F7960">
          <w:rPr>
            <w:noProof/>
            <w:webHidden/>
          </w:rPr>
        </w:r>
        <w:r w:rsidR="007F7960">
          <w:rPr>
            <w:noProof/>
            <w:webHidden/>
          </w:rPr>
          <w:fldChar w:fldCharType="separate"/>
        </w:r>
        <w:r w:rsidR="007F7960">
          <w:rPr>
            <w:noProof/>
            <w:webHidden/>
          </w:rPr>
          <w:t>3</w:t>
        </w:r>
        <w:r w:rsidR="007F7960">
          <w:rPr>
            <w:noProof/>
            <w:webHidden/>
          </w:rPr>
          <w:fldChar w:fldCharType="end"/>
        </w:r>
      </w:hyperlink>
    </w:p>
    <w:p w:rsidR="007F7960" w:rsidRDefault="007F7960" w14:paraId="44ABE233" w14:textId="10D7ED05">
      <w:pPr>
        <w:pStyle w:val="TOC3"/>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163488624">
        <w:r w:rsidRPr="00273A9C">
          <w:rPr>
            <w:rStyle w:val="Hyperlink"/>
            <w:noProof/>
          </w:rPr>
          <w:t>Maslow’s Hierarchy of Needs at INNOV4TE</w:t>
        </w:r>
        <w:r>
          <w:rPr>
            <w:noProof/>
            <w:webHidden/>
          </w:rPr>
          <w:tab/>
        </w:r>
        <w:r>
          <w:rPr>
            <w:noProof/>
            <w:webHidden/>
          </w:rPr>
          <w:fldChar w:fldCharType="begin"/>
        </w:r>
        <w:r>
          <w:rPr>
            <w:noProof/>
            <w:webHidden/>
          </w:rPr>
          <w:instrText xml:space="preserve"> PAGEREF _Toc163488624 \h </w:instrText>
        </w:r>
        <w:r>
          <w:rPr>
            <w:noProof/>
            <w:webHidden/>
          </w:rPr>
        </w:r>
        <w:r>
          <w:rPr>
            <w:noProof/>
            <w:webHidden/>
          </w:rPr>
          <w:fldChar w:fldCharType="separate"/>
        </w:r>
        <w:r>
          <w:rPr>
            <w:noProof/>
            <w:webHidden/>
          </w:rPr>
          <w:t>3</w:t>
        </w:r>
        <w:r>
          <w:rPr>
            <w:noProof/>
            <w:webHidden/>
          </w:rPr>
          <w:fldChar w:fldCharType="end"/>
        </w:r>
      </w:hyperlink>
    </w:p>
    <w:p w:rsidR="007F7960" w:rsidRDefault="007F7960" w14:paraId="1111A7A8" w14:textId="54226691">
      <w:pPr>
        <w:pStyle w:val="TOC3"/>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163488625">
        <w:r w:rsidRPr="00273A9C">
          <w:rPr>
            <w:rStyle w:val="Hyperlink"/>
            <w:noProof/>
          </w:rPr>
          <w:t>Our Curriculum Intent</w:t>
        </w:r>
        <w:r>
          <w:rPr>
            <w:noProof/>
            <w:webHidden/>
          </w:rPr>
          <w:tab/>
        </w:r>
        <w:r>
          <w:rPr>
            <w:noProof/>
            <w:webHidden/>
          </w:rPr>
          <w:fldChar w:fldCharType="begin"/>
        </w:r>
        <w:r>
          <w:rPr>
            <w:noProof/>
            <w:webHidden/>
          </w:rPr>
          <w:instrText xml:space="preserve"> PAGEREF _Toc163488625 \h </w:instrText>
        </w:r>
        <w:r>
          <w:rPr>
            <w:noProof/>
            <w:webHidden/>
          </w:rPr>
        </w:r>
        <w:r>
          <w:rPr>
            <w:noProof/>
            <w:webHidden/>
          </w:rPr>
          <w:fldChar w:fldCharType="separate"/>
        </w:r>
        <w:r>
          <w:rPr>
            <w:noProof/>
            <w:webHidden/>
          </w:rPr>
          <w:t>3</w:t>
        </w:r>
        <w:r>
          <w:rPr>
            <w:noProof/>
            <w:webHidden/>
          </w:rPr>
          <w:fldChar w:fldCharType="end"/>
        </w:r>
      </w:hyperlink>
    </w:p>
    <w:p w:rsidR="007F7960" w:rsidRDefault="007F7960" w14:paraId="6D59856F" w14:textId="5CF6B08B">
      <w:pPr>
        <w:pStyle w:val="TOC3"/>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163488626">
        <w:r w:rsidRPr="00273A9C">
          <w:rPr>
            <w:rStyle w:val="Hyperlink"/>
            <w:noProof/>
          </w:rPr>
          <w:t>Curriculum Implementation</w:t>
        </w:r>
        <w:r>
          <w:rPr>
            <w:noProof/>
            <w:webHidden/>
          </w:rPr>
          <w:tab/>
        </w:r>
        <w:r>
          <w:rPr>
            <w:noProof/>
            <w:webHidden/>
          </w:rPr>
          <w:fldChar w:fldCharType="begin"/>
        </w:r>
        <w:r>
          <w:rPr>
            <w:noProof/>
            <w:webHidden/>
          </w:rPr>
          <w:instrText xml:space="preserve"> PAGEREF _Toc163488626 \h </w:instrText>
        </w:r>
        <w:r>
          <w:rPr>
            <w:noProof/>
            <w:webHidden/>
          </w:rPr>
        </w:r>
        <w:r>
          <w:rPr>
            <w:noProof/>
            <w:webHidden/>
          </w:rPr>
          <w:fldChar w:fldCharType="separate"/>
        </w:r>
        <w:r>
          <w:rPr>
            <w:noProof/>
            <w:webHidden/>
          </w:rPr>
          <w:t>4</w:t>
        </w:r>
        <w:r>
          <w:rPr>
            <w:noProof/>
            <w:webHidden/>
          </w:rPr>
          <w:fldChar w:fldCharType="end"/>
        </w:r>
      </w:hyperlink>
    </w:p>
    <w:p w:rsidR="007F7960" w:rsidRDefault="007F7960" w14:paraId="1E60F660" w14:textId="0AD0556E">
      <w:pPr>
        <w:pStyle w:val="TOC1"/>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163488627">
        <w:r w:rsidRPr="00273A9C">
          <w:rPr>
            <w:rStyle w:val="Hyperlink"/>
            <w:noProof/>
          </w:rPr>
          <w:t>2. Legislation and Guidance</w:t>
        </w:r>
        <w:r>
          <w:rPr>
            <w:noProof/>
            <w:webHidden/>
          </w:rPr>
          <w:tab/>
        </w:r>
        <w:r>
          <w:rPr>
            <w:noProof/>
            <w:webHidden/>
          </w:rPr>
          <w:fldChar w:fldCharType="begin"/>
        </w:r>
        <w:r>
          <w:rPr>
            <w:noProof/>
            <w:webHidden/>
          </w:rPr>
          <w:instrText xml:space="preserve"> PAGEREF _Toc163488627 \h </w:instrText>
        </w:r>
        <w:r>
          <w:rPr>
            <w:noProof/>
            <w:webHidden/>
          </w:rPr>
        </w:r>
        <w:r>
          <w:rPr>
            <w:noProof/>
            <w:webHidden/>
          </w:rPr>
          <w:fldChar w:fldCharType="separate"/>
        </w:r>
        <w:r>
          <w:rPr>
            <w:noProof/>
            <w:webHidden/>
          </w:rPr>
          <w:t>5</w:t>
        </w:r>
        <w:r>
          <w:rPr>
            <w:noProof/>
            <w:webHidden/>
          </w:rPr>
          <w:fldChar w:fldCharType="end"/>
        </w:r>
      </w:hyperlink>
    </w:p>
    <w:p w:rsidR="007F7960" w:rsidRDefault="007F7960" w14:paraId="08D88EE1" w14:textId="7CBCACFF">
      <w:pPr>
        <w:pStyle w:val="TOC1"/>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163488628">
        <w:r w:rsidRPr="00273A9C">
          <w:rPr>
            <w:rStyle w:val="Hyperlink"/>
            <w:noProof/>
          </w:rPr>
          <w:t>3. Roles and responsibilities</w:t>
        </w:r>
        <w:r>
          <w:rPr>
            <w:noProof/>
            <w:webHidden/>
          </w:rPr>
          <w:tab/>
        </w:r>
        <w:r>
          <w:rPr>
            <w:noProof/>
            <w:webHidden/>
          </w:rPr>
          <w:fldChar w:fldCharType="begin"/>
        </w:r>
        <w:r>
          <w:rPr>
            <w:noProof/>
            <w:webHidden/>
          </w:rPr>
          <w:instrText xml:space="preserve"> PAGEREF _Toc163488628 \h </w:instrText>
        </w:r>
        <w:r>
          <w:rPr>
            <w:noProof/>
            <w:webHidden/>
          </w:rPr>
        </w:r>
        <w:r>
          <w:rPr>
            <w:noProof/>
            <w:webHidden/>
          </w:rPr>
          <w:fldChar w:fldCharType="separate"/>
        </w:r>
        <w:r>
          <w:rPr>
            <w:noProof/>
            <w:webHidden/>
          </w:rPr>
          <w:t>5</w:t>
        </w:r>
        <w:r>
          <w:rPr>
            <w:noProof/>
            <w:webHidden/>
          </w:rPr>
          <w:fldChar w:fldCharType="end"/>
        </w:r>
      </w:hyperlink>
    </w:p>
    <w:p w:rsidR="007F7960" w:rsidP="4C83A56A" w:rsidRDefault="007F7960" w14:paraId="76EE0495" w14:textId="023C4642">
      <w:pPr>
        <w:pStyle w:val="TOC1"/>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163488629">
        <w:r w:rsidRPr="00273A9C">
          <w:rPr>
            <w:rStyle w:val="Hyperlink"/>
            <w:noProof/>
          </w:rPr>
          <w:t>4. Organisation and planning</w:t>
        </w:r>
        <w:r>
          <w:rPr>
            <w:noProof/>
            <w:webHidden/>
          </w:rPr>
          <w:tab/>
        </w:r>
        <w:r>
          <w:rPr>
            <w:noProof/>
            <w:webHidden/>
          </w:rPr>
          <w:t>5</w:t>
        </w:r>
      </w:hyperlink>
    </w:p>
    <w:p w:rsidR="007F7960" w:rsidRDefault="007F7960" w14:paraId="2432C6D6" w14:textId="1887E033">
      <w:pPr>
        <w:pStyle w:val="TOC3"/>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163488630">
        <w:r w:rsidRPr="00273A9C">
          <w:rPr>
            <w:rStyle w:val="Hyperlink"/>
            <w:noProof/>
            <w:lang w:val="en-GB"/>
          </w:rPr>
          <w:t>Curriculum Approach:</w:t>
        </w:r>
        <w:r>
          <w:rPr>
            <w:noProof/>
            <w:webHidden/>
          </w:rPr>
          <w:tab/>
        </w:r>
        <w:r>
          <w:rPr>
            <w:noProof/>
            <w:webHidden/>
          </w:rPr>
          <w:fldChar w:fldCharType="begin"/>
        </w:r>
        <w:r>
          <w:rPr>
            <w:noProof/>
            <w:webHidden/>
          </w:rPr>
          <w:instrText xml:space="preserve"> PAGEREF _Toc163488630 \h </w:instrText>
        </w:r>
        <w:r>
          <w:rPr>
            <w:noProof/>
            <w:webHidden/>
          </w:rPr>
        </w:r>
        <w:r>
          <w:rPr>
            <w:noProof/>
            <w:webHidden/>
          </w:rPr>
          <w:fldChar w:fldCharType="separate"/>
        </w:r>
        <w:r>
          <w:rPr>
            <w:noProof/>
            <w:webHidden/>
          </w:rPr>
          <w:t>6</w:t>
        </w:r>
        <w:r>
          <w:rPr>
            <w:noProof/>
            <w:webHidden/>
          </w:rPr>
          <w:fldChar w:fldCharType="end"/>
        </w:r>
      </w:hyperlink>
    </w:p>
    <w:p w:rsidR="007F7960" w:rsidRDefault="007F7960" w14:paraId="4B02B936" w14:textId="381C6207">
      <w:pPr>
        <w:pStyle w:val="TOC3"/>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163488631">
        <w:r w:rsidRPr="00273A9C">
          <w:rPr>
            <w:rStyle w:val="Hyperlink"/>
            <w:noProof/>
            <w:lang w:val="en-GB"/>
          </w:rPr>
          <w:t>Local Context Adaptation:</w:t>
        </w:r>
        <w:r>
          <w:rPr>
            <w:noProof/>
            <w:webHidden/>
          </w:rPr>
          <w:tab/>
        </w:r>
        <w:r>
          <w:rPr>
            <w:noProof/>
            <w:webHidden/>
          </w:rPr>
          <w:fldChar w:fldCharType="begin"/>
        </w:r>
        <w:r>
          <w:rPr>
            <w:noProof/>
            <w:webHidden/>
          </w:rPr>
          <w:instrText xml:space="preserve"> PAGEREF _Toc163488631 \h </w:instrText>
        </w:r>
        <w:r>
          <w:rPr>
            <w:noProof/>
            <w:webHidden/>
          </w:rPr>
        </w:r>
        <w:r>
          <w:rPr>
            <w:noProof/>
            <w:webHidden/>
          </w:rPr>
          <w:fldChar w:fldCharType="separate"/>
        </w:r>
        <w:r>
          <w:rPr>
            <w:noProof/>
            <w:webHidden/>
          </w:rPr>
          <w:t>6</w:t>
        </w:r>
        <w:r>
          <w:rPr>
            <w:noProof/>
            <w:webHidden/>
          </w:rPr>
          <w:fldChar w:fldCharType="end"/>
        </w:r>
      </w:hyperlink>
    </w:p>
    <w:p w:rsidR="007F7960" w:rsidRDefault="007F7960" w14:paraId="428832AB" w14:textId="27752391">
      <w:pPr>
        <w:pStyle w:val="TOC3"/>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163488632">
        <w:r w:rsidRPr="00273A9C">
          <w:rPr>
            <w:rStyle w:val="Hyperlink"/>
            <w:noProof/>
            <w:lang w:val="en-GB"/>
          </w:rPr>
          <w:t>Subject Design and Delivery:</w:t>
        </w:r>
        <w:r>
          <w:rPr>
            <w:noProof/>
            <w:webHidden/>
          </w:rPr>
          <w:tab/>
        </w:r>
        <w:r>
          <w:rPr>
            <w:noProof/>
            <w:webHidden/>
          </w:rPr>
          <w:fldChar w:fldCharType="begin"/>
        </w:r>
        <w:r>
          <w:rPr>
            <w:noProof/>
            <w:webHidden/>
          </w:rPr>
          <w:instrText xml:space="preserve"> PAGEREF _Toc163488632 \h </w:instrText>
        </w:r>
        <w:r>
          <w:rPr>
            <w:noProof/>
            <w:webHidden/>
          </w:rPr>
        </w:r>
        <w:r>
          <w:rPr>
            <w:noProof/>
            <w:webHidden/>
          </w:rPr>
          <w:fldChar w:fldCharType="separate"/>
        </w:r>
        <w:r>
          <w:rPr>
            <w:noProof/>
            <w:webHidden/>
          </w:rPr>
          <w:t>6</w:t>
        </w:r>
        <w:r>
          <w:rPr>
            <w:noProof/>
            <w:webHidden/>
          </w:rPr>
          <w:fldChar w:fldCharType="end"/>
        </w:r>
      </w:hyperlink>
    </w:p>
    <w:p w:rsidR="007F7960" w:rsidRDefault="007F7960" w14:paraId="7E0CB318" w14:textId="51E62534">
      <w:pPr>
        <w:pStyle w:val="TOC3"/>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163488633">
        <w:r w:rsidRPr="00273A9C">
          <w:rPr>
            <w:rStyle w:val="Hyperlink"/>
            <w:noProof/>
            <w:lang w:val="en-GB"/>
          </w:rPr>
          <w:t>Coverage of Key Areas:</w:t>
        </w:r>
        <w:r>
          <w:rPr>
            <w:noProof/>
            <w:webHidden/>
          </w:rPr>
          <w:tab/>
        </w:r>
        <w:r>
          <w:rPr>
            <w:noProof/>
            <w:webHidden/>
          </w:rPr>
          <w:fldChar w:fldCharType="begin"/>
        </w:r>
        <w:r>
          <w:rPr>
            <w:noProof/>
            <w:webHidden/>
          </w:rPr>
          <w:instrText xml:space="preserve"> PAGEREF _Toc163488633 \h </w:instrText>
        </w:r>
        <w:r>
          <w:rPr>
            <w:noProof/>
            <w:webHidden/>
          </w:rPr>
        </w:r>
        <w:r>
          <w:rPr>
            <w:noProof/>
            <w:webHidden/>
          </w:rPr>
          <w:fldChar w:fldCharType="separate"/>
        </w:r>
        <w:r>
          <w:rPr>
            <w:noProof/>
            <w:webHidden/>
          </w:rPr>
          <w:t>6</w:t>
        </w:r>
        <w:r>
          <w:rPr>
            <w:noProof/>
            <w:webHidden/>
          </w:rPr>
          <w:fldChar w:fldCharType="end"/>
        </w:r>
      </w:hyperlink>
    </w:p>
    <w:p w:rsidR="007F7960" w:rsidRDefault="007F7960" w14:paraId="483F8BEA" w14:textId="6407EF2B">
      <w:pPr>
        <w:pStyle w:val="TOC3"/>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163488634">
        <w:r w:rsidRPr="00273A9C">
          <w:rPr>
            <w:rStyle w:val="Hyperlink"/>
            <w:noProof/>
            <w:lang w:val="en-GB"/>
          </w:rPr>
          <w:t>Planning Expectations:</w:t>
        </w:r>
        <w:r>
          <w:rPr>
            <w:noProof/>
            <w:webHidden/>
          </w:rPr>
          <w:tab/>
        </w:r>
        <w:r>
          <w:rPr>
            <w:noProof/>
            <w:webHidden/>
          </w:rPr>
          <w:fldChar w:fldCharType="begin"/>
        </w:r>
        <w:r>
          <w:rPr>
            <w:noProof/>
            <w:webHidden/>
          </w:rPr>
          <w:instrText xml:space="preserve"> PAGEREF _Toc163488634 \h </w:instrText>
        </w:r>
        <w:r>
          <w:rPr>
            <w:noProof/>
            <w:webHidden/>
          </w:rPr>
        </w:r>
        <w:r>
          <w:rPr>
            <w:noProof/>
            <w:webHidden/>
          </w:rPr>
          <w:fldChar w:fldCharType="separate"/>
        </w:r>
        <w:r>
          <w:rPr>
            <w:noProof/>
            <w:webHidden/>
          </w:rPr>
          <w:t>7</w:t>
        </w:r>
        <w:r>
          <w:rPr>
            <w:noProof/>
            <w:webHidden/>
          </w:rPr>
          <w:fldChar w:fldCharType="end"/>
        </w:r>
      </w:hyperlink>
    </w:p>
    <w:p w:rsidR="007F7960" w:rsidRDefault="007F7960" w14:paraId="48E774F0" w14:textId="503DC9D4">
      <w:pPr>
        <w:pStyle w:val="TOC1"/>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163488635">
        <w:r w:rsidRPr="00273A9C">
          <w:rPr>
            <w:rStyle w:val="Hyperlink"/>
            <w:noProof/>
          </w:rPr>
          <w:t>5. Inclusion</w:t>
        </w:r>
        <w:r>
          <w:rPr>
            <w:noProof/>
            <w:webHidden/>
          </w:rPr>
          <w:tab/>
        </w:r>
        <w:r>
          <w:rPr>
            <w:noProof/>
            <w:webHidden/>
          </w:rPr>
          <w:fldChar w:fldCharType="begin"/>
        </w:r>
        <w:r>
          <w:rPr>
            <w:noProof/>
            <w:webHidden/>
          </w:rPr>
          <w:instrText xml:space="preserve"> PAGEREF _Toc163488635 \h </w:instrText>
        </w:r>
        <w:r>
          <w:rPr>
            <w:noProof/>
            <w:webHidden/>
          </w:rPr>
        </w:r>
        <w:r>
          <w:rPr>
            <w:noProof/>
            <w:webHidden/>
          </w:rPr>
          <w:fldChar w:fldCharType="separate"/>
        </w:r>
        <w:r>
          <w:rPr>
            <w:noProof/>
            <w:webHidden/>
          </w:rPr>
          <w:t>7</w:t>
        </w:r>
        <w:r>
          <w:rPr>
            <w:noProof/>
            <w:webHidden/>
          </w:rPr>
          <w:fldChar w:fldCharType="end"/>
        </w:r>
      </w:hyperlink>
    </w:p>
    <w:p w:rsidR="007F7960" w:rsidRDefault="007F7960" w14:paraId="727DE85C" w14:textId="31AD3B69">
      <w:pPr>
        <w:pStyle w:val="TOC1"/>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163488636">
        <w:r w:rsidRPr="00273A9C">
          <w:rPr>
            <w:rStyle w:val="Hyperlink"/>
            <w:noProof/>
          </w:rPr>
          <w:t>6. Monitoring arrangements</w:t>
        </w:r>
        <w:r>
          <w:rPr>
            <w:noProof/>
            <w:webHidden/>
          </w:rPr>
          <w:tab/>
        </w:r>
        <w:r>
          <w:rPr>
            <w:noProof/>
            <w:webHidden/>
          </w:rPr>
          <w:fldChar w:fldCharType="begin"/>
        </w:r>
        <w:r>
          <w:rPr>
            <w:noProof/>
            <w:webHidden/>
          </w:rPr>
          <w:instrText xml:space="preserve"> PAGEREF _Toc163488636 \h </w:instrText>
        </w:r>
        <w:r>
          <w:rPr>
            <w:noProof/>
            <w:webHidden/>
          </w:rPr>
        </w:r>
        <w:r>
          <w:rPr>
            <w:noProof/>
            <w:webHidden/>
          </w:rPr>
          <w:fldChar w:fldCharType="separate"/>
        </w:r>
        <w:r>
          <w:rPr>
            <w:noProof/>
            <w:webHidden/>
          </w:rPr>
          <w:t>7</w:t>
        </w:r>
        <w:r>
          <w:rPr>
            <w:noProof/>
            <w:webHidden/>
          </w:rPr>
          <w:fldChar w:fldCharType="end"/>
        </w:r>
      </w:hyperlink>
    </w:p>
    <w:p w:rsidR="007F7960" w:rsidRDefault="007F7960" w14:paraId="63481512" w14:textId="39860F88">
      <w:pPr>
        <w:pStyle w:val="TOC1"/>
        <w:tabs>
          <w:tab w:val="right" w:leader="dot" w:pos="9736"/>
        </w:tabs>
        <w:rPr>
          <w:rFonts w:asciiTheme="minorHAnsi" w:hAnsiTheme="minorHAnsi" w:eastAsiaTheme="minorEastAsia" w:cstheme="minorBidi"/>
          <w:noProof/>
          <w:kern w:val="2"/>
          <w:sz w:val="24"/>
          <w:lang w:val="en-GB" w:eastAsia="en-GB"/>
          <w14:ligatures w14:val="standardContextual"/>
        </w:rPr>
      </w:pPr>
      <w:hyperlink w:history="1" w:anchor="_Toc163488637">
        <w:r w:rsidRPr="00273A9C">
          <w:rPr>
            <w:rStyle w:val="Hyperlink"/>
            <w:noProof/>
          </w:rPr>
          <w:t>7. Links with other policies</w:t>
        </w:r>
        <w:r>
          <w:rPr>
            <w:noProof/>
            <w:webHidden/>
          </w:rPr>
          <w:tab/>
        </w:r>
        <w:r>
          <w:rPr>
            <w:noProof/>
            <w:webHidden/>
          </w:rPr>
          <w:fldChar w:fldCharType="begin"/>
        </w:r>
        <w:r>
          <w:rPr>
            <w:noProof/>
            <w:webHidden/>
          </w:rPr>
          <w:instrText xml:space="preserve"> PAGEREF _Toc163488637 \h </w:instrText>
        </w:r>
        <w:r>
          <w:rPr>
            <w:noProof/>
            <w:webHidden/>
          </w:rPr>
        </w:r>
        <w:r>
          <w:rPr>
            <w:noProof/>
            <w:webHidden/>
          </w:rPr>
          <w:fldChar w:fldCharType="separate"/>
        </w:r>
        <w:r>
          <w:rPr>
            <w:noProof/>
            <w:webHidden/>
          </w:rPr>
          <w:t>7</w:t>
        </w:r>
        <w:r>
          <w:rPr>
            <w:noProof/>
            <w:webHidden/>
          </w:rPr>
          <w:fldChar w:fldCharType="end"/>
        </w:r>
      </w:hyperlink>
    </w:p>
    <w:p w:rsidRPr="0029458F" w:rsidR="003C5CBF" w:rsidP="0E83DDF7" w:rsidRDefault="003C5CBF" w14:paraId="7E20BA8E" w14:textId="5F5D32EC">
      <w:pPr>
        <w:pStyle w:val="TOC1"/>
        <w:tabs>
          <w:tab w:val="right" w:leader="dot" w:pos="9735"/>
        </w:tabs>
        <w:rPr>
          <w:rFonts w:ascii="Aptos" w:hAnsi="Aptos" w:eastAsia="Times New Roman"/>
          <w:noProof/>
          <w:kern w:val="2"/>
          <w:sz w:val="24"/>
          <w:lang w:val="en-GB" w:eastAsia="en-GB"/>
        </w:rPr>
      </w:pPr>
      <w:r>
        <w:fldChar w:fldCharType="end"/>
      </w:r>
    </w:p>
    <w:p w:rsidRPr="004B071D" w:rsidR="00C45D57" w:rsidP="00C45D57" w:rsidRDefault="00C45D57" w14:paraId="62EBF3C5" w14:textId="77777777">
      <w:pPr>
        <w:pStyle w:val="1bodycopy10pt"/>
        <w:rPr>
          <w:noProof/>
          <w:lang w:val="en-GB"/>
        </w:rPr>
      </w:pPr>
    </w:p>
    <w:p w:rsidR="0E83DDF7" w:rsidRDefault="0E83DDF7" w14:paraId="004161FE" w14:textId="164464E3">
      <w:r>
        <w:br w:type="page"/>
      </w:r>
    </w:p>
    <w:p w:rsidRPr="004B071D" w:rsidR="00C45D57" w:rsidP="00C45D57" w:rsidRDefault="004D6010" w14:paraId="19B33EF3" w14:textId="77777777">
      <w:pPr>
        <w:pStyle w:val="1bodycopy10pt"/>
        <w:rPr>
          <w:rFonts w:cs="Arial"/>
          <w:noProof/>
          <w:szCs w:val="20"/>
          <w:lang w:val="en-GB"/>
        </w:rPr>
      </w:pPr>
      <w:r>
        <w:rPr>
          <w:noProof/>
        </w:rPr>
        <mc:AlternateContent>
          <mc:Choice Requires="wps">
            <w:drawing>
              <wp:anchor distT="4294967294" distB="4294967294" distL="114300" distR="114300" simplePos="0" relativeHeight="251657216" behindDoc="0" locked="0" layoutInCell="1" allowOverlap="1" wp14:anchorId="24CEA02E" wp14:editId="07777777">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4080591">
              <v:line id="Straight Connector 1"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04640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rsidR="00DD47E7" w:rsidP="6969CE3A" w:rsidRDefault="00C45D57" w14:paraId="664221C3" w14:textId="77777777" w14:noSpellErr="1">
      <w:pPr>
        <w:pStyle w:val="Heading1"/>
        <w:rPr>
          <w:color w:val="4472C4" w:themeColor="accent1" w:themeTint="FF" w:themeShade="FF"/>
        </w:rPr>
      </w:pPr>
      <w:bookmarkStart w:name="_Toc163488623" w:id="0"/>
      <w:r w:rsidRPr="6969CE3A" w:rsidR="00C45D57">
        <w:rPr>
          <w:color w:val="4472C4" w:themeColor="accent1" w:themeTint="FF" w:themeShade="FF"/>
        </w:rPr>
        <w:t>1. Curriculum aims</w:t>
      </w:r>
      <w:bookmarkEnd w:id="0"/>
    </w:p>
    <w:p w:rsidR="00BC300D" w:rsidP="001009D2" w:rsidRDefault="001009D2" w14:paraId="098980E7" w14:textId="77777777">
      <w:pPr>
        <w:jc w:val="both"/>
      </w:pPr>
      <w:r w:rsidRPr="00CD7210">
        <w:t>INNOV4TE Independent School caters to learners aged 11 to</w:t>
      </w:r>
      <w:r>
        <w:t xml:space="preserve"> 16</w:t>
      </w:r>
      <w:r w:rsidRPr="00CD7210">
        <w:t xml:space="preserve">, who are referred from schools and the Local Authority, with many facing significant learning obstacles in mainstream environments, often exhibiting social, emotional, and/or </w:t>
      </w:r>
      <w:proofErr w:type="spellStart"/>
      <w:r w:rsidRPr="00CD7210">
        <w:t>behavio</w:t>
      </w:r>
      <w:r>
        <w:t>u</w:t>
      </w:r>
      <w:r w:rsidRPr="00CD7210">
        <w:t>r</w:t>
      </w:r>
      <w:proofErr w:type="spellEnd"/>
      <w:r w:rsidR="00426A24">
        <w:t xml:space="preserve"> that</w:t>
      </w:r>
      <w:r w:rsidRPr="00CD7210">
        <w:t xml:space="preserve"> challenges. As a result, our curriculum at INNOV4TE is carefully crafted to actively engage, support, and challenge learners, providing them with the necessary tools to advance in further education, training, and employment opportunities</w:t>
      </w:r>
      <w:r w:rsidR="00426A24">
        <w:t>, and become contributing citizens within their community.</w:t>
      </w:r>
    </w:p>
    <w:p w:rsidRPr="00B370BB" w:rsidR="00B370BB" w:rsidP="00B370BB" w:rsidRDefault="00B370BB" w14:paraId="0E80D670" w14:textId="77777777">
      <w:pPr>
        <w:spacing w:before="100" w:beforeAutospacing="1" w:after="100" w:afterAutospacing="1"/>
        <w:outlineLvl w:val="2"/>
        <w:rPr>
          <w:rFonts w:eastAsia="Times New Roman" w:cs="Arial"/>
          <w:sz w:val="24"/>
          <w:lang w:val="en-GB" w:eastAsia="en-GB"/>
        </w:rPr>
      </w:pPr>
      <w:r w:rsidRPr="00B370BB">
        <w:rPr>
          <w:rFonts w:eastAsia="Times New Roman" w:cs="Arial"/>
          <w:sz w:val="24"/>
          <w:lang w:val="en-GB" w:eastAsia="en-GB"/>
        </w:rPr>
        <w:t>Innov4te Independent School – The Four Pillars of Learning</w:t>
      </w:r>
    </w:p>
    <w:p w:rsidRPr="00B370BB" w:rsidR="00B370BB" w:rsidP="00B370BB" w:rsidRDefault="00B370BB" w14:paraId="7FAF2D7F" w14:textId="77777777">
      <w:pPr>
        <w:spacing w:before="100" w:beforeAutospacing="1" w:after="100" w:afterAutospacing="1"/>
        <w:rPr>
          <w:rFonts w:eastAsia="Times New Roman" w:cs="Arial"/>
          <w:szCs w:val="20"/>
          <w:lang w:val="en-GB" w:eastAsia="en-GB"/>
        </w:rPr>
      </w:pPr>
      <w:r w:rsidRPr="00B370BB">
        <w:rPr>
          <w:rFonts w:eastAsia="Times New Roman" w:cs="Arial"/>
          <w:szCs w:val="20"/>
          <w:lang w:val="en-GB" w:eastAsia="en-GB"/>
        </w:rPr>
        <w:t>At Innov4te Independent School, our curriculum is built around four key pillars that support students in becoming confident, capable, and compassionate individuals. These align with the UNESCO Four Pillars of Education to provide a well-rounded, meaningful learning experience.</w:t>
      </w:r>
    </w:p>
    <w:p w:rsidRPr="00B370BB" w:rsidR="00B370BB" w:rsidP="00B370BB" w:rsidRDefault="00B370BB" w14:paraId="7E7164C8" w14:textId="77777777">
      <w:pPr>
        <w:spacing w:before="100" w:beforeAutospacing="1" w:after="100" w:afterAutospacing="1"/>
        <w:outlineLvl w:val="3"/>
        <w:rPr>
          <w:rFonts w:eastAsia="Times New Roman" w:cs="Arial"/>
          <w:szCs w:val="20"/>
          <w:lang w:val="en-GB" w:eastAsia="en-GB"/>
        </w:rPr>
      </w:pPr>
      <w:r w:rsidRPr="00B370BB">
        <w:rPr>
          <w:rFonts w:eastAsia="Times New Roman" w:cs="Arial"/>
          <w:szCs w:val="20"/>
          <w:lang w:val="en-GB" w:eastAsia="en-GB"/>
        </w:rPr>
        <w:t>1. Learning to Be – Personalised Learning</w:t>
      </w:r>
    </w:p>
    <w:p w:rsidRPr="00B370BB" w:rsidR="00B370BB" w:rsidP="00B370BB" w:rsidRDefault="00B370BB" w14:paraId="5F345267" w14:textId="77777777">
      <w:pPr>
        <w:spacing w:before="100" w:beforeAutospacing="1" w:after="100" w:afterAutospacing="1"/>
        <w:rPr>
          <w:rFonts w:eastAsia="Times New Roman" w:cs="Arial"/>
          <w:szCs w:val="20"/>
          <w:lang w:val="en-GB" w:eastAsia="en-GB"/>
        </w:rPr>
      </w:pPr>
      <w:r w:rsidRPr="00B370BB">
        <w:rPr>
          <w:rFonts w:eastAsia="Times New Roman" w:cs="Arial"/>
          <w:szCs w:val="20"/>
          <w:lang w:val="en-GB" w:eastAsia="en-GB"/>
        </w:rPr>
        <w:t>We believe in nurturing the whole child, ensuring students develop self-awareness, confidence, and resilience. Our curriculum is tailored to support individual needs, with a strong focus on SEMH, personal growth, and emotional intelligence. Through personalised support plans, mentoring, and therapeutic interventions, we empower students to develop independence, self-regulation, and a strong sense of identity.</w:t>
      </w:r>
    </w:p>
    <w:p w:rsidRPr="00B370BB" w:rsidR="00B370BB" w:rsidP="00B370BB" w:rsidRDefault="00B370BB" w14:paraId="754A1C18" w14:textId="77777777">
      <w:pPr>
        <w:spacing w:before="100" w:beforeAutospacing="1" w:after="100" w:afterAutospacing="1"/>
        <w:outlineLvl w:val="3"/>
        <w:rPr>
          <w:rFonts w:eastAsia="Times New Roman" w:cs="Arial"/>
          <w:szCs w:val="20"/>
          <w:lang w:val="en-GB" w:eastAsia="en-GB"/>
        </w:rPr>
      </w:pPr>
      <w:r w:rsidRPr="00B370BB">
        <w:rPr>
          <w:rFonts w:eastAsia="Times New Roman" w:cs="Arial"/>
          <w:szCs w:val="20"/>
          <w:lang w:val="en-GB" w:eastAsia="en-GB"/>
        </w:rPr>
        <w:t>2. Learning to Know – Real-World Knowledge and Skills</w:t>
      </w:r>
    </w:p>
    <w:p w:rsidRPr="00B370BB" w:rsidR="00B370BB" w:rsidP="00B370BB" w:rsidRDefault="00B370BB" w14:paraId="3724CD64" w14:textId="77777777">
      <w:pPr>
        <w:spacing w:before="100" w:beforeAutospacing="1" w:after="100" w:afterAutospacing="1"/>
        <w:rPr>
          <w:rFonts w:eastAsia="Times New Roman" w:cs="Arial"/>
          <w:szCs w:val="20"/>
          <w:lang w:val="en-GB" w:eastAsia="en-GB"/>
        </w:rPr>
      </w:pPr>
      <w:r w:rsidRPr="00B370BB">
        <w:rPr>
          <w:rFonts w:eastAsia="Times New Roman" w:cs="Arial"/>
          <w:szCs w:val="20"/>
          <w:lang w:val="en-GB" w:eastAsia="en-GB"/>
        </w:rPr>
        <w:t>Education should equip students with the knowledge they need to understand the world and think critically. Our curriculum balances core academic subjects with practical, vocational, and experiential learning, ensuring that students develop both fundamental knowledge and problem-solving skills. Lessons are designed to be engaging, inclusive, and relevant, making learning accessible for all students, particularly those with additional needs.</w:t>
      </w:r>
    </w:p>
    <w:p w:rsidRPr="00B370BB" w:rsidR="00B370BB" w:rsidP="00B370BB" w:rsidRDefault="00B370BB" w14:paraId="19E834CC" w14:textId="77777777">
      <w:pPr>
        <w:spacing w:before="100" w:beforeAutospacing="1" w:after="100" w:afterAutospacing="1"/>
        <w:outlineLvl w:val="3"/>
        <w:rPr>
          <w:rFonts w:eastAsia="Times New Roman" w:cs="Arial"/>
          <w:szCs w:val="20"/>
          <w:lang w:val="en-GB" w:eastAsia="en-GB"/>
        </w:rPr>
      </w:pPr>
      <w:r w:rsidRPr="00B370BB">
        <w:rPr>
          <w:rFonts w:eastAsia="Times New Roman" w:cs="Arial"/>
          <w:szCs w:val="20"/>
          <w:lang w:val="en-GB" w:eastAsia="en-GB"/>
        </w:rPr>
        <w:t>3. Learning to Do – Practical Application and Future Readiness</w:t>
      </w:r>
    </w:p>
    <w:p w:rsidRPr="00B370BB" w:rsidR="00B370BB" w:rsidP="00B370BB" w:rsidRDefault="00B370BB" w14:paraId="7C3E23D0" w14:textId="77777777">
      <w:pPr>
        <w:spacing w:before="100" w:beforeAutospacing="1" w:after="100" w:afterAutospacing="1"/>
        <w:rPr>
          <w:rFonts w:eastAsia="Times New Roman" w:cs="Arial"/>
          <w:szCs w:val="20"/>
          <w:lang w:val="en-GB" w:eastAsia="en-GB"/>
        </w:rPr>
      </w:pPr>
      <w:r w:rsidRPr="00B370BB">
        <w:rPr>
          <w:rFonts w:eastAsia="Times New Roman" w:cs="Arial"/>
          <w:szCs w:val="20"/>
          <w:lang w:val="en-GB" w:eastAsia="en-GB"/>
        </w:rPr>
        <w:t>At Innov4te, we emphasise hands-on, skills-based learning that prepares students for employment, further education, and independent living. Our curriculum incorporates:</w:t>
      </w:r>
    </w:p>
    <w:p w:rsidRPr="00B370BB" w:rsidR="00B370BB" w:rsidP="00B370BB" w:rsidRDefault="00B370BB" w14:paraId="76F0DB1E" w14:textId="2C5DF583">
      <w:pPr>
        <w:numPr>
          <w:ilvl w:val="0"/>
          <w:numId w:val="24"/>
        </w:numPr>
        <w:spacing w:before="100" w:beforeAutospacing="1" w:after="100" w:afterAutospacing="1"/>
        <w:rPr>
          <w:rFonts w:eastAsia="Times New Roman" w:cs="Arial"/>
          <w:szCs w:val="20"/>
          <w:lang w:val="en-GB" w:eastAsia="en-GB"/>
        </w:rPr>
      </w:pPr>
      <w:r w:rsidRPr="00B370BB">
        <w:rPr>
          <w:rFonts w:eastAsia="Times New Roman" w:cs="Arial"/>
          <w:szCs w:val="20"/>
          <w:lang w:val="en-GB" w:eastAsia="en-GB"/>
        </w:rPr>
        <w:t>Project-based learning to develop creativity and problem-solving through ASDAN short courses.</w:t>
      </w:r>
    </w:p>
    <w:p w:rsidRPr="00B370BB" w:rsidR="00B370BB" w:rsidP="00B370BB" w:rsidRDefault="00B370BB" w14:paraId="2491FBDD" w14:textId="77777777">
      <w:pPr>
        <w:numPr>
          <w:ilvl w:val="0"/>
          <w:numId w:val="24"/>
        </w:numPr>
        <w:spacing w:before="100" w:beforeAutospacing="1" w:after="100" w:afterAutospacing="1"/>
        <w:rPr>
          <w:rFonts w:eastAsia="Times New Roman" w:cs="Arial"/>
          <w:szCs w:val="20"/>
          <w:lang w:val="en-GB" w:eastAsia="en-GB"/>
        </w:rPr>
      </w:pPr>
      <w:r w:rsidRPr="00B370BB">
        <w:rPr>
          <w:rFonts w:eastAsia="Times New Roman" w:cs="Arial"/>
          <w:szCs w:val="20"/>
          <w:lang w:val="en-GB" w:eastAsia="en-GB"/>
        </w:rPr>
        <w:t>Practical life skills education, including financial literacy, communication, and teamwork.</w:t>
      </w:r>
      <w:r w:rsidRPr="00B370BB">
        <w:rPr>
          <w:rFonts w:eastAsia="Times New Roman" w:cs="Arial"/>
          <w:szCs w:val="20"/>
          <w:lang w:val="en-GB" w:eastAsia="en-GB"/>
        </w:rPr>
        <w:br/>
      </w:r>
      <w:r w:rsidRPr="00B370BB">
        <w:rPr>
          <w:rFonts w:eastAsia="Times New Roman" w:cs="Arial"/>
          <w:szCs w:val="20"/>
          <w:lang w:val="en-GB" w:eastAsia="en-GB"/>
        </w:rPr>
        <w:t>By bridging the gap between theory and practice, we equip students with the skills and confidence needed to succeed in real-world scenarios.</w:t>
      </w:r>
    </w:p>
    <w:p w:rsidRPr="00B370BB" w:rsidR="00B370BB" w:rsidP="00B370BB" w:rsidRDefault="00B370BB" w14:paraId="0F781E83" w14:textId="77777777">
      <w:pPr>
        <w:spacing w:before="100" w:beforeAutospacing="1" w:after="100" w:afterAutospacing="1"/>
        <w:outlineLvl w:val="3"/>
        <w:rPr>
          <w:rFonts w:eastAsia="Times New Roman" w:cs="Arial"/>
          <w:szCs w:val="20"/>
          <w:lang w:val="en-GB" w:eastAsia="en-GB"/>
        </w:rPr>
      </w:pPr>
      <w:r w:rsidRPr="00B370BB">
        <w:rPr>
          <w:rFonts w:eastAsia="Times New Roman" w:cs="Arial"/>
          <w:szCs w:val="20"/>
          <w:lang w:val="en-GB" w:eastAsia="en-GB"/>
        </w:rPr>
        <w:t>4. Learning to Live Together – Community and Social Responsibility</w:t>
      </w:r>
    </w:p>
    <w:p w:rsidRPr="00B370BB" w:rsidR="00B370BB" w:rsidP="00B370BB" w:rsidRDefault="00B370BB" w14:paraId="0E37372C" w14:textId="77777777">
      <w:pPr>
        <w:spacing w:before="100" w:beforeAutospacing="1" w:after="100" w:afterAutospacing="1"/>
        <w:rPr>
          <w:rFonts w:eastAsia="Times New Roman" w:cs="Arial"/>
          <w:szCs w:val="20"/>
          <w:lang w:val="en-GB" w:eastAsia="en-GB"/>
        </w:rPr>
      </w:pPr>
      <w:r w:rsidRPr="00B370BB">
        <w:rPr>
          <w:rFonts w:eastAsia="Times New Roman" w:cs="Arial"/>
          <w:szCs w:val="20"/>
          <w:lang w:val="en-GB" w:eastAsia="en-GB"/>
        </w:rPr>
        <w:t>Our school fosters a strong sense of community, inclusion, and social awareness. Through SMSC education, British Values, and cultural capital, we teach students to respect diversity, engage in meaningful discussions, and contribute positively to society. We promote:</w:t>
      </w:r>
    </w:p>
    <w:p w:rsidRPr="00B370BB" w:rsidR="00B370BB" w:rsidP="00B370BB" w:rsidRDefault="00B370BB" w14:paraId="774C5392" w14:textId="77777777">
      <w:pPr>
        <w:numPr>
          <w:ilvl w:val="0"/>
          <w:numId w:val="25"/>
        </w:numPr>
        <w:spacing w:before="100" w:beforeAutospacing="1" w:after="100" w:afterAutospacing="1"/>
        <w:rPr>
          <w:rFonts w:eastAsia="Times New Roman" w:cs="Arial"/>
          <w:szCs w:val="20"/>
          <w:lang w:val="en-GB" w:eastAsia="en-GB"/>
        </w:rPr>
      </w:pPr>
      <w:r w:rsidRPr="00B370BB">
        <w:rPr>
          <w:rFonts w:eastAsia="Times New Roman" w:cs="Arial"/>
          <w:szCs w:val="20"/>
          <w:lang w:val="en-GB" w:eastAsia="en-GB"/>
        </w:rPr>
        <w:t>Collaborative learning and teamwork to strengthen relationships.</w:t>
      </w:r>
    </w:p>
    <w:p w:rsidRPr="00B370BB" w:rsidR="00B370BB" w:rsidP="00B370BB" w:rsidRDefault="00B370BB" w14:paraId="462EF7E8" w14:textId="77777777">
      <w:pPr>
        <w:numPr>
          <w:ilvl w:val="0"/>
          <w:numId w:val="25"/>
        </w:numPr>
        <w:spacing w:before="100" w:beforeAutospacing="1" w:after="100" w:afterAutospacing="1"/>
        <w:rPr>
          <w:rFonts w:eastAsia="Times New Roman" w:cs="Arial"/>
          <w:szCs w:val="20"/>
          <w:lang w:val="en-GB" w:eastAsia="en-GB"/>
        </w:rPr>
      </w:pPr>
      <w:r w:rsidRPr="00B370BB">
        <w:rPr>
          <w:rFonts w:eastAsia="Times New Roman" w:cs="Arial"/>
          <w:szCs w:val="20"/>
          <w:lang w:val="en-GB" w:eastAsia="en-GB"/>
        </w:rPr>
        <w:t>Volunteering and community projects to encourage active citizenship.</w:t>
      </w:r>
    </w:p>
    <w:p w:rsidRPr="00B370BB" w:rsidR="00B370BB" w:rsidP="00B370BB" w:rsidRDefault="00B370BB" w14:paraId="12E96077" w14:textId="77777777">
      <w:pPr>
        <w:numPr>
          <w:ilvl w:val="0"/>
          <w:numId w:val="25"/>
        </w:numPr>
        <w:spacing w:before="100" w:beforeAutospacing="1" w:after="100" w:afterAutospacing="1"/>
        <w:rPr>
          <w:rFonts w:eastAsia="Times New Roman" w:cs="Arial"/>
          <w:szCs w:val="20"/>
          <w:lang w:val="en-GB" w:eastAsia="en-GB"/>
        </w:rPr>
      </w:pPr>
      <w:r w:rsidRPr="00B370BB">
        <w:rPr>
          <w:rFonts w:eastAsia="Times New Roman" w:cs="Arial"/>
          <w:szCs w:val="20"/>
          <w:lang w:val="en-GB" w:eastAsia="en-GB"/>
        </w:rPr>
        <w:t>A culture of respect, empathy, and anti-discrimination to build a more inclusive future.</w:t>
      </w:r>
    </w:p>
    <w:p w:rsidRPr="00B370BB" w:rsidR="00B370BB" w:rsidP="00B370BB" w:rsidRDefault="00B370BB" w14:paraId="1E267F43" w14:textId="77777777">
      <w:pPr>
        <w:spacing w:before="100" w:beforeAutospacing="1" w:after="100" w:afterAutospacing="1"/>
        <w:rPr>
          <w:rFonts w:ascii="Times New Roman" w:hAnsi="Times New Roman" w:eastAsia="Times New Roman"/>
          <w:szCs w:val="20"/>
          <w:lang w:val="en-GB" w:eastAsia="en-GB"/>
        </w:rPr>
      </w:pPr>
      <w:r w:rsidRPr="00B370BB">
        <w:rPr>
          <w:rFonts w:eastAsia="Times New Roman" w:cs="Arial"/>
          <w:szCs w:val="20"/>
          <w:lang w:val="en-GB" w:eastAsia="en-GB"/>
        </w:rPr>
        <w:t>By embedding these Four Pillars of Learning into our curriculum, Innov4te Independent School ensures that students not only achieve academic success but also grow into resilient, responsible, and well-rounded individuals who can navigate</w:t>
      </w:r>
      <w:r w:rsidRPr="00B370BB">
        <w:rPr>
          <w:rFonts w:ascii="Times New Roman" w:hAnsi="Times New Roman" w:eastAsia="Times New Roman"/>
          <w:szCs w:val="20"/>
          <w:lang w:val="en-GB" w:eastAsia="en-GB"/>
        </w:rPr>
        <w:t xml:space="preserve"> life with confidence.</w:t>
      </w:r>
    </w:p>
    <w:p w:rsidRPr="00B370BB" w:rsidR="00B370BB" w:rsidP="001009D2" w:rsidRDefault="00B370BB" w14:paraId="6B20764E" w14:textId="77777777">
      <w:pPr>
        <w:jc w:val="both"/>
        <w:rPr>
          <w:szCs w:val="20"/>
        </w:rPr>
      </w:pPr>
    </w:p>
    <w:p w:rsidRPr="00B370BB" w:rsidR="00BC300D" w:rsidP="001009D2" w:rsidRDefault="001009D2" w14:paraId="29D6B04F" w14:textId="77777777">
      <w:pPr>
        <w:jc w:val="both"/>
      </w:pPr>
      <w:r w:rsidRPr="00B370BB">
        <w:t xml:space="preserve"> </w:t>
      </w:r>
    </w:p>
    <w:p w:rsidRPr="001009D2" w:rsidR="001009D2" w:rsidP="001009D2" w:rsidRDefault="001009D2" w14:paraId="7E14D638" w14:textId="77777777">
      <w:pPr>
        <w:pStyle w:val="Heading3"/>
      </w:pPr>
      <w:bookmarkStart w:name="_Toc163488624" w:id="1"/>
      <w:r>
        <w:t xml:space="preserve">Maslow’s Hierarchy of </w:t>
      </w:r>
      <w:r w:rsidR="00426A24">
        <w:t>N</w:t>
      </w:r>
      <w:r>
        <w:t>eeds at INNOV4TE</w:t>
      </w:r>
      <w:bookmarkEnd w:id="1"/>
    </w:p>
    <w:p w:rsidR="001009D2" w:rsidP="001009D2" w:rsidRDefault="001009D2" w14:paraId="0464DFBF" w14:textId="77777777">
      <w:pPr>
        <w:jc w:val="both"/>
      </w:pPr>
      <w:r>
        <w:t xml:space="preserve">At INNOV4TE we place significant value on Maslow's Hierarchy of Needs as a foundational framework guiding our educational practices. </w:t>
      </w:r>
      <w:proofErr w:type="spellStart"/>
      <w:r>
        <w:t>Recognising</w:t>
      </w:r>
      <w:proofErr w:type="spellEnd"/>
      <w:r>
        <w:t xml:space="preserve"> that learners' well-being is essential for effective learning, we </w:t>
      </w:r>
      <w:proofErr w:type="spellStart"/>
      <w:r>
        <w:t>prioritise</w:t>
      </w:r>
      <w:proofErr w:type="spellEnd"/>
      <w:r>
        <w:t xml:space="preserve"> addressing their physiological, safety, </w:t>
      </w:r>
      <w:proofErr w:type="gramStart"/>
      <w:r>
        <w:t>belongingness</w:t>
      </w:r>
      <w:proofErr w:type="gramEnd"/>
      <w:r>
        <w:t>, esteem, and self-</w:t>
      </w:r>
      <w:proofErr w:type="spellStart"/>
      <w:r>
        <w:t>actualisation</w:t>
      </w:r>
      <w:proofErr w:type="spellEnd"/>
      <w:r>
        <w:t xml:space="preserve"> needs.</w:t>
      </w:r>
    </w:p>
    <w:p w:rsidR="001009D2" w:rsidP="001009D2" w:rsidRDefault="001009D2" w14:paraId="345DB5F2" w14:textId="77777777">
      <w:pPr>
        <w:jc w:val="both"/>
      </w:pPr>
      <w:r>
        <w:t>By acknowledging and attending to learners' basic physiological needs such as nutrition, hydration, and rest, we create a supportive environment that enables them to focus on their academic and personal growth. Similarly, we ensure the safety and security of our school community, providing a conducive space for learning free from physical and emotional harm.</w:t>
      </w:r>
    </w:p>
    <w:p w:rsidR="001009D2" w:rsidP="001009D2" w:rsidRDefault="001009D2" w14:paraId="41ABACA1" w14:textId="77777777">
      <w:pPr>
        <w:jc w:val="both"/>
      </w:pPr>
      <w:r>
        <w:t>We understand the importance of fostering a sense of belonging and social connection among learners, encouraging collaboration, empathy, and mutual respect. By nurturing positive relationships and a supportive community, we create an environment where learners feel valued, accepted, and empowered to explore their potential.</w:t>
      </w:r>
    </w:p>
    <w:p w:rsidR="001009D2" w:rsidP="001009D2" w:rsidRDefault="001009D2" w14:paraId="2A2B1A13" w14:textId="77777777">
      <w:pPr>
        <w:jc w:val="both"/>
      </w:pPr>
      <w:r>
        <w:t xml:space="preserve">We </w:t>
      </w:r>
      <w:proofErr w:type="spellStart"/>
      <w:r>
        <w:t>emphasise</w:t>
      </w:r>
      <w:proofErr w:type="spellEnd"/>
      <w:r>
        <w:t xml:space="preserve"> the development of self-esteem and self-confidence, celebrating learners' achievements and encouraging them to set and pursue meaningful goals. Through </w:t>
      </w:r>
      <w:proofErr w:type="spellStart"/>
      <w:r>
        <w:t>personalised</w:t>
      </w:r>
      <w:proofErr w:type="spellEnd"/>
      <w:r>
        <w:t xml:space="preserve"> feedback, recognition of effort, and opportunities for success, we help learners build a strong sense of self-worth and competence.</w:t>
      </w:r>
    </w:p>
    <w:p w:rsidR="001009D2" w:rsidP="001009D2" w:rsidRDefault="001009D2" w14:paraId="6ED71F42" w14:textId="77777777">
      <w:pPr>
        <w:jc w:val="both"/>
      </w:pPr>
      <w:r>
        <w:t>Ultimately, our goal is to cultivate an environment where learners can strive for self-</w:t>
      </w:r>
      <w:proofErr w:type="spellStart"/>
      <w:r>
        <w:t>actualisation</w:t>
      </w:r>
      <w:proofErr w:type="spellEnd"/>
      <w:r>
        <w:t xml:space="preserve">, </w:t>
      </w:r>
      <w:proofErr w:type="spellStart"/>
      <w:r>
        <w:t>realising</w:t>
      </w:r>
      <w:proofErr w:type="spellEnd"/>
      <w:r>
        <w:t xml:space="preserve"> their unique talents, passions, and aspirations. By promoting creativity, critical thinking, and personal growth, we empower learners to become lifelong learners who </w:t>
      </w:r>
      <w:proofErr w:type="gramStart"/>
      <w:r>
        <w:t>are capable of making</w:t>
      </w:r>
      <w:proofErr w:type="gramEnd"/>
      <w:r>
        <w:t xml:space="preserve"> positive contributions to society.</w:t>
      </w:r>
    </w:p>
    <w:p w:rsidR="00B370BB" w:rsidP="001009D2" w:rsidRDefault="00B370BB" w14:paraId="3EFC0D64" w14:textId="77777777">
      <w:pPr>
        <w:jc w:val="both"/>
      </w:pPr>
    </w:p>
    <w:p w:rsidR="00B370BB" w:rsidP="001009D2" w:rsidRDefault="00B370BB" w14:paraId="53B527CF" w14:textId="77777777">
      <w:pPr>
        <w:jc w:val="both"/>
      </w:pPr>
    </w:p>
    <w:p w:rsidR="001009D2" w:rsidP="001009D2" w:rsidRDefault="001009D2" w14:paraId="6D98A12B" w14:textId="77777777">
      <w:pPr>
        <w:jc w:val="both"/>
      </w:pPr>
    </w:p>
    <w:p w:rsidRPr="008D1455" w:rsidR="001009D2" w:rsidP="001009D2" w:rsidRDefault="001009D2" w14:paraId="60675319" w14:textId="77777777">
      <w:pPr>
        <w:pStyle w:val="Heading3"/>
      </w:pPr>
      <w:bookmarkStart w:name="_Toc163488625" w:id="2"/>
      <w:r>
        <w:t xml:space="preserve">Our </w:t>
      </w:r>
      <w:r w:rsidR="00BC300D">
        <w:t xml:space="preserve">Curriculum </w:t>
      </w:r>
      <w:r>
        <w:t>Intent</w:t>
      </w:r>
      <w:bookmarkEnd w:id="2"/>
    </w:p>
    <w:p w:rsidR="001009D2" w:rsidP="001009D2" w:rsidRDefault="00BC300D" w14:paraId="38FA19B0" w14:textId="308FE7DB">
      <w:pPr>
        <w:pStyle w:val="ListParagraph"/>
        <w:spacing w:after="160" w:line="259" w:lineRule="auto"/>
        <w:ind w:left="0"/>
        <w:jc w:val="both"/>
      </w:pPr>
      <w:r>
        <w:t xml:space="preserve">At INNOV4TE Independent School, our curriculum is the cornerstone of our educational philosophy, reflecting our commitment to excellence, innovation, and holistic development. Our curriculum intent is carefully crafted to inspire, challenge, and empower every </w:t>
      </w:r>
      <w:r w:rsidR="7B4EF09C">
        <w:t>learner</w:t>
      </w:r>
      <w:r>
        <w:t xml:space="preserve"> to achieve their full potential academically, socially, and </w:t>
      </w:r>
      <w:r w:rsidR="00426A24">
        <w:t>emotionally</w:t>
      </w:r>
      <w:r>
        <w:t>.</w:t>
      </w:r>
    </w:p>
    <w:p w:rsidR="00BC300D" w:rsidP="001009D2" w:rsidRDefault="00BC300D" w14:paraId="2946DB82" w14:textId="77777777">
      <w:pPr>
        <w:pStyle w:val="ListParagraph"/>
        <w:spacing w:after="160" w:line="259" w:lineRule="auto"/>
        <w:ind w:left="0"/>
        <w:jc w:val="both"/>
      </w:pPr>
    </w:p>
    <w:p w:rsidR="00BC300D" w:rsidP="00BC300D" w:rsidRDefault="00BC300D" w14:paraId="68D17F36" w14:textId="0004BD05">
      <w:pPr>
        <w:pStyle w:val="ListParagraph"/>
        <w:numPr>
          <w:ilvl w:val="0"/>
          <w:numId w:val="21"/>
        </w:numPr>
        <w:spacing w:after="160" w:line="259" w:lineRule="auto"/>
        <w:jc w:val="both"/>
      </w:pPr>
      <w:r w:rsidRPr="0E83DDF7">
        <w:rPr>
          <w:b/>
          <w:bCs/>
        </w:rPr>
        <w:t>Fostering a love for learning:</w:t>
      </w:r>
      <w:r>
        <w:t xml:space="preserve"> We believe that a genuine love for learning is the foundation upon which lifelong success is built. Our curriculum is designed to ignite curiosity, nurture creativity, and instill a passion for knowledge in our </w:t>
      </w:r>
      <w:r w:rsidR="7B4EF09C">
        <w:t>learner</w:t>
      </w:r>
      <w:r>
        <w:t>s.</w:t>
      </w:r>
    </w:p>
    <w:p w:rsidR="00BC300D" w:rsidP="00BC300D" w:rsidRDefault="00D277C2" w14:paraId="042D2FF7" w14:textId="77777777">
      <w:pPr>
        <w:pStyle w:val="ListParagraph"/>
        <w:numPr>
          <w:ilvl w:val="0"/>
          <w:numId w:val="21"/>
        </w:numPr>
        <w:spacing w:after="160" w:line="259" w:lineRule="auto"/>
        <w:jc w:val="both"/>
      </w:pPr>
      <w:r w:rsidRPr="00D277C2">
        <w:rPr>
          <w:b/>
          <w:bCs/>
        </w:rPr>
        <w:t>Facilitate learner growth and achievement:</w:t>
      </w:r>
      <w:r>
        <w:t xml:space="preserve"> </w:t>
      </w:r>
      <w:r w:rsidRPr="00D277C2">
        <w:t>To empower all learners to cultivate their academic potential, ensuring they thrive at each developmental stage and are well-equipped for subsequent educational endeavors.</w:t>
      </w:r>
    </w:p>
    <w:p w:rsidR="00D277C2" w:rsidP="00D277C2" w:rsidRDefault="00D277C2" w14:paraId="055BB71E" w14:textId="77777777">
      <w:pPr>
        <w:pStyle w:val="ListParagraph"/>
        <w:numPr>
          <w:ilvl w:val="0"/>
          <w:numId w:val="21"/>
        </w:numPr>
        <w:spacing w:after="160" w:line="259" w:lineRule="auto"/>
        <w:jc w:val="both"/>
      </w:pPr>
      <w:r w:rsidRPr="00D277C2">
        <w:rPr>
          <w:b/>
          <w:bCs/>
        </w:rPr>
        <w:t>Holistic Development of Learners:</w:t>
      </w:r>
      <w:r>
        <w:t xml:space="preserve"> To nurture learners intellectually, emotionally, socially, physically, morally, and aesthetically, fostering independence, responsibility, confidence, and empathy within the community.</w:t>
      </w:r>
    </w:p>
    <w:p w:rsidRPr="00D277C2" w:rsidR="00D277C2" w:rsidP="00BC300D" w:rsidRDefault="00D277C2" w14:paraId="3AE22188" w14:textId="77777777">
      <w:pPr>
        <w:pStyle w:val="ListParagraph"/>
        <w:numPr>
          <w:ilvl w:val="0"/>
          <w:numId w:val="21"/>
        </w:numPr>
        <w:spacing w:after="160" w:line="259" w:lineRule="auto"/>
        <w:jc w:val="both"/>
      </w:pPr>
      <w:r w:rsidRPr="00D277C2">
        <w:rPr>
          <w:b/>
          <w:bCs/>
        </w:rPr>
        <w:t>Creating an Engaging and Dynamic Learning Environment:</w:t>
      </w:r>
      <w:r>
        <w:rPr>
          <w:b/>
          <w:bCs/>
        </w:rPr>
        <w:t xml:space="preserve"> </w:t>
      </w:r>
      <w:r w:rsidRPr="00D277C2">
        <w:t>To establish and maintain a dynamic and stimulating learning environment where learners are encouraged to challenge themselves and embrace opportunities for growth.</w:t>
      </w:r>
    </w:p>
    <w:p w:rsidRPr="00D277C2" w:rsidR="00D277C2" w:rsidP="00D277C2" w:rsidRDefault="00D277C2" w14:paraId="0832D45A" w14:textId="77777777">
      <w:pPr>
        <w:pStyle w:val="ListParagraph"/>
        <w:numPr>
          <w:ilvl w:val="0"/>
          <w:numId w:val="21"/>
        </w:numPr>
        <w:spacing w:after="160" w:line="259" w:lineRule="auto"/>
        <w:jc w:val="both"/>
      </w:pPr>
      <w:r>
        <w:rPr>
          <w:b/>
          <w:bCs/>
        </w:rPr>
        <w:t>E</w:t>
      </w:r>
      <w:r w:rsidRPr="00D277C2">
        <w:rPr>
          <w:b/>
          <w:bCs/>
        </w:rPr>
        <w:t>nsuring Learner Safety and Well-being:</w:t>
      </w:r>
      <w:r>
        <w:rPr>
          <w:b/>
          <w:bCs/>
        </w:rPr>
        <w:t xml:space="preserve"> </w:t>
      </w:r>
      <w:r w:rsidRPr="00D277C2">
        <w:t xml:space="preserve">To provide a secure and nurturing learning environment where the safety and well-being of every learner are </w:t>
      </w:r>
      <w:proofErr w:type="spellStart"/>
      <w:r w:rsidRPr="00D277C2">
        <w:t>prioriti</w:t>
      </w:r>
      <w:r>
        <w:t>s</w:t>
      </w:r>
      <w:r w:rsidRPr="00D277C2">
        <w:t>ed</w:t>
      </w:r>
      <w:proofErr w:type="spellEnd"/>
      <w:r w:rsidRPr="00D277C2">
        <w:t>.</w:t>
      </w:r>
    </w:p>
    <w:p w:rsidR="00D277C2" w:rsidP="00D277C2" w:rsidRDefault="00D277C2" w14:paraId="7A086BAE" w14:textId="77777777">
      <w:pPr>
        <w:pStyle w:val="ListParagraph"/>
        <w:numPr>
          <w:ilvl w:val="0"/>
          <w:numId w:val="21"/>
        </w:numPr>
        <w:spacing w:after="160" w:line="259" w:lineRule="auto"/>
        <w:jc w:val="both"/>
      </w:pPr>
      <w:r w:rsidRPr="00D277C2">
        <w:rPr>
          <w:b/>
          <w:bCs/>
        </w:rPr>
        <w:t>Ensuring Continuity and Progression in Education:</w:t>
      </w:r>
      <w:r>
        <w:t xml:space="preserve"> To ensure that each learner's educational journey demonstrates a seamless progression, building upon prior knowledge and experiences.</w:t>
      </w:r>
    </w:p>
    <w:p w:rsidR="00D277C2" w:rsidP="00D277C2" w:rsidRDefault="00D277C2" w14:paraId="6CA75A0E" w14:textId="77777777">
      <w:pPr>
        <w:pStyle w:val="ListParagraph"/>
        <w:numPr>
          <w:ilvl w:val="0"/>
          <w:numId w:val="21"/>
        </w:numPr>
        <w:spacing w:after="160" w:line="259" w:lineRule="auto"/>
        <w:jc w:val="both"/>
      </w:pPr>
      <w:r w:rsidRPr="00D277C2">
        <w:rPr>
          <w:b/>
          <w:bCs/>
        </w:rPr>
        <w:t>Promoting Cultural Understanding and Social Contribution:</w:t>
      </w:r>
      <w:r>
        <w:t xml:space="preserve"> To enable learners to positively contribute within a culturally diverse society, fostering respect and understanding for different backgrounds and perspectives.</w:t>
      </w:r>
    </w:p>
    <w:p w:rsidR="00D277C2" w:rsidP="00D277C2" w:rsidRDefault="00D277C2" w14:paraId="002AACC0" w14:textId="77777777">
      <w:pPr>
        <w:pStyle w:val="ListParagraph"/>
        <w:numPr>
          <w:ilvl w:val="0"/>
          <w:numId w:val="21"/>
        </w:numPr>
        <w:spacing w:after="160" w:line="259" w:lineRule="auto"/>
        <w:jc w:val="both"/>
      </w:pPr>
      <w:r w:rsidRPr="00D277C2">
        <w:rPr>
          <w:b/>
          <w:bCs/>
        </w:rPr>
        <w:t>Encouraging Respect and Cooperation:</w:t>
      </w:r>
      <w:r>
        <w:t xml:space="preserve"> To foster a culture of respect for oneself and others, promoting cooperation and collaboration among learners.</w:t>
      </w:r>
    </w:p>
    <w:p w:rsidR="00D277C2" w:rsidP="00D277C2" w:rsidRDefault="00D277C2" w14:paraId="71A465E0" w14:textId="77777777">
      <w:pPr>
        <w:pStyle w:val="ListParagraph"/>
        <w:numPr>
          <w:ilvl w:val="0"/>
          <w:numId w:val="21"/>
        </w:numPr>
        <w:spacing w:after="160" w:line="259" w:lineRule="auto"/>
        <w:jc w:val="both"/>
      </w:pPr>
      <w:r w:rsidRPr="00D277C2">
        <w:rPr>
          <w:b/>
          <w:bCs/>
        </w:rPr>
        <w:t>Valuing Parental</w:t>
      </w:r>
      <w:r w:rsidR="00210F34">
        <w:rPr>
          <w:b/>
          <w:bCs/>
        </w:rPr>
        <w:t>/Carer</w:t>
      </w:r>
      <w:r w:rsidRPr="00D277C2">
        <w:rPr>
          <w:b/>
          <w:bCs/>
        </w:rPr>
        <w:t xml:space="preserve"> Involvement:</w:t>
      </w:r>
      <w:r>
        <w:t xml:space="preserve"> To </w:t>
      </w:r>
      <w:proofErr w:type="spellStart"/>
      <w:r>
        <w:t>recognise</w:t>
      </w:r>
      <w:proofErr w:type="spellEnd"/>
      <w:r>
        <w:t xml:space="preserve"> the vital role of parents</w:t>
      </w:r>
      <w:r w:rsidR="00210F34">
        <w:t>/carers</w:t>
      </w:r>
      <w:r>
        <w:t xml:space="preserve"> in the educational journey of learners, actively encouraging and facilitating parental</w:t>
      </w:r>
      <w:r w:rsidR="00210F34">
        <w:t>/carer</w:t>
      </w:r>
      <w:r>
        <w:t xml:space="preserve"> involvement in the learning process.</w:t>
      </w:r>
    </w:p>
    <w:p w:rsidR="00D277C2" w:rsidP="00D277C2" w:rsidRDefault="00D277C2" w14:paraId="5AEA45F6" w14:textId="77777777">
      <w:pPr>
        <w:pStyle w:val="ListParagraph"/>
        <w:numPr>
          <w:ilvl w:val="0"/>
          <w:numId w:val="21"/>
        </w:numPr>
        <w:spacing w:after="160" w:line="259" w:lineRule="auto"/>
        <w:jc w:val="both"/>
      </w:pPr>
      <w:r w:rsidRPr="00D277C2">
        <w:rPr>
          <w:b/>
          <w:bCs/>
        </w:rPr>
        <w:t>Developing Respect and Responsibility:</w:t>
      </w:r>
      <w:r>
        <w:t xml:space="preserve"> To assist learners in developing respect for authority, empathy for others, and a sense of responsibility towards the environment and the community.</w:t>
      </w:r>
    </w:p>
    <w:p w:rsidR="00D277C2" w:rsidP="00D277C2" w:rsidRDefault="00D277C2" w14:paraId="5997CC1D" w14:textId="77777777">
      <w:pPr>
        <w:pStyle w:val="ListParagraph"/>
        <w:spacing w:after="160" w:line="259" w:lineRule="auto"/>
        <w:jc w:val="both"/>
      </w:pPr>
    </w:p>
    <w:p w:rsidR="00D277C2" w:rsidP="00D277C2" w:rsidRDefault="00D277C2" w14:paraId="110FFD37" w14:textId="77777777">
      <w:pPr>
        <w:pStyle w:val="ListParagraph"/>
        <w:spacing w:after="160" w:line="259" w:lineRule="auto"/>
        <w:jc w:val="both"/>
      </w:pPr>
    </w:p>
    <w:p w:rsidR="00D277C2" w:rsidP="00F569E0" w:rsidRDefault="00D277C2" w14:paraId="17301E65" w14:textId="77777777">
      <w:pPr>
        <w:pStyle w:val="Heading3"/>
      </w:pPr>
      <w:bookmarkStart w:name="_Toc163488626" w:id="3"/>
      <w:r>
        <w:t>Curriculum Implementation</w:t>
      </w:r>
      <w:bookmarkEnd w:id="3"/>
    </w:p>
    <w:p w:rsidR="00D277C2" w:rsidP="00F569E0" w:rsidRDefault="00F569E0" w14:paraId="6814AA92" w14:textId="77777777">
      <w:pPr>
        <w:pStyle w:val="ListParagraph"/>
        <w:spacing w:after="160" w:line="259" w:lineRule="auto"/>
        <w:ind w:left="0"/>
        <w:jc w:val="both"/>
      </w:pPr>
      <w:r w:rsidRPr="00F569E0">
        <w:t xml:space="preserve">At INNOV4TE Independent School, our dedication to providing an enriching and effective curriculum is evident in our </w:t>
      </w:r>
      <w:r>
        <w:t>holistic implementation approach</w:t>
      </w:r>
      <w:r w:rsidRPr="00F569E0">
        <w:t>. We strive for our curriculum to be more than just theoretical concepts but rather an immersive journey for our learners, educators, and the entire school community. Our strategy for implementation is carefully crafted to foster active participation, cooperation, and creativity, guaranteeing that each learner is supported in reaching their full potential.</w:t>
      </w:r>
    </w:p>
    <w:p w:rsidR="00F569E0" w:rsidP="00D277C2" w:rsidRDefault="00F569E0" w14:paraId="6B699379" w14:textId="77777777">
      <w:pPr>
        <w:pStyle w:val="ListParagraph"/>
        <w:spacing w:after="160" w:line="259" w:lineRule="auto"/>
        <w:jc w:val="both"/>
      </w:pPr>
    </w:p>
    <w:p w:rsidRPr="00F569E0" w:rsidR="00F569E0" w:rsidP="00F569E0" w:rsidRDefault="00F569E0" w14:paraId="5BE4BE43" w14:textId="77777777">
      <w:pPr>
        <w:pStyle w:val="ListParagraph"/>
        <w:numPr>
          <w:ilvl w:val="0"/>
          <w:numId w:val="22"/>
        </w:numPr>
        <w:spacing w:after="160" w:line="259" w:lineRule="auto"/>
        <w:jc w:val="both"/>
        <w:rPr>
          <w:b/>
          <w:bCs/>
        </w:rPr>
      </w:pPr>
      <w:r w:rsidRPr="00F569E0">
        <w:rPr>
          <w:b/>
          <w:bCs/>
        </w:rPr>
        <w:t xml:space="preserve">Skilled and Dedicated Educators: </w:t>
      </w:r>
      <w:r w:rsidRPr="00F569E0">
        <w:t xml:space="preserve">We believe that the expertise and passion of our educators are paramount to successful curriculum implementation. Our </w:t>
      </w:r>
      <w:r>
        <w:t xml:space="preserve">staff </w:t>
      </w:r>
      <w:r w:rsidRPr="00F569E0">
        <w:t xml:space="preserve">are carefully selected for their subject knowledge, pedagogical skills, and commitment to </w:t>
      </w:r>
      <w:r>
        <w:t>learner</w:t>
      </w:r>
      <w:r w:rsidRPr="00F569E0">
        <w:t xml:space="preserve"> success. </w:t>
      </w:r>
    </w:p>
    <w:p w:rsidR="00F569E0" w:rsidP="00F569E0" w:rsidRDefault="00DE3849" w14:paraId="69F6B241" w14:textId="77777777">
      <w:pPr>
        <w:pStyle w:val="ListParagraph"/>
        <w:numPr>
          <w:ilvl w:val="0"/>
          <w:numId w:val="22"/>
        </w:numPr>
        <w:spacing w:after="160" w:line="259" w:lineRule="auto"/>
        <w:jc w:val="both"/>
      </w:pPr>
      <w:r>
        <w:rPr>
          <w:b/>
          <w:bCs/>
        </w:rPr>
        <w:t xml:space="preserve">Differentiation: </w:t>
      </w:r>
      <w:proofErr w:type="spellStart"/>
      <w:r w:rsidRPr="00DE3849">
        <w:t>Recognising</w:t>
      </w:r>
      <w:proofErr w:type="spellEnd"/>
      <w:r w:rsidRPr="00DE3849">
        <w:t xml:space="preserve"> the diverse needs and learning styles of our learners, we </w:t>
      </w:r>
      <w:proofErr w:type="spellStart"/>
      <w:r w:rsidRPr="00DE3849">
        <w:t>prioritise</w:t>
      </w:r>
      <w:proofErr w:type="spellEnd"/>
      <w:r w:rsidRPr="00DE3849">
        <w:t xml:space="preserve"> differentiated instruction in curriculum implementation. Teachers employ a variety of teaching strategies, resources, and assessments to meet the individual needs of each learner.</w:t>
      </w:r>
    </w:p>
    <w:p w:rsidR="00DE3849" w:rsidP="00DE3849" w:rsidRDefault="00DE3849" w14:paraId="20062E73" w14:textId="77777777">
      <w:pPr>
        <w:pStyle w:val="ListParagraph"/>
        <w:numPr>
          <w:ilvl w:val="0"/>
          <w:numId w:val="22"/>
        </w:numPr>
        <w:spacing w:after="160" w:line="259" w:lineRule="auto"/>
        <w:jc w:val="both"/>
      </w:pPr>
      <w:r w:rsidRPr="00DE3849">
        <w:rPr>
          <w:b/>
          <w:bCs/>
        </w:rPr>
        <w:t>Cross-Curricular Connections</w:t>
      </w:r>
      <w:r>
        <w:t xml:space="preserve">: We </w:t>
      </w:r>
      <w:proofErr w:type="spellStart"/>
      <w:r>
        <w:t>recognise</w:t>
      </w:r>
      <w:proofErr w:type="spellEnd"/>
      <w:r>
        <w:t xml:space="preserve"> the interconnectedness of knowledge and promote cross-curricular connections in our implementation approach. Teachers collaborate across subject areas to design interdisciplinary projects and learning experiences that encourage learners to make meaningful connections between different fields of study, fostering deeper understanding and critical thinking skills.</w:t>
      </w:r>
    </w:p>
    <w:p w:rsidR="00DE3849" w:rsidP="00DE3849" w:rsidRDefault="00DE3849" w14:paraId="59998605" w14:textId="77777777">
      <w:pPr>
        <w:pStyle w:val="ListParagraph"/>
        <w:numPr>
          <w:ilvl w:val="0"/>
          <w:numId w:val="22"/>
        </w:numPr>
        <w:spacing w:after="160" w:line="259" w:lineRule="auto"/>
        <w:jc w:val="both"/>
        <w:rPr>
          <w:b/>
          <w:bCs/>
        </w:rPr>
      </w:pPr>
      <w:r w:rsidRPr="00DE3849">
        <w:rPr>
          <w:b/>
          <w:bCs/>
        </w:rPr>
        <w:t>Assessment for learning:</w:t>
      </w:r>
      <w:r>
        <w:rPr>
          <w:b/>
          <w:bCs/>
        </w:rPr>
        <w:t xml:space="preserve"> </w:t>
      </w:r>
      <w:r w:rsidRPr="00DE3849">
        <w:t>Assessment is an integral part of curriculum implementation at INNOV4TE Independent School. We employ a variety of formative and summative assessment methods to monitor learner progress, provide timely feedback, and inform instructional decisions. Assessment data is used to drive continuous improvement in teaching and learning, ensuring that our curriculum remains responsive to the evolving needs of our learners.</w:t>
      </w:r>
      <w:r w:rsidRPr="00DE3849">
        <w:rPr>
          <w:b/>
          <w:bCs/>
        </w:rPr>
        <w:t xml:space="preserve"> </w:t>
      </w:r>
    </w:p>
    <w:p w:rsidR="00DE3849" w:rsidP="0E83DDF7" w:rsidRDefault="00DE3849" w14:paraId="1F72F646" w14:textId="761C6425">
      <w:pPr>
        <w:pStyle w:val="ListParagraph"/>
        <w:spacing w:after="160" w:line="259" w:lineRule="auto"/>
        <w:jc w:val="both"/>
        <w:rPr>
          <w:b/>
          <w:bCs/>
        </w:rPr>
      </w:pPr>
    </w:p>
    <w:p w:rsidR="00DE3849" w:rsidP="00DE3849" w:rsidRDefault="00DE3849" w14:paraId="3015CF5B" w14:textId="77777777">
      <w:pPr>
        <w:pStyle w:val="ListParagraph"/>
        <w:spacing w:after="160" w:line="259" w:lineRule="auto"/>
        <w:ind w:left="0"/>
        <w:jc w:val="both"/>
      </w:pPr>
      <w:r w:rsidRPr="00DE3849">
        <w:t>The subject</w:t>
      </w:r>
      <w:r w:rsidR="00210F34">
        <w:t>s</w:t>
      </w:r>
      <w:r w:rsidRPr="00DE3849">
        <w:t xml:space="preserve"> </w:t>
      </w:r>
      <w:r w:rsidR="00B7776B">
        <w:t>within the curriculum will be:</w:t>
      </w:r>
    </w:p>
    <w:p w:rsidR="00B7776B" w:rsidP="00B7776B" w:rsidRDefault="00B7776B" w14:paraId="0A6CB2C4" w14:textId="77777777">
      <w:pPr>
        <w:pStyle w:val="ListParagraph"/>
        <w:numPr>
          <w:ilvl w:val="0"/>
          <w:numId w:val="23"/>
        </w:numPr>
        <w:spacing w:after="160" w:line="259" w:lineRule="auto"/>
        <w:jc w:val="both"/>
      </w:pPr>
      <w:r>
        <w:t>English</w:t>
      </w:r>
    </w:p>
    <w:p w:rsidR="00B7776B" w:rsidP="00B7776B" w:rsidRDefault="00B7776B" w14:paraId="4640BA28" w14:textId="77777777">
      <w:pPr>
        <w:pStyle w:val="ListParagraph"/>
        <w:numPr>
          <w:ilvl w:val="0"/>
          <w:numId w:val="23"/>
        </w:numPr>
        <w:spacing w:after="160" w:line="259" w:lineRule="auto"/>
        <w:jc w:val="both"/>
      </w:pPr>
      <w:proofErr w:type="spellStart"/>
      <w:r>
        <w:t>Maths</w:t>
      </w:r>
      <w:proofErr w:type="spellEnd"/>
    </w:p>
    <w:p w:rsidR="00B7776B" w:rsidP="00B7776B" w:rsidRDefault="00B7776B" w14:paraId="3E63FE78" w14:textId="77777777">
      <w:pPr>
        <w:pStyle w:val="ListParagraph"/>
        <w:numPr>
          <w:ilvl w:val="0"/>
          <w:numId w:val="23"/>
        </w:numPr>
        <w:spacing w:after="160" w:line="259" w:lineRule="auto"/>
        <w:jc w:val="both"/>
      </w:pPr>
      <w:r>
        <w:t>Science</w:t>
      </w:r>
    </w:p>
    <w:p w:rsidR="00B7776B" w:rsidP="00B7776B" w:rsidRDefault="00B7776B" w14:paraId="08D23282" w14:textId="77777777">
      <w:pPr>
        <w:pStyle w:val="ListParagraph"/>
        <w:numPr>
          <w:ilvl w:val="0"/>
          <w:numId w:val="23"/>
        </w:numPr>
        <w:spacing w:after="160" w:line="259" w:lineRule="auto"/>
        <w:jc w:val="both"/>
      </w:pPr>
      <w:r>
        <w:t>ICT</w:t>
      </w:r>
    </w:p>
    <w:p w:rsidR="00B7776B" w:rsidP="00B7776B" w:rsidRDefault="00B7776B" w14:paraId="324E795A" w14:textId="77777777">
      <w:pPr>
        <w:pStyle w:val="ListParagraph"/>
        <w:numPr>
          <w:ilvl w:val="0"/>
          <w:numId w:val="23"/>
        </w:numPr>
        <w:spacing w:after="160" w:line="259" w:lineRule="auto"/>
        <w:jc w:val="both"/>
      </w:pPr>
      <w:r>
        <w:t>Physical Education</w:t>
      </w:r>
    </w:p>
    <w:p w:rsidR="00B7776B" w:rsidP="00B7776B" w:rsidRDefault="00B7776B" w14:paraId="635102DA" w14:textId="77777777">
      <w:pPr>
        <w:pStyle w:val="ListParagraph"/>
        <w:numPr>
          <w:ilvl w:val="0"/>
          <w:numId w:val="23"/>
        </w:numPr>
        <w:spacing w:after="160" w:line="259" w:lineRule="auto"/>
        <w:jc w:val="both"/>
      </w:pPr>
      <w:r>
        <w:t>Citizenship</w:t>
      </w:r>
    </w:p>
    <w:p w:rsidR="00B7776B" w:rsidP="00B7776B" w:rsidRDefault="00B7776B" w14:paraId="1EE948F5" w14:textId="77777777">
      <w:pPr>
        <w:pStyle w:val="ListParagraph"/>
        <w:numPr>
          <w:ilvl w:val="0"/>
          <w:numId w:val="23"/>
        </w:numPr>
        <w:spacing w:after="160" w:line="259" w:lineRule="auto"/>
        <w:jc w:val="both"/>
      </w:pPr>
      <w:r>
        <w:t>PSHE</w:t>
      </w:r>
    </w:p>
    <w:p w:rsidRPr="00DE3849" w:rsidR="00B7776B" w:rsidP="00B7776B" w:rsidRDefault="00871F24" w14:paraId="55D66175" w14:textId="77777777">
      <w:pPr>
        <w:pStyle w:val="ListParagraph"/>
        <w:numPr>
          <w:ilvl w:val="0"/>
          <w:numId w:val="23"/>
        </w:numPr>
        <w:spacing w:after="160" w:line="259" w:lineRule="auto"/>
        <w:jc w:val="both"/>
      </w:pPr>
      <w:r>
        <w:t>Food and Cookery</w:t>
      </w:r>
    </w:p>
    <w:p w:rsidR="001009D2" w:rsidP="0E83DDF7" w:rsidRDefault="528C4222" w14:paraId="3655B0DA" w14:textId="7FC33A8B">
      <w:pPr>
        <w:pStyle w:val="ListParagraph"/>
        <w:numPr>
          <w:ilvl w:val="0"/>
          <w:numId w:val="23"/>
        </w:numPr>
        <w:spacing w:after="160" w:line="259" w:lineRule="auto"/>
        <w:jc w:val="both"/>
      </w:pPr>
      <w:r>
        <w:t>History</w:t>
      </w:r>
    </w:p>
    <w:p w:rsidR="001009D2" w:rsidP="0E83DDF7" w:rsidRDefault="528C4222" w14:paraId="61CDCEAD" w14:textId="4CB71811">
      <w:pPr>
        <w:pStyle w:val="ListParagraph"/>
        <w:numPr>
          <w:ilvl w:val="0"/>
          <w:numId w:val="23"/>
        </w:numPr>
        <w:spacing w:after="160" w:line="259" w:lineRule="auto"/>
        <w:jc w:val="both"/>
      </w:pPr>
      <w:r>
        <w:t xml:space="preserve">3 x enrichment days per term to cover creative and </w:t>
      </w:r>
      <w:r w:rsidR="018D89B5">
        <w:t>aesthetic (</w:t>
      </w:r>
      <w:r>
        <w:t>Art/drama/music) and Religious Educa</w:t>
      </w:r>
      <w:r w:rsidR="6A1D0388">
        <w:t>tio</w:t>
      </w:r>
      <w:r w:rsidR="180A2B8F">
        <w:t>n</w:t>
      </w:r>
    </w:p>
    <w:p w:rsidR="007F7960" w:rsidP="007F7960" w:rsidRDefault="007F7960" w14:paraId="60701889" w14:textId="77777777">
      <w:pPr>
        <w:spacing w:after="160" w:line="259" w:lineRule="auto"/>
        <w:jc w:val="both"/>
      </w:pPr>
    </w:p>
    <w:p w:rsidR="007F7960" w:rsidP="007F7960" w:rsidRDefault="007F7960" w14:paraId="2690E822" w14:textId="77777777">
      <w:pPr>
        <w:spacing w:after="160" w:line="259" w:lineRule="auto"/>
        <w:jc w:val="both"/>
      </w:pPr>
    </w:p>
    <w:p w:rsidR="007F7960" w:rsidP="007F7960" w:rsidRDefault="007F7960" w14:paraId="198CAEE3" w14:textId="77777777">
      <w:pPr>
        <w:spacing w:after="160" w:line="259" w:lineRule="auto"/>
        <w:jc w:val="both"/>
      </w:pPr>
    </w:p>
    <w:p w:rsidR="007F7960" w:rsidP="007F7960" w:rsidRDefault="007F7960" w14:paraId="0E73C844" w14:textId="77777777">
      <w:pPr>
        <w:spacing w:after="160" w:line="259" w:lineRule="auto"/>
        <w:jc w:val="both"/>
      </w:pPr>
    </w:p>
    <w:p w:rsidRPr="004B071D" w:rsidR="00C45D57" w:rsidP="6969CE3A" w:rsidRDefault="00C45D57" w14:paraId="4944A398" w14:textId="77777777" w14:noSpellErr="1">
      <w:pPr>
        <w:pStyle w:val="Heading1"/>
        <w:rPr>
          <w:color w:val="4472C4" w:themeColor="accent1" w:themeTint="FF" w:themeShade="FF"/>
        </w:rPr>
      </w:pPr>
      <w:bookmarkStart w:name="_Toc163488627" w:id="4"/>
      <w:r w:rsidRPr="6969CE3A" w:rsidR="00C45D57">
        <w:rPr>
          <w:color w:val="4472C4" w:themeColor="accent1" w:themeTint="FF" w:themeShade="FF"/>
        </w:rPr>
        <w:t xml:space="preserve">2. Legislation and </w:t>
      </w:r>
      <w:r w:rsidRPr="6969CE3A" w:rsidR="00210F34">
        <w:rPr>
          <w:color w:val="4472C4" w:themeColor="accent1" w:themeTint="FF" w:themeShade="FF"/>
        </w:rPr>
        <w:t>G</w:t>
      </w:r>
      <w:r w:rsidRPr="6969CE3A" w:rsidR="00C45D57">
        <w:rPr>
          <w:color w:val="4472C4" w:themeColor="accent1" w:themeTint="FF" w:themeShade="FF"/>
        </w:rPr>
        <w:t>uidance</w:t>
      </w:r>
      <w:bookmarkEnd w:id="4"/>
    </w:p>
    <w:p w:rsidR="00C45D57" w:rsidP="00C45D57" w:rsidRDefault="00C45D57" w14:paraId="58C72407" w14:textId="77777777">
      <w:pPr>
        <w:rPr>
          <w:lang w:val="en-GB"/>
        </w:rPr>
      </w:pPr>
      <w:r w:rsidRPr="004B071D">
        <w:rPr>
          <w:lang w:val="en-GB"/>
        </w:rPr>
        <w:t xml:space="preserve">It also reflects requirements for inclusion and equality as set out in the </w:t>
      </w:r>
      <w:hyperlink w:history="1" r:id="rId12">
        <w:r w:rsidRPr="004B071D">
          <w:rPr>
            <w:rStyle w:val="Hyperlink"/>
            <w:lang w:val="en-GB"/>
          </w:rPr>
          <w:t>Special Educational Needs and Disability Code of Practice 2014</w:t>
        </w:r>
      </w:hyperlink>
      <w:r w:rsidRPr="004B071D">
        <w:rPr>
          <w:lang w:val="en-GB"/>
        </w:rPr>
        <w:t xml:space="preserve"> and </w:t>
      </w:r>
      <w:hyperlink w:history="1" r:id="rId13">
        <w:r w:rsidRPr="004B071D">
          <w:rPr>
            <w:rStyle w:val="Hyperlink"/>
            <w:lang w:val="en-GB"/>
          </w:rPr>
          <w:t>Equality Act 2010</w:t>
        </w:r>
      </w:hyperlink>
      <w:r w:rsidRPr="004B071D">
        <w:rPr>
          <w:lang w:val="en-GB"/>
        </w:rPr>
        <w:t xml:space="preserve">, and refers to curriculum-related expectations of governing boards set out in the Department for Education’s </w:t>
      </w:r>
      <w:hyperlink w:history="1" r:id="rId14">
        <w:r w:rsidRPr="004B071D">
          <w:rPr>
            <w:rStyle w:val="Hyperlink"/>
            <w:lang w:val="en-GB"/>
          </w:rPr>
          <w:t>Governance Handbook</w:t>
        </w:r>
      </w:hyperlink>
      <w:r w:rsidRPr="004B071D">
        <w:rPr>
          <w:lang w:val="en-GB"/>
        </w:rPr>
        <w:t>.</w:t>
      </w:r>
    </w:p>
    <w:p w:rsidRPr="004B071D" w:rsidR="001009D2" w:rsidP="00C45D57" w:rsidRDefault="001009D2" w14:paraId="6BB9E253" w14:textId="77777777">
      <w:pPr>
        <w:rPr>
          <w:lang w:val="en-GB"/>
        </w:rPr>
      </w:pPr>
    </w:p>
    <w:p w:rsidRPr="004B071D" w:rsidR="00C45D57" w:rsidP="6969CE3A" w:rsidRDefault="00C45D57" w14:paraId="7726E004" w14:textId="77777777" w14:noSpellErr="1">
      <w:pPr>
        <w:pStyle w:val="Heading1"/>
        <w:rPr>
          <w:color w:val="4472C4" w:themeColor="accent1" w:themeTint="FF" w:themeShade="FF"/>
        </w:rPr>
      </w:pPr>
      <w:bookmarkStart w:name="_Toc163488628" w:id="5"/>
      <w:r w:rsidRPr="6969CE3A" w:rsidR="00C45D57">
        <w:rPr>
          <w:color w:val="4472C4" w:themeColor="accent1" w:themeTint="FF" w:themeShade="FF"/>
        </w:rPr>
        <w:t>3. Roles and responsibilities</w:t>
      </w:r>
      <w:bookmarkEnd w:id="5"/>
    </w:p>
    <w:p w:rsidRPr="004B071D" w:rsidR="00C45D57" w:rsidP="00C45D57" w:rsidRDefault="00C45D57" w14:paraId="6FF994A0" w14:textId="77777777">
      <w:pPr>
        <w:pStyle w:val="Subhead2"/>
        <w:rPr>
          <w:lang w:val="en-GB"/>
        </w:rPr>
      </w:pPr>
      <w:r w:rsidRPr="004B071D">
        <w:rPr>
          <w:lang w:val="en-GB"/>
        </w:rPr>
        <w:t xml:space="preserve">3.1 The </w:t>
      </w:r>
      <w:r w:rsidR="00871F24">
        <w:rPr>
          <w:lang w:val="en-GB"/>
        </w:rPr>
        <w:t>Directors</w:t>
      </w:r>
    </w:p>
    <w:p w:rsidRPr="004B071D" w:rsidR="00C45D57" w:rsidP="00C45D57" w:rsidRDefault="00C45D57" w14:paraId="4E70EEBF" w14:textId="77777777">
      <w:pPr>
        <w:rPr>
          <w:lang w:val="en-GB"/>
        </w:rPr>
      </w:pPr>
      <w:r w:rsidRPr="004B071D">
        <w:rPr>
          <w:lang w:val="en-GB"/>
        </w:rPr>
        <w:t xml:space="preserve">The </w:t>
      </w:r>
      <w:r w:rsidR="001009D2">
        <w:rPr>
          <w:lang w:val="en-GB"/>
        </w:rPr>
        <w:t>Directors</w:t>
      </w:r>
      <w:r w:rsidRPr="004B071D">
        <w:rPr>
          <w:lang w:val="en-GB"/>
        </w:rPr>
        <w:t xml:space="preserve"> will monitor the effectiveness of this policy and hold</w:t>
      </w:r>
      <w:r w:rsidR="00871F24">
        <w:rPr>
          <w:lang w:val="en-GB"/>
        </w:rPr>
        <w:t xml:space="preserve"> the </w:t>
      </w:r>
      <w:r w:rsidR="001009D2">
        <w:rPr>
          <w:lang w:val="en-GB"/>
        </w:rPr>
        <w:t>Leadership team</w:t>
      </w:r>
      <w:r w:rsidRPr="004B071D">
        <w:rPr>
          <w:lang w:val="en-GB"/>
        </w:rPr>
        <w:t xml:space="preserve"> to account for its implementation.</w:t>
      </w:r>
    </w:p>
    <w:p w:rsidRPr="004B071D" w:rsidR="00C45D57" w:rsidP="00C45D57" w:rsidRDefault="00C45D57" w14:paraId="27F2FAB6" w14:textId="77777777">
      <w:pPr>
        <w:rPr>
          <w:lang w:val="en-GB"/>
        </w:rPr>
      </w:pPr>
      <w:r w:rsidRPr="004B071D">
        <w:rPr>
          <w:lang w:val="en-GB"/>
        </w:rPr>
        <w:t xml:space="preserve">The </w:t>
      </w:r>
      <w:r w:rsidR="00871F24">
        <w:rPr>
          <w:lang w:val="en-GB"/>
        </w:rPr>
        <w:t>Directors</w:t>
      </w:r>
      <w:r w:rsidRPr="004B071D">
        <w:rPr>
          <w:lang w:val="en-GB"/>
        </w:rPr>
        <w:t xml:space="preserve"> will also ensure that:</w:t>
      </w:r>
    </w:p>
    <w:p w:rsidRPr="004B071D" w:rsidR="00C45D57" w:rsidP="00C45D57" w:rsidRDefault="00C45D57" w14:paraId="1FB0469B" w14:textId="77777777">
      <w:pPr>
        <w:pStyle w:val="4Bulletedcopyblue"/>
        <w:numPr>
          <w:ilvl w:val="0"/>
          <w:numId w:val="9"/>
        </w:numPr>
        <w:rPr>
          <w:lang w:val="en-GB"/>
        </w:rPr>
      </w:pPr>
      <w:r w:rsidRPr="004B071D">
        <w:rPr>
          <w:lang w:val="en-GB"/>
        </w:rPr>
        <w:t>A robust framework is in place for setting curriculum priorities and aspirational targets</w:t>
      </w:r>
    </w:p>
    <w:p w:rsidRPr="004B071D" w:rsidR="00C45D57" w:rsidP="00C45D57" w:rsidRDefault="00871F24" w14:paraId="0E76F905" w14:textId="77777777">
      <w:pPr>
        <w:pStyle w:val="4Bulletedcopyblue"/>
        <w:numPr>
          <w:ilvl w:val="0"/>
          <w:numId w:val="9"/>
        </w:numPr>
        <w:rPr>
          <w:lang w:val="en-GB"/>
        </w:rPr>
      </w:pPr>
      <w:r>
        <w:rPr>
          <w:lang w:val="en-GB"/>
        </w:rPr>
        <w:t>Sufficient teaching time is provided for learners to cover each curriculum area.</w:t>
      </w:r>
    </w:p>
    <w:p w:rsidRPr="004B071D" w:rsidR="00C45D57" w:rsidP="00C45D57" w:rsidRDefault="00C45D57" w14:paraId="440C7EC9" w14:textId="77777777">
      <w:pPr>
        <w:pStyle w:val="4Bulletedcopyblue"/>
        <w:numPr>
          <w:ilvl w:val="0"/>
          <w:numId w:val="9"/>
        </w:numPr>
        <w:rPr>
          <w:lang w:val="en-GB"/>
        </w:rPr>
      </w:pPr>
      <w:r w:rsidRPr="004B071D">
        <w:rPr>
          <w:lang w:val="en-GB"/>
        </w:rPr>
        <w:t xml:space="preserve">Proper provision is made for </w:t>
      </w:r>
      <w:r w:rsidR="00871F24">
        <w:rPr>
          <w:lang w:val="en-GB"/>
        </w:rPr>
        <w:t>w</w:t>
      </w:r>
      <w:r w:rsidRPr="004B071D">
        <w:rPr>
          <w:lang w:val="en-GB"/>
        </w:rPr>
        <w:t>ith different abilities and needs, including children with special educational needs (SEN)</w:t>
      </w:r>
    </w:p>
    <w:p w:rsidRPr="004B071D" w:rsidR="00C45D57" w:rsidP="6969CE3A" w:rsidRDefault="00C45D57" w14:paraId="4703B87F" w14:textId="70DE9BB5">
      <w:pPr>
        <w:pStyle w:val="4Bulletedcopyblue"/>
        <w:rPr>
          <w:lang w:val="en-GB"/>
        </w:rPr>
      </w:pPr>
      <w:r w:rsidRPr="6969CE3A" w:rsidR="00C45D57">
        <w:rPr>
          <w:lang w:val="en-GB"/>
        </w:rPr>
        <w:t xml:space="preserve">All courses provided for </w:t>
      </w:r>
      <w:r w:rsidRPr="6969CE3A" w:rsidR="001009D2">
        <w:rPr>
          <w:lang w:val="en-GB"/>
        </w:rPr>
        <w:t>learners up to the age of 16</w:t>
      </w:r>
      <w:r w:rsidRPr="6969CE3A" w:rsidR="00C45D57">
        <w:rPr>
          <w:lang w:val="en-GB"/>
        </w:rPr>
        <w:t xml:space="preserve"> that lead to qualifications, such as </w:t>
      </w:r>
      <w:r w:rsidRPr="6969CE3A" w:rsidR="001009D2">
        <w:rPr>
          <w:lang w:val="en-GB"/>
        </w:rPr>
        <w:t xml:space="preserve">Functional Skills, NCFE </w:t>
      </w:r>
      <w:r w:rsidRPr="6969CE3A" w:rsidR="001009D2">
        <w:rPr>
          <w:lang w:val="en-GB"/>
        </w:rPr>
        <w:t>qualifications</w:t>
      </w:r>
      <w:r w:rsidRPr="6969CE3A" w:rsidR="001009D2">
        <w:rPr>
          <w:lang w:val="en-GB"/>
        </w:rPr>
        <w:t xml:space="preserve"> and ASDAN courses</w:t>
      </w:r>
      <w:r w:rsidRPr="6969CE3A" w:rsidR="12854F56">
        <w:rPr>
          <w:lang w:val="en-GB"/>
        </w:rPr>
        <w:t xml:space="preserve"> and AQA unit awards.</w:t>
      </w:r>
    </w:p>
    <w:p w:rsidRPr="004B071D" w:rsidR="00C45D57" w:rsidP="00C45D57" w:rsidRDefault="00C45D57" w14:paraId="7F3E50D0" w14:textId="77777777">
      <w:pPr>
        <w:pStyle w:val="4Bulletedcopyblue"/>
        <w:numPr>
          <w:ilvl w:val="0"/>
          <w:numId w:val="9"/>
        </w:numPr>
        <w:rPr>
          <w:lang w:val="en-GB"/>
        </w:rPr>
      </w:pPr>
      <w:r w:rsidRPr="004B071D">
        <w:rPr>
          <w:lang w:val="en-GB"/>
        </w:rPr>
        <w:t>The school implements the relevant statutory assessment arrangements</w:t>
      </w:r>
    </w:p>
    <w:p w:rsidRPr="004B071D" w:rsidR="00C45D57" w:rsidP="00C45D57" w:rsidRDefault="00C45D57" w14:paraId="5C207E5E" w14:textId="77777777">
      <w:pPr>
        <w:pStyle w:val="4Bulletedcopyblue"/>
        <w:numPr>
          <w:ilvl w:val="0"/>
          <w:numId w:val="9"/>
        </w:numPr>
        <w:rPr>
          <w:lang w:val="en-GB"/>
        </w:rPr>
      </w:pPr>
      <w:r w:rsidRPr="004B071D">
        <w:rPr>
          <w:lang w:val="en-GB"/>
        </w:rPr>
        <w:t>It participates actively in decision-making about the breadth and balance of the curriculum</w:t>
      </w:r>
    </w:p>
    <w:p w:rsidRPr="004B071D" w:rsidR="00C45D57" w:rsidP="00C45D57" w:rsidRDefault="00C45D57" w14:paraId="1E9F0BF5" w14:textId="77777777">
      <w:pPr>
        <w:pStyle w:val="Subhead2"/>
        <w:rPr>
          <w:lang w:val="en-GB"/>
        </w:rPr>
      </w:pPr>
      <w:r w:rsidRPr="004B071D">
        <w:rPr>
          <w:lang w:val="en-GB"/>
        </w:rPr>
        <w:t xml:space="preserve">3.2 </w:t>
      </w:r>
      <w:r w:rsidR="00236734">
        <w:rPr>
          <w:lang w:val="en-GB"/>
        </w:rPr>
        <w:t>Leadership Team</w:t>
      </w:r>
    </w:p>
    <w:p w:rsidRPr="004B071D" w:rsidR="00C45D57" w:rsidP="00C45D57" w:rsidRDefault="00C45D57" w14:paraId="46B809C1" w14:textId="77777777">
      <w:pPr>
        <w:pStyle w:val="1bodycopy10pt"/>
        <w:rPr>
          <w:lang w:val="en-GB"/>
        </w:rPr>
      </w:pPr>
      <w:r w:rsidRPr="004B071D">
        <w:rPr>
          <w:lang w:val="en-GB"/>
        </w:rPr>
        <w:t>The</w:t>
      </w:r>
      <w:r w:rsidR="00236734">
        <w:rPr>
          <w:lang w:val="en-GB"/>
        </w:rPr>
        <w:t xml:space="preserve"> Leadership team</w:t>
      </w:r>
      <w:r w:rsidRPr="004B071D">
        <w:rPr>
          <w:lang w:val="en-GB"/>
        </w:rPr>
        <w:t xml:space="preserve"> is responsible for ensuring that this policy is adhered to, and that:</w:t>
      </w:r>
    </w:p>
    <w:p w:rsidRPr="004B071D" w:rsidR="00C45D57" w:rsidP="00C45D57" w:rsidRDefault="00C45D57" w14:paraId="4AED1C6E" w14:textId="77777777">
      <w:pPr>
        <w:pStyle w:val="4Bulletedcopyblue"/>
        <w:numPr>
          <w:ilvl w:val="0"/>
          <w:numId w:val="9"/>
        </w:numPr>
        <w:rPr>
          <w:lang w:val="en-GB"/>
        </w:rPr>
      </w:pPr>
      <w:r w:rsidRPr="004B071D">
        <w:rPr>
          <w:lang w:val="en-GB"/>
        </w:rPr>
        <w:t xml:space="preserve">All required elements of the curriculum, and those subjects which the school chooses to offer, have aims and objectives which reflect the aims of the school and indicate how the needs of individual </w:t>
      </w:r>
      <w:r w:rsidR="00236734">
        <w:rPr>
          <w:lang w:val="en-GB"/>
        </w:rPr>
        <w:t>learners</w:t>
      </w:r>
      <w:r w:rsidRPr="004B071D">
        <w:rPr>
          <w:lang w:val="en-GB"/>
        </w:rPr>
        <w:t xml:space="preserve"> will be met</w:t>
      </w:r>
    </w:p>
    <w:p w:rsidRPr="004B071D" w:rsidR="00C45D57" w:rsidP="00C45D57" w:rsidRDefault="00C45D57" w14:paraId="3E45009F" w14:textId="77777777">
      <w:pPr>
        <w:pStyle w:val="4Bulletedcopyblue"/>
        <w:numPr>
          <w:ilvl w:val="0"/>
          <w:numId w:val="9"/>
        </w:numPr>
        <w:rPr>
          <w:lang w:val="en-GB"/>
        </w:rPr>
      </w:pPr>
      <w:r w:rsidRPr="004B071D">
        <w:rPr>
          <w:lang w:val="en-GB"/>
        </w:rPr>
        <w:t xml:space="preserve">The amount of time provided for teaching the required elements of the curriculum is adequate and is reviewed by the </w:t>
      </w:r>
      <w:r w:rsidR="000931D5">
        <w:rPr>
          <w:lang w:val="en-GB"/>
        </w:rPr>
        <w:t>Directors</w:t>
      </w:r>
    </w:p>
    <w:p w:rsidRPr="004B071D" w:rsidR="00C45D57" w:rsidP="00C45D57" w:rsidRDefault="00C45D57" w14:paraId="328838E2" w14:textId="77777777">
      <w:pPr>
        <w:pStyle w:val="4Bulletedcopyblue"/>
        <w:numPr>
          <w:ilvl w:val="0"/>
          <w:numId w:val="9"/>
        </w:numPr>
        <w:rPr>
          <w:lang w:val="en-GB"/>
        </w:rPr>
      </w:pPr>
      <w:r w:rsidRPr="004B071D">
        <w:rPr>
          <w:lang w:val="en-GB"/>
        </w:rPr>
        <w:t>They manage requests to withdraw children from curriculum subjects, where appropriate</w:t>
      </w:r>
    </w:p>
    <w:p w:rsidRPr="004B071D" w:rsidR="00C45D57" w:rsidP="00C45D57" w:rsidRDefault="00C45D57" w14:paraId="6DC64050" w14:textId="77777777">
      <w:pPr>
        <w:pStyle w:val="4Bulletedcopyblue"/>
        <w:numPr>
          <w:ilvl w:val="0"/>
          <w:numId w:val="9"/>
        </w:numPr>
        <w:rPr>
          <w:lang w:val="en-GB"/>
        </w:rPr>
      </w:pPr>
      <w:r w:rsidRPr="004B071D">
        <w:rPr>
          <w:lang w:val="en-GB"/>
        </w:rPr>
        <w:t>The school’s procedures for assessment meet all legal requirements</w:t>
      </w:r>
    </w:p>
    <w:p w:rsidRPr="004B071D" w:rsidR="00C45D57" w:rsidP="00C45D57" w:rsidRDefault="00C45D57" w14:paraId="034133C7" w14:textId="77777777">
      <w:pPr>
        <w:pStyle w:val="4Bulletedcopyblue"/>
        <w:numPr>
          <w:ilvl w:val="0"/>
          <w:numId w:val="9"/>
        </w:numPr>
        <w:rPr>
          <w:lang w:val="en-GB"/>
        </w:rPr>
      </w:pPr>
      <w:r w:rsidRPr="004B071D">
        <w:rPr>
          <w:lang w:val="en-GB"/>
        </w:rPr>
        <w:t xml:space="preserve">The </w:t>
      </w:r>
      <w:r w:rsidR="00224477">
        <w:rPr>
          <w:lang w:val="en-GB"/>
        </w:rPr>
        <w:t>Leadership Team</w:t>
      </w:r>
      <w:r w:rsidR="000931D5">
        <w:rPr>
          <w:lang w:val="en-GB"/>
        </w:rPr>
        <w:t xml:space="preserve"> are</w:t>
      </w:r>
      <w:r w:rsidRPr="004B071D">
        <w:rPr>
          <w:lang w:val="en-GB"/>
        </w:rPr>
        <w:t xml:space="preserve"> involved in decision-making processes that relate to the breadth and balance of the curriculum</w:t>
      </w:r>
    </w:p>
    <w:p w:rsidRPr="004B071D" w:rsidR="00C45D57" w:rsidP="00C45D57" w:rsidRDefault="00C45D57" w14:paraId="44649579" w14:textId="77777777">
      <w:pPr>
        <w:pStyle w:val="4Bulletedcopyblue"/>
        <w:numPr>
          <w:ilvl w:val="0"/>
          <w:numId w:val="9"/>
        </w:numPr>
        <w:rPr>
          <w:lang w:val="en-GB"/>
        </w:rPr>
      </w:pPr>
      <w:r w:rsidRPr="004B071D">
        <w:rPr>
          <w:lang w:val="en-GB"/>
        </w:rPr>
        <w:t xml:space="preserve">The </w:t>
      </w:r>
      <w:r w:rsidR="000931D5">
        <w:rPr>
          <w:lang w:val="en-GB"/>
        </w:rPr>
        <w:t>Directors</w:t>
      </w:r>
      <w:r w:rsidRPr="004B071D">
        <w:rPr>
          <w:lang w:val="en-GB"/>
        </w:rPr>
        <w:t xml:space="preserve"> advise</w:t>
      </w:r>
      <w:r w:rsidR="00224477">
        <w:rPr>
          <w:lang w:val="en-GB"/>
        </w:rPr>
        <w:t xml:space="preserve"> the Leadership Team</w:t>
      </w:r>
      <w:r w:rsidRPr="004B071D">
        <w:rPr>
          <w:lang w:val="en-GB"/>
        </w:rPr>
        <w:t xml:space="preserve"> on whole-school targets </w:t>
      </w:r>
      <w:proofErr w:type="gramStart"/>
      <w:r w:rsidRPr="004B071D">
        <w:rPr>
          <w:lang w:val="en-GB"/>
        </w:rPr>
        <w:t>in order to</w:t>
      </w:r>
      <w:proofErr w:type="gramEnd"/>
      <w:r w:rsidRPr="004B071D">
        <w:rPr>
          <w:lang w:val="en-GB"/>
        </w:rPr>
        <w:t xml:space="preserve"> make informed decisions</w:t>
      </w:r>
    </w:p>
    <w:p w:rsidRPr="004B071D" w:rsidR="00C45D57" w:rsidP="00C45D57" w:rsidRDefault="00C45D57" w14:paraId="34A69F6C" w14:textId="77777777">
      <w:pPr>
        <w:pStyle w:val="4Bulletedcopyblue"/>
        <w:numPr>
          <w:ilvl w:val="0"/>
          <w:numId w:val="9"/>
        </w:numPr>
        <w:rPr>
          <w:lang w:val="en-GB"/>
        </w:rPr>
      </w:pPr>
      <w:r w:rsidRPr="004B071D">
        <w:rPr>
          <w:lang w:val="en-GB"/>
        </w:rPr>
        <w:t xml:space="preserve">Proper provision is in place for </w:t>
      </w:r>
      <w:r w:rsidR="00236734">
        <w:rPr>
          <w:lang w:val="en-GB"/>
        </w:rPr>
        <w:t>learners</w:t>
      </w:r>
      <w:r w:rsidRPr="004B071D">
        <w:rPr>
          <w:lang w:val="en-GB"/>
        </w:rPr>
        <w:t xml:space="preserve"> with different abilities and needs, including children with SEN</w:t>
      </w:r>
    </w:p>
    <w:p w:rsidRPr="004B071D" w:rsidR="00C45D57" w:rsidP="00C45D57" w:rsidRDefault="00C45D57" w14:paraId="1545E4BD" w14:textId="77777777">
      <w:pPr>
        <w:pStyle w:val="Subhead2"/>
        <w:rPr>
          <w:lang w:val="en-GB"/>
        </w:rPr>
      </w:pPr>
      <w:r w:rsidRPr="004B071D">
        <w:rPr>
          <w:lang w:val="en-GB"/>
        </w:rPr>
        <w:t>3.3 Other staff</w:t>
      </w:r>
    </w:p>
    <w:p w:rsidR="00C45D57" w:rsidP="00C45D57" w:rsidRDefault="00C45D57" w14:paraId="02A989B3" w14:textId="77777777">
      <w:pPr>
        <w:rPr>
          <w:lang w:val="en-GB"/>
        </w:rPr>
      </w:pPr>
      <w:r w:rsidRPr="004B071D">
        <w:rPr>
          <w:lang w:val="en-GB"/>
        </w:rPr>
        <w:t>Other staff will ensure that the school curriculum is implemented in accordance with this policy.</w:t>
      </w:r>
    </w:p>
    <w:p w:rsidRPr="004B071D" w:rsidR="000931D5" w:rsidP="00C45D57" w:rsidRDefault="000931D5" w14:paraId="23DE523C" w14:textId="77777777">
      <w:pPr>
        <w:rPr>
          <w:lang w:val="en-GB"/>
        </w:rPr>
      </w:pPr>
    </w:p>
    <w:p w:rsidR="0E83DDF7" w:rsidP="0E83DDF7" w:rsidRDefault="0E83DDF7" w14:paraId="649B0376" w14:textId="25E1EC30">
      <w:pPr>
        <w:rPr>
          <w:lang w:val="en-GB"/>
        </w:rPr>
      </w:pPr>
    </w:p>
    <w:p w:rsidR="00C45D57" w:rsidP="6969CE3A" w:rsidRDefault="00C45D57" w14:paraId="6AD83C8B" w14:textId="42F68E2E" w14:noSpellErr="1">
      <w:pPr>
        <w:pStyle w:val="Heading1"/>
        <w:rPr>
          <w:color w:val="4472C4" w:themeColor="accent1" w:themeTint="FF" w:themeShade="FF"/>
        </w:rPr>
      </w:pPr>
      <w:bookmarkStart w:name="_Toc163488629" w:id="6"/>
      <w:r w:rsidRPr="6969CE3A" w:rsidR="00C45D57">
        <w:rPr>
          <w:color w:val="4472C4" w:themeColor="accent1" w:themeTint="FF" w:themeShade="FF"/>
        </w:rPr>
        <w:t>4. Organisation and planning</w:t>
      </w:r>
      <w:bookmarkEnd w:id="6"/>
    </w:p>
    <w:p w:rsidRPr="000931D5" w:rsidR="000931D5" w:rsidP="000931D5" w:rsidRDefault="000931D5" w14:paraId="2FC29DFD" w14:textId="77777777">
      <w:pPr>
        <w:pStyle w:val="Caption1"/>
        <w:rPr>
          <w:i w:val="0"/>
          <w:color w:val="auto"/>
          <w:lang w:val="en-GB"/>
        </w:rPr>
      </w:pPr>
      <w:bookmarkStart w:name="_Toc495931638" w:id="7"/>
      <w:r w:rsidRPr="000931D5">
        <w:rPr>
          <w:i w:val="0"/>
          <w:color w:val="auto"/>
          <w:lang w:val="en-GB"/>
        </w:rPr>
        <w:t>At INNOV4TE Independent School, our approach to curriculum organisation and delivery is grounded in innovation, creativity, and responsiveness to local needs. We have developed a curriculum framework that reflects our commitment to providing a holistic and enriching educational experience for our learners while ensuring compliance with statutory requirements and meeting the unique needs of our community.</w:t>
      </w:r>
    </w:p>
    <w:p w:rsidRPr="000931D5" w:rsidR="000931D5" w:rsidP="000931D5" w:rsidRDefault="000931D5" w14:paraId="52F0EC4E" w14:textId="77777777">
      <w:pPr>
        <w:pStyle w:val="Heading3"/>
        <w:rPr>
          <w:lang w:val="en-GB"/>
        </w:rPr>
      </w:pPr>
      <w:bookmarkStart w:name="_Toc163488630" w:id="8"/>
      <w:r w:rsidRPr="0E83DDF7">
        <w:rPr>
          <w:lang w:val="en-GB"/>
        </w:rPr>
        <w:t>Curriculum Approach:</w:t>
      </w:r>
      <w:bookmarkEnd w:id="8"/>
    </w:p>
    <w:p w:rsidRPr="000931D5" w:rsidR="000931D5" w:rsidP="000931D5" w:rsidRDefault="000931D5" w14:paraId="7DE312B9" w14:textId="77777777">
      <w:pPr>
        <w:pStyle w:val="Caption1"/>
        <w:rPr>
          <w:i w:val="0"/>
          <w:color w:val="auto"/>
          <w:lang w:val="en-GB"/>
        </w:rPr>
      </w:pPr>
      <w:r w:rsidRPr="000931D5">
        <w:rPr>
          <w:i w:val="0"/>
          <w:color w:val="auto"/>
          <w:lang w:val="en-GB"/>
        </w:rPr>
        <w:t>Our curriculum approach is thematic and interdisciplinary, designed to foster creativity, critical thinking, and deep understanding. Through thematic units of study, we integrate multiple subject areas, allowing learners to make meaningful connections and see the relevance of their learning across disciplines.</w:t>
      </w:r>
    </w:p>
    <w:p w:rsidRPr="000931D5" w:rsidR="000931D5" w:rsidP="000931D5" w:rsidRDefault="000931D5" w14:paraId="165658D4" w14:textId="77777777">
      <w:pPr>
        <w:pStyle w:val="Heading3"/>
        <w:rPr>
          <w:lang w:val="en-GB"/>
        </w:rPr>
      </w:pPr>
      <w:bookmarkStart w:name="_Toc163488631" w:id="9"/>
      <w:r w:rsidRPr="0E83DDF7">
        <w:rPr>
          <w:lang w:val="en-GB"/>
        </w:rPr>
        <w:t>Local Context Adaptation:</w:t>
      </w:r>
      <w:bookmarkEnd w:id="9"/>
    </w:p>
    <w:p w:rsidRPr="000931D5" w:rsidR="000931D5" w:rsidP="000931D5" w:rsidRDefault="000931D5" w14:paraId="4DCAAA5C" w14:textId="77777777">
      <w:pPr>
        <w:pStyle w:val="Caption1"/>
        <w:rPr>
          <w:i w:val="0"/>
          <w:color w:val="auto"/>
          <w:lang w:val="en-GB"/>
        </w:rPr>
      </w:pPr>
      <w:r w:rsidRPr="000931D5">
        <w:rPr>
          <w:i w:val="0"/>
          <w:color w:val="auto"/>
          <w:lang w:val="en-GB"/>
        </w:rPr>
        <w:t xml:space="preserve">We carefully adapt </w:t>
      </w:r>
      <w:r>
        <w:rPr>
          <w:i w:val="0"/>
          <w:color w:val="auto"/>
          <w:lang w:val="en-GB"/>
        </w:rPr>
        <w:t xml:space="preserve">the National Curriculum </w:t>
      </w:r>
      <w:r w:rsidRPr="000931D5">
        <w:rPr>
          <w:i w:val="0"/>
          <w:color w:val="auto"/>
          <w:lang w:val="en-GB"/>
        </w:rPr>
        <w:t>to suit our local context, ensuring that our curriculum reflects the needs, values, and aspirations of our learners and community. This includes incorporating local history, culture, and current affairs into our curriculum content and activities.</w:t>
      </w:r>
    </w:p>
    <w:p w:rsidRPr="000931D5" w:rsidR="000931D5" w:rsidP="000931D5" w:rsidRDefault="000931D5" w14:paraId="3C326FB8" w14:textId="77777777">
      <w:pPr>
        <w:pStyle w:val="Heading3"/>
        <w:rPr>
          <w:lang w:val="en-GB"/>
        </w:rPr>
      </w:pPr>
      <w:bookmarkStart w:name="_Toc163488632" w:id="10"/>
      <w:r w:rsidRPr="0E83DDF7">
        <w:rPr>
          <w:lang w:val="en-GB"/>
        </w:rPr>
        <w:t>Subject Design and Delivery:</w:t>
      </w:r>
      <w:bookmarkEnd w:id="10"/>
    </w:p>
    <w:p w:rsidRPr="000931D5" w:rsidR="000931D5" w:rsidP="000931D5" w:rsidRDefault="000931D5" w14:paraId="5801929B" w14:textId="77777777">
      <w:pPr>
        <w:pStyle w:val="Caption1"/>
        <w:rPr>
          <w:i w:val="0"/>
          <w:color w:val="auto"/>
          <w:lang w:val="en-GB"/>
        </w:rPr>
      </w:pPr>
      <w:r w:rsidRPr="000931D5">
        <w:rPr>
          <w:i w:val="0"/>
          <w:color w:val="auto"/>
          <w:lang w:val="en-GB"/>
        </w:rPr>
        <w:t>Each subject at INNOV4TE Independent School is designed with a clear set of objectives, outcomes, and progression pathways. Subject delivery is varied and dynamic, incorporating a range of teaching methods, resources, and assessment strategies to accommodate diverse learning styles and preferences.</w:t>
      </w:r>
    </w:p>
    <w:p w:rsidRPr="000931D5" w:rsidR="000931D5" w:rsidP="000931D5" w:rsidRDefault="000931D5" w14:paraId="543C1C97" w14:textId="77777777">
      <w:pPr>
        <w:pStyle w:val="Heading3"/>
        <w:rPr>
          <w:lang w:val="en-GB"/>
        </w:rPr>
      </w:pPr>
      <w:bookmarkStart w:name="_Toc163488633" w:id="11"/>
      <w:r w:rsidRPr="0E83DDF7">
        <w:rPr>
          <w:lang w:val="en-GB"/>
        </w:rPr>
        <w:t>Coverage of Key Areas:</w:t>
      </w:r>
      <w:bookmarkEnd w:id="11"/>
    </w:p>
    <w:p w:rsidRPr="000931D5" w:rsidR="000931D5" w:rsidP="0E83DDF7" w:rsidRDefault="000931D5" w14:paraId="40CE43B7" w14:textId="4BC00C89">
      <w:pPr>
        <w:pStyle w:val="Caption1"/>
        <w:rPr>
          <w:i w:val="0"/>
          <w:color w:val="auto"/>
          <w:lang w:val="en-GB"/>
        </w:rPr>
      </w:pPr>
      <w:r w:rsidRPr="0E83DDF7">
        <w:rPr>
          <w:i w:val="0"/>
          <w:color w:val="auto"/>
          <w:lang w:val="en-GB"/>
        </w:rPr>
        <w:t>Our curriculum comprehensively covers key areas such as</w:t>
      </w:r>
      <w:r w:rsidRPr="0E83DDF7" w:rsidR="00224477">
        <w:rPr>
          <w:i w:val="0"/>
          <w:color w:val="auto"/>
          <w:lang w:val="en-GB"/>
        </w:rPr>
        <w:t xml:space="preserve"> </w:t>
      </w:r>
      <w:r w:rsidRPr="0E83DDF7">
        <w:rPr>
          <w:i w:val="0"/>
          <w:color w:val="auto"/>
          <w:lang w:val="en-GB"/>
        </w:rPr>
        <w:t>relationships and sex education, health education, spiritual, moral, social, and cultural development, British values, and careers guidance. Separate school policies provide detailed guidance on how these areas are addressed and integrated into teaching and learning across the curriculum.</w:t>
      </w:r>
      <w:r w:rsidRPr="0E83DDF7" w:rsidR="797E8C1E">
        <w:rPr>
          <w:i w:val="0"/>
          <w:color w:val="auto"/>
          <w:lang w:val="en-GB"/>
        </w:rPr>
        <w:t xml:space="preserve"> </w:t>
      </w:r>
    </w:p>
    <w:p w:rsidRPr="000931D5" w:rsidR="000931D5" w:rsidP="0E83DDF7" w:rsidRDefault="797E8C1E" w14:paraId="35F93F14" w14:textId="2168AFF6">
      <w:pPr>
        <w:pStyle w:val="Caption1"/>
        <w:rPr>
          <w:i w:val="0"/>
          <w:color w:val="auto"/>
          <w:lang w:val="en-GB"/>
        </w:rPr>
      </w:pPr>
      <w:r w:rsidRPr="0E83DDF7">
        <w:rPr>
          <w:rFonts w:eastAsia="Arial" w:cs="Arial"/>
          <w:b/>
          <w:bCs/>
          <w:i w:val="0"/>
          <w:color w:val="7F7F7F" w:themeColor="text1" w:themeTint="80"/>
          <w:sz w:val="24"/>
          <w:lang w:val="en-GB"/>
        </w:rPr>
        <w:t xml:space="preserve">Curriculum Enrichment: </w:t>
      </w:r>
    </w:p>
    <w:p w:rsidRPr="000931D5" w:rsidR="000931D5" w:rsidP="4C83A56A" w:rsidRDefault="1D00CC36" w14:paraId="708EE906" w14:textId="61BFBD0D">
      <w:pPr>
        <w:shd w:val="clear" w:color="auto" w:fill="FFFFFF" w:themeFill="background1"/>
        <w:spacing w:after="0"/>
        <w:ind w:left="30" w:right="30"/>
        <w:rPr>
          <w:rFonts w:eastAsia="Arial" w:cs="Arial"/>
          <w:color w:val="000000" w:themeColor="text1"/>
          <w:lang w:val="en-GB"/>
        </w:rPr>
      </w:pPr>
      <w:r w:rsidRPr="4C83A56A">
        <w:rPr>
          <w:rFonts w:eastAsia="Arial" w:cs="Arial"/>
          <w:color w:val="000000" w:themeColor="text1"/>
          <w:lang w:val="en-GB"/>
        </w:rPr>
        <w:t xml:space="preserve">We offer independent careers guidance in accordance with the Department for Education (DfE) careers guidance and access for education and training providers. We ensure that all learners are supported to choose the next steps that is right for them. We ensure that a programme of advice and guidance is delivered in a stable and structured way by individuals with the right skills and experience. </w:t>
      </w:r>
      <w:r w:rsidRPr="4C83A56A" w:rsidR="2D431467">
        <w:rPr>
          <w:rFonts w:eastAsia="Arial" w:cs="Arial"/>
          <w:color w:val="000000" w:themeColor="text1"/>
          <w:lang w:val="en-GB"/>
        </w:rPr>
        <w:t>Learner</w:t>
      </w:r>
      <w:r w:rsidRPr="4C83A56A">
        <w:rPr>
          <w:rFonts w:eastAsia="Arial" w:cs="Arial"/>
          <w:color w:val="000000" w:themeColor="text1"/>
          <w:lang w:val="en-GB"/>
        </w:rPr>
        <w:t xml:space="preserve">s are supported with progress into further education in the next stage of their lives and are supported with independent careers advice and transition. </w:t>
      </w:r>
    </w:p>
    <w:p w:rsidRPr="000931D5" w:rsidR="000931D5" w:rsidP="4C83A56A" w:rsidRDefault="000931D5" w14:paraId="2B49CE92" w14:textId="0D6C3623">
      <w:pPr>
        <w:shd w:val="clear" w:color="auto" w:fill="FFFFFF" w:themeFill="background1"/>
        <w:spacing w:after="0"/>
        <w:ind w:left="30" w:right="30"/>
        <w:rPr>
          <w:rFonts w:eastAsia="Arial" w:cs="Arial"/>
        </w:rPr>
      </w:pPr>
    </w:p>
    <w:p w:rsidRPr="000931D5" w:rsidR="000931D5" w:rsidP="4C83A56A" w:rsidRDefault="1D00CC36" w14:paraId="0FBC7349" w14:textId="337D30CC">
      <w:pPr>
        <w:shd w:val="clear" w:color="auto" w:fill="FFFFFF" w:themeFill="background1"/>
        <w:spacing w:after="0"/>
        <w:ind w:left="30" w:right="30"/>
        <w:rPr>
          <w:rFonts w:eastAsia="Arial" w:cs="Arial"/>
          <w:color w:val="000000" w:themeColor="text1"/>
          <w:lang w:val="en-GB"/>
        </w:rPr>
      </w:pPr>
      <w:r w:rsidRPr="4C83A56A">
        <w:rPr>
          <w:rFonts w:eastAsia="Arial" w:cs="Arial"/>
          <w:color w:val="000000" w:themeColor="text1"/>
          <w:lang w:val="en-GB"/>
        </w:rPr>
        <w:t xml:space="preserve">PE is taught on and off site, and </w:t>
      </w:r>
      <w:r w:rsidRPr="4C83A56A" w:rsidR="2D431467">
        <w:rPr>
          <w:rFonts w:eastAsia="Arial" w:cs="Arial"/>
          <w:color w:val="000000" w:themeColor="text1"/>
          <w:lang w:val="en-GB"/>
        </w:rPr>
        <w:t>learner</w:t>
      </w:r>
      <w:r w:rsidRPr="4C83A56A">
        <w:rPr>
          <w:rFonts w:eastAsia="Arial" w:cs="Arial"/>
          <w:color w:val="000000" w:themeColor="text1"/>
          <w:lang w:val="en-GB"/>
        </w:rPr>
        <w:t>s can work towards unit awards. I</w:t>
      </w:r>
      <w:r w:rsidRPr="4C83A56A" w:rsidR="678EF04D">
        <w:rPr>
          <w:rFonts w:eastAsia="Arial" w:cs="Arial"/>
          <w:color w:val="000000" w:themeColor="text1"/>
          <w:lang w:val="en-GB"/>
        </w:rPr>
        <w:t>NNOV4TE Independent School</w:t>
      </w:r>
      <w:r w:rsidRPr="4C83A56A">
        <w:rPr>
          <w:rFonts w:eastAsia="Arial" w:cs="Arial"/>
          <w:color w:val="000000" w:themeColor="text1"/>
          <w:lang w:val="en-GB"/>
        </w:rPr>
        <w:t xml:space="preserve"> also works in partnership with </w:t>
      </w:r>
      <w:r w:rsidRPr="4C83A56A" w:rsidR="3EC5CACB">
        <w:rPr>
          <w:rFonts w:eastAsia="Arial" w:cs="Arial"/>
          <w:color w:val="000000" w:themeColor="text1"/>
          <w:lang w:val="en-GB"/>
        </w:rPr>
        <w:t>Local Authority Youth Services</w:t>
      </w:r>
      <w:r w:rsidRPr="4C83A56A">
        <w:rPr>
          <w:rFonts w:eastAsia="Arial" w:cs="Arial"/>
          <w:color w:val="000000" w:themeColor="text1"/>
          <w:lang w:val="en-GB"/>
        </w:rPr>
        <w:t xml:space="preserve"> to provide </w:t>
      </w:r>
      <w:r w:rsidRPr="4C83A56A" w:rsidR="2D431467">
        <w:rPr>
          <w:rFonts w:eastAsia="Arial" w:cs="Arial"/>
          <w:color w:val="000000" w:themeColor="text1"/>
          <w:lang w:val="en-GB"/>
        </w:rPr>
        <w:t>learner</w:t>
      </w:r>
      <w:r w:rsidRPr="4C83A56A">
        <w:rPr>
          <w:rFonts w:eastAsia="Arial" w:cs="Arial"/>
          <w:color w:val="000000" w:themeColor="text1"/>
          <w:lang w:val="en-GB"/>
        </w:rPr>
        <w:t>s with enriching, alternative outdoor experiences</w:t>
      </w:r>
      <w:r w:rsidRPr="4C83A56A" w:rsidR="3AB644E4">
        <w:rPr>
          <w:rFonts w:eastAsia="Arial" w:cs="Arial"/>
          <w:color w:val="000000" w:themeColor="text1"/>
          <w:lang w:val="en-GB"/>
        </w:rPr>
        <w:t>, including canoeing, rock climbing, cycling, archery and orienteering.</w:t>
      </w:r>
    </w:p>
    <w:p w:rsidRPr="000931D5" w:rsidR="000931D5" w:rsidP="4C83A56A" w:rsidRDefault="000931D5" w14:paraId="5AF54096" w14:textId="1CA59AD8">
      <w:pPr>
        <w:shd w:val="clear" w:color="auto" w:fill="FFFFFF" w:themeFill="background1"/>
        <w:spacing w:after="0"/>
        <w:ind w:left="30" w:right="30"/>
        <w:rPr>
          <w:rFonts w:eastAsia="Arial" w:cs="Arial"/>
        </w:rPr>
      </w:pPr>
    </w:p>
    <w:p w:rsidRPr="000931D5" w:rsidR="000931D5" w:rsidP="4C83A56A" w:rsidRDefault="1D00CC36" w14:paraId="1EB8AB07" w14:textId="4C4E1529">
      <w:pPr>
        <w:shd w:val="clear" w:color="auto" w:fill="FFFFFF" w:themeFill="background1"/>
        <w:spacing w:after="0"/>
        <w:ind w:left="30" w:right="30"/>
        <w:rPr>
          <w:rFonts w:eastAsia="Arial" w:cs="Arial"/>
          <w:color w:val="000000" w:themeColor="text1"/>
          <w:lang w:val="en-GB"/>
        </w:rPr>
      </w:pPr>
      <w:r w:rsidRPr="4C83A56A">
        <w:rPr>
          <w:rFonts w:eastAsia="Arial" w:cs="Arial"/>
          <w:color w:val="000000" w:themeColor="text1"/>
          <w:lang w:val="en-GB"/>
        </w:rPr>
        <w:t xml:space="preserve">Our 'Prevent' work promotes and ensures that all </w:t>
      </w:r>
      <w:r w:rsidRPr="4C83A56A" w:rsidR="2D431467">
        <w:rPr>
          <w:rFonts w:eastAsia="Arial" w:cs="Arial"/>
          <w:color w:val="000000" w:themeColor="text1"/>
          <w:lang w:val="en-GB"/>
        </w:rPr>
        <w:t>learner</w:t>
      </w:r>
      <w:r w:rsidRPr="4C83A56A">
        <w:rPr>
          <w:rFonts w:eastAsia="Arial" w:cs="Arial"/>
          <w:color w:val="000000" w:themeColor="text1"/>
          <w:lang w:val="en-GB"/>
        </w:rPr>
        <w:t xml:space="preserve">s are aware of the fundamental British values of democracy and mutual respect for, and tolerance of, those with different faiths and beliefs, and for those without faith. We use the resources provided by CEOP and our </w:t>
      </w:r>
      <w:r w:rsidRPr="4C83A56A" w:rsidR="2D431467">
        <w:rPr>
          <w:rFonts w:eastAsia="Arial" w:cs="Arial"/>
          <w:color w:val="000000" w:themeColor="text1"/>
          <w:lang w:val="en-GB"/>
        </w:rPr>
        <w:t>learner</w:t>
      </w:r>
      <w:r w:rsidRPr="4C83A56A">
        <w:rPr>
          <w:rFonts w:eastAsia="Arial" w:cs="Arial"/>
          <w:color w:val="000000" w:themeColor="text1"/>
          <w:lang w:val="en-GB"/>
        </w:rPr>
        <w:t xml:space="preserve">s are encouraged to demonstrate positive peer interactions in line with our school </w:t>
      </w:r>
      <w:r w:rsidRPr="4C83A56A" w:rsidR="2C9A6BE3">
        <w:rPr>
          <w:rFonts w:eastAsia="Arial" w:cs="Arial"/>
          <w:color w:val="000000" w:themeColor="text1"/>
          <w:lang w:val="en-GB"/>
        </w:rPr>
        <w:t xml:space="preserve">‘ACHIEVE’ </w:t>
      </w:r>
      <w:r w:rsidRPr="4C83A56A">
        <w:rPr>
          <w:rFonts w:eastAsia="Arial" w:cs="Arial"/>
          <w:color w:val="000000" w:themeColor="text1"/>
          <w:lang w:val="en-GB"/>
        </w:rPr>
        <w:t xml:space="preserve">reward system. </w:t>
      </w:r>
    </w:p>
    <w:p w:rsidRPr="000931D5" w:rsidR="000931D5" w:rsidP="4C83A56A" w:rsidRDefault="000931D5" w14:paraId="0069DFD5" w14:textId="78C69E10">
      <w:pPr>
        <w:shd w:val="clear" w:color="auto" w:fill="FFFFFF" w:themeFill="background1"/>
        <w:spacing w:after="0"/>
        <w:ind w:left="30" w:right="30"/>
        <w:rPr>
          <w:rFonts w:eastAsia="Arial" w:cs="Arial"/>
        </w:rPr>
      </w:pPr>
    </w:p>
    <w:p w:rsidRPr="000931D5" w:rsidR="000931D5" w:rsidP="4C83A56A" w:rsidRDefault="1D00CC36" w14:paraId="3D8F5B2F" w14:textId="031A5CB5">
      <w:pPr>
        <w:shd w:val="clear" w:color="auto" w:fill="FFFFFF" w:themeFill="background1"/>
        <w:spacing w:after="0"/>
        <w:ind w:left="30" w:right="30"/>
        <w:rPr>
          <w:rFonts w:eastAsia="Arial" w:cs="Arial"/>
          <w:color w:val="000000" w:themeColor="text1"/>
          <w:lang w:val="en-GB"/>
        </w:rPr>
      </w:pPr>
      <w:r w:rsidRPr="4C83A56A">
        <w:rPr>
          <w:rFonts w:eastAsia="Arial" w:cs="Arial"/>
          <w:color w:val="000000" w:themeColor="text1"/>
          <w:lang w:val="en-GB"/>
        </w:rPr>
        <w:t xml:space="preserve">We comply with the Department for Education (DfE) (2019) statutory guidance on relationships education, relationships, and sex education (RSE) and health education. Today’s children and young people are growing up in an increasingly complex world and living their lives seamlessly on and offline. This presents many positive and exciting </w:t>
      </w:r>
      <w:proofErr w:type="gramStart"/>
      <w:r w:rsidRPr="4C83A56A">
        <w:rPr>
          <w:rFonts w:eastAsia="Arial" w:cs="Arial"/>
          <w:color w:val="000000" w:themeColor="text1"/>
          <w:lang w:val="en-GB"/>
        </w:rPr>
        <w:t>opportunities, but</w:t>
      </w:r>
      <w:proofErr w:type="gramEnd"/>
      <w:r w:rsidRPr="4C83A56A">
        <w:rPr>
          <w:rFonts w:eastAsia="Arial" w:cs="Arial"/>
          <w:color w:val="000000" w:themeColor="text1"/>
          <w:lang w:val="en-GB"/>
        </w:rPr>
        <w:t xml:space="preserve"> also challenges and risks. In this environment, children and young people need to know how to be safe and healthy and how to manage their academic, personal, and social lives in a positive way.</w:t>
      </w:r>
    </w:p>
    <w:p w:rsidRPr="000931D5" w:rsidR="000931D5" w:rsidP="4C83A56A" w:rsidRDefault="000931D5" w14:paraId="6CAC8A5E" w14:textId="00B043E3">
      <w:pPr>
        <w:shd w:val="clear" w:color="auto" w:fill="FFFFFF" w:themeFill="background1"/>
        <w:spacing w:after="0"/>
        <w:ind w:right="30"/>
        <w:rPr>
          <w:rFonts w:eastAsia="Arial" w:cs="Arial"/>
          <w:color w:val="000000" w:themeColor="text1"/>
          <w:lang w:val="en-GB"/>
        </w:rPr>
      </w:pPr>
    </w:p>
    <w:p w:rsidRPr="000931D5" w:rsidR="000931D5" w:rsidP="0E83DDF7" w:rsidRDefault="1A93835D" w14:paraId="21B38C76" w14:textId="2D43D9EF">
      <w:pPr>
        <w:shd w:val="clear" w:color="auto" w:fill="FFFFFF" w:themeFill="background1"/>
        <w:spacing w:after="0"/>
        <w:rPr>
          <w:rFonts w:eastAsia="Arial" w:cs="Arial"/>
          <w:color w:val="000000" w:themeColor="text1"/>
          <w:szCs w:val="20"/>
          <w:lang w:val="en-GB"/>
        </w:rPr>
      </w:pPr>
      <w:r w:rsidRPr="0E83DDF7">
        <w:rPr>
          <w:rFonts w:eastAsia="Arial" w:cs="Arial"/>
          <w:color w:val="000000" w:themeColor="text1"/>
          <w:szCs w:val="20"/>
          <w:lang w:val="en-GB"/>
        </w:rPr>
        <w:t xml:space="preserve">Our guiding principles to delivering relationship and sex education is that the content must be age appropriate and developmentally appropriate. It must be taught sensitively and inclusively, with respect to the backgrounds and beliefs of </w:t>
      </w:r>
      <w:r w:rsidRPr="0E83DDF7" w:rsidR="2D431467">
        <w:rPr>
          <w:rFonts w:eastAsia="Arial" w:cs="Arial"/>
          <w:color w:val="000000" w:themeColor="text1"/>
          <w:szCs w:val="20"/>
          <w:lang w:val="en-GB"/>
        </w:rPr>
        <w:t>learner</w:t>
      </w:r>
      <w:r w:rsidRPr="0E83DDF7">
        <w:rPr>
          <w:rFonts w:eastAsia="Arial" w:cs="Arial"/>
          <w:color w:val="000000" w:themeColor="text1"/>
          <w:szCs w:val="20"/>
          <w:lang w:val="en-GB"/>
        </w:rPr>
        <w:t xml:space="preserve">s and parents while always with the aim of providing </w:t>
      </w:r>
      <w:r w:rsidRPr="0E83DDF7" w:rsidR="2D431467">
        <w:rPr>
          <w:rFonts w:eastAsia="Arial" w:cs="Arial"/>
          <w:color w:val="000000" w:themeColor="text1"/>
          <w:szCs w:val="20"/>
          <w:lang w:val="en-GB"/>
        </w:rPr>
        <w:t>learner</w:t>
      </w:r>
      <w:r w:rsidRPr="0E83DDF7">
        <w:rPr>
          <w:rFonts w:eastAsia="Arial" w:cs="Arial"/>
          <w:color w:val="000000" w:themeColor="text1"/>
          <w:szCs w:val="20"/>
          <w:lang w:val="en-GB"/>
        </w:rPr>
        <w:t xml:space="preserve">s with the knowledge they need of the law. We are clear that parents and carers are the prime educators for children on many of these matters. Schools complement and reinforce this </w:t>
      </w:r>
      <w:proofErr w:type="gramStart"/>
      <w:r w:rsidRPr="0E83DDF7">
        <w:rPr>
          <w:rFonts w:eastAsia="Arial" w:cs="Arial"/>
          <w:color w:val="000000" w:themeColor="text1"/>
          <w:szCs w:val="20"/>
          <w:lang w:val="en-GB"/>
        </w:rPr>
        <w:t>role</w:t>
      </w:r>
      <w:proofErr w:type="gramEnd"/>
      <w:r w:rsidRPr="0E83DDF7">
        <w:rPr>
          <w:rFonts w:eastAsia="Arial" w:cs="Arial"/>
          <w:color w:val="000000" w:themeColor="text1"/>
          <w:szCs w:val="20"/>
          <w:lang w:val="en-GB"/>
        </w:rPr>
        <w:t xml:space="preserve"> and we seek to build on what </w:t>
      </w:r>
      <w:r w:rsidRPr="0E83DDF7" w:rsidR="2D431467">
        <w:rPr>
          <w:rFonts w:eastAsia="Arial" w:cs="Arial"/>
          <w:color w:val="000000" w:themeColor="text1"/>
          <w:szCs w:val="20"/>
          <w:lang w:val="en-GB"/>
        </w:rPr>
        <w:t>learner</w:t>
      </w:r>
      <w:r w:rsidRPr="0E83DDF7">
        <w:rPr>
          <w:rFonts w:eastAsia="Arial" w:cs="Arial"/>
          <w:color w:val="000000" w:themeColor="text1"/>
          <w:szCs w:val="20"/>
          <w:lang w:val="en-GB"/>
        </w:rPr>
        <w:t>s learn at home as an important part of delivering a good education.</w:t>
      </w:r>
    </w:p>
    <w:p w:rsidRPr="000931D5" w:rsidR="000931D5" w:rsidP="0E83DDF7" w:rsidRDefault="000931D5" w14:paraId="540C5C7A" w14:textId="2326B36C">
      <w:pPr>
        <w:shd w:val="clear" w:color="auto" w:fill="FFFFFF" w:themeFill="background1"/>
        <w:spacing w:after="0"/>
        <w:rPr>
          <w:rFonts w:eastAsia="Arial" w:cs="Arial"/>
          <w:szCs w:val="20"/>
        </w:rPr>
      </w:pPr>
    </w:p>
    <w:p w:rsidRPr="000931D5" w:rsidR="000931D5" w:rsidP="0E83DDF7" w:rsidRDefault="1A93835D" w14:paraId="616725E1" w14:textId="575D3BBA">
      <w:pPr>
        <w:shd w:val="clear" w:color="auto" w:fill="FFFFFF" w:themeFill="background1"/>
        <w:spacing w:after="0"/>
        <w:rPr>
          <w:rFonts w:eastAsia="Arial" w:cs="Arial"/>
          <w:color w:val="000000" w:themeColor="text1"/>
          <w:szCs w:val="20"/>
          <w:lang w:val="en-GB"/>
        </w:rPr>
      </w:pPr>
      <w:r w:rsidRPr="0E83DDF7">
        <w:rPr>
          <w:rFonts w:eastAsia="Arial" w:cs="Arial"/>
          <w:color w:val="000000" w:themeColor="text1"/>
          <w:szCs w:val="20"/>
          <w:lang w:val="en-GB"/>
        </w:rPr>
        <w:t xml:space="preserve"> We seek to deliver outstanding provision to support the personal development and pastoral needs of our </w:t>
      </w:r>
      <w:r w:rsidRPr="0E83DDF7" w:rsidR="2D431467">
        <w:rPr>
          <w:rFonts w:eastAsia="Arial" w:cs="Arial"/>
          <w:color w:val="000000" w:themeColor="text1"/>
          <w:szCs w:val="20"/>
          <w:lang w:val="en-GB"/>
        </w:rPr>
        <w:t>learner</w:t>
      </w:r>
      <w:r w:rsidRPr="0E83DDF7">
        <w:rPr>
          <w:rFonts w:eastAsia="Arial" w:cs="Arial"/>
          <w:color w:val="000000" w:themeColor="text1"/>
          <w:szCs w:val="20"/>
          <w:lang w:val="en-GB"/>
        </w:rPr>
        <w:t xml:space="preserve">s. We work flexibility to shape the curriculum content and delivery according to the needs of the </w:t>
      </w:r>
      <w:r w:rsidRPr="0E83DDF7" w:rsidR="2D431467">
        <w:rPr>
          <w:rFonts w:eastAsia="Arial" w:cs="Arial"/>
          <w:color w:val="000000" w:themeColor="text1"/>
          <w:szCs w:val="20"/>
          <w:lang w:val="en-GB"/>
        </w:rPr>
        <w:t>learner</w:t>
      </w:r>
      <w:r w:rsidRPr="0E83DDF7">
        <w:rPr>
          <w:rFonts w:eastAsia="Arial" w:cs="Arial"/>
          <w:color w:val="000000" w:themeColor="text1"/>
          <w:szCs w:val="20"/>
          <w:lang w:val="en-GB"/>
        </w:rPr>
        <w:t xml:space="preserve">s. We enrich the school-based curriculum by broadening </w:t>
      </w:r>
      <w:r w:rsidRPr="0E83DDF7" w:rsidR="2D431467">
        <w:rPr>
          <w:rFonts w:eastAsia="Arial" w:cs="Arial"/>
          <w:color w:val="000000" w:themeColor="text1"/>
          <w:szCs w:val="20"/>
          <w:lang w:val="en-GB"/>
        </w:rPr>
        <w:t>learner</w:t>
      </w:r>
      <w:r w:rsidRPr="0E83DDF7">
        <w:rPr>
          <w:rFonts w:eastAsia="Arial" w:cs="Arial"/>
          <w:color w:val="000000" w:themeColor="text1"/>
          <w:szCs w:val="20"/>
          <w:lang w:val="en-GB"/>
        </w:rPr>
        <w:t>s’ experiences within the local community and beyond through visits, trips and inviting into the school outside speakers. We create a culture of respect for difference.</w:t>
      </w:r>
    </w:p>
    <w:p w:rsidRPr="000931D5" w:rsidR="000931D5" w:rsidP="0E83DDF7" w:rsidRDefault="000931D5" w14:paraId="03186143" w14:textId="743621AC">
      <w:pPr>
        <w:shd w:val="clear" w:color="auto" w:fill="F5F5F5"/>
        <w:spacing w:after="0"/>
        <w:ind w:left="30" w:right="30"/>
        <w:rPr>
          <w:rFonts w:eastAsia="Arial" w:cs="Arial"/>
          <w:color w:val="000000" w:themeColor="text1"/>
          <w:szCs w:val="20"/>
          <w:lang w:val="en-GB"/>
        </w:rPr>
      </w:pPr>
    </w:p>
    <w:p w:rsidRPr="000931D5" w:rsidR="000931D5" w:rsidP="00CC3DFF" w:rsidRDefault="000931D5" w14:paraId="6147F5DB" w14:textId="1195A0CC">
      <w:pPr>
        <w:pStyle w:val="Heading3"/>
        <w:rPr>
          <w:lang w:val="en-GB"/>
        </w:rPr>
      </w:pPr>
      <w:bookmarkStart w:name="_Toc163488634" w:id="12"/>
      <w:r w:rsidRPr="0E83DDF7">
        <w:rPr>
          <w:lang w:val="en-GB"/>
        </w:rPr>
        <w:t>Planning Expectations:</w:t>
      </w:r>
      <w:bookmarkEnd w:id="12"/>
    </w:p>
    <w:p w:rsidR="000931D5" w:rsidP="000931D5" w:rsidRDefault="000931D5" w14:paraId="4D7F65DD" w14:textId="77777777">
      <w:pPr>
        <w:pStyle w:val="Caption1"/>
        <w:rPr>
          <w:i w:val="0"/>
          <w:color w:val="auto"/>
          <w:lang w:val="en-GB"/>
        </w:rPr>
      </w:pPr>
      <w:r w:rsidRPr="000931D5">
        <w:rPr>
          <w:i w:val="0"/>
          <w:color w:val="auto"/>
          <w:lang w:val="en-GB"/>
        </w:rPr>
        <w:t xml:space="preserve">Our planning expectations encompass short-term, medium-term, and long-term planning cycles. Teachers are expected to develop lesson plans for daily instruction, as well as </w:t>
      </w:r>
      <w:r w:rsidR="00CC3DFF">
        <w:rPr>
          <w:i w:val="0"/>
          <w:color w:val="auto"/>
          <w:lang w:val="en-GB"/>
        </w:rPr>
        <w:t>following curriculum overviews</w:t>
      </w:r>
      <w:r w:rsidRPr="000931D5">
        <w:rPr>
          <w:i w:val="0"/>
          <w:color w:val="auto"/>
          <w:lang w:val="en-GB"/>
        </w:rPr>
        <w:t xml:space="preserve"> and schemes of work to guide teaching and learning over a term or academic year. This ensures coherence, progression, and continuity in curriculum delivery.</w:t>
      </w:r>
      <w:r w:rsidR="00CC3DFF">
        <w:rPr>
          <w:i w:val="0"/>
          <w:color w:val="auto"/>
          <w:lang w:val="en-GB"/>
        </w:rPr>
        <w:t xml:space="preserve"> A</w:t>
      </w:r>
      <w:r w:rsidRPr="000931D5">
        <w:rPr>
          <w:i w:val="0"/>
          <w:color w:val="auto"/>
          <w:lang w:val="en-GB"/>
        </w:rPr>
        <w:t xml:space="preserve"> wide range of resources </w:t>
      </w:r>
      <w:r w:rsidR="00CC3DFF">
        <w:rPr>
          <w:i w:val="0"/>
          <w:color w:val="auto"/>
          <w:lang w:val="en-GB"/>
        </w:rPr>
        <w:t xml:space="preserve">are used </w:t>
      </w:r>
      <w:r w:rsidRPr="000931D5">
        <w:rPr>
          <w:i w:val="0"/>
          <w:color w:val="auto"/>
          <w:lang w:val="en-GB"/>
        </w:rPr>
        <w:t>to support curriculum delivery, including textbooks, digital learning platforms, educational software, manipulatives, art supplies, and outdoor learning equipment. Additionally, we prioriti</w:t>
      </w:r>
      <w:r w:rsidR="00CC3DFF">
        <w:rPr>
          <w:i w:val="0"/>
          <w:color w:val="auto"/>
          <w:lang w:val="en-GB"/>
        </w:rPr>
        <w:t>s</w:t>
      </w:r>
      <w:r w:rsidRPr="000931D5">
        <w:rPr>
          <w:i w:val="0"/>
          <w:color w:val="auto"/>
          <w:lang w:val="en-GB"/>
        </w:rPr>
        <w:t>e professional development opportunities for teachers to enhance their pedagogical skills and expertise in curriculum delivery.</w:t>
      </w:r>
    </w:p>
    <w:p w:rsidR="00C45D57" w:rsidP="6969CE3A" w:rsidRDefault="00C45D57" w14:paraId="07459315" w14:textId="0D7E206C" w14:noSpellErr="1">
      <w:pPr>
        <w:pStyle w:val="Caption1"/>
        <w:rPr>
          <w:i w:val="0"/>
          <w:iCs w:val="0"/>
          <w:color w:val="4472C4" w:themeColor="accent1" w:themeTint="FF" w:themeShade="FF"/>
          <w:lang w:val="en-GB"/>
        </w:rPr>
      </w:pPr>
    </w:p>
    <w:p w:rsidRPr="004B071D" w:rsidR="00C45D57" w:rsidP="6969CE3A" w:rsidRDefault="00C45D57" w14:paraId="7BE5F74E" w14:textId="77777777" w14:noSpellErr="1">
      <w:pPr>
        <w:pStyle w:val="Heading1"/>
        <w:rPr>
          <w:color w:val="4472C4" w:themeColor="accent1" w:themeTint="FF" w:themeShade="FF"/>
        </w:rPr>
      </w:pPr>
      <w:bookmarkStart w:name="_Toc163488635" w:id="13"/>
      <w:bookmarkEnd w:id="7"/>
      <w:r w:rsidRPr="6969CE3A" w:rsidR="00C45D57">
        <w:rPr>
          <w:color w:val="4472C4" w:themeColor="accent1" w:themeTint="FF" w:themeShade="FF"/>
        </w:rPr>
        <w:t>5. Inclusion</w:t>
      </w:r>
      <w:bookmarkEnd w:id="13"/>
    </w:p>
    <w:p w:rsidRPr="004B071D" w:rsidR="00C45D57" w:rsidP="00C45D57" w:rsidRDefault="00C45D57" w14:paraId="693AB444" w14:textId="77777777">
      <w:pPr>
        <w:rPr>
          <w:lang w:val="en-GB"/>
        </w:rPr>
      </w:pPr>
      <w:r w:rsidRPr="004B071D">
        <w:rPr>
          <w:lang w:val="en-GB"/>
        </w:rPr>
        <w:t xml:space="preserve">Teachers set high expectations for all </w:t>
      </w:r>
      <w:r w:rsidR="00CC3DFF">
        <w:rPr>
          <w:lang w:val="en-GB"/>
        </w:rPr>
        <w:t>learner</w:t>
      </w:r>
      <w:r w:rsidRPr="004B071D">
        <w:rPr>
          <w:lang w:val="en-GB"/>
        </w:rPr>
        <w:t>s. They will use appropriate assessment to set ambitious targets and plan challenging work for all groups, including:</w:t>
      </w:r>
    </w:p>
    <w:p w:rsidRPr="004B071D" w:rsidR="00C45D57" w:rsidP="00C45D57" w:rsidRDefault="00C45D57" w14:paraId="466862E1" w14:textId="77777777">
      <w:pPr>
        <w:pStyle w:val="4Bulletedcopyblue"/>
        <w:numPr>
          <w:ilvl w:val="0"/>
          <w:numId w:val="9"/>
        </w:numPr>
        <w:rPr>
          <w:lang w:val="en-GB"/>
        </w:rPr>
      </w:pPr>
      <w:r w:rsidRPr="004B071D">
        <w:rPr>
          <w:lang w:val="en-GB"/>
        </w:rPr>
        <w:t xml:space="preserve">More able </w:t>
      </w:r>
      <w:r w:rsidR="00CC3DFF">
        <w:rPr>
          <w:lang w:val="en-GB"/>
        </w:rPr>
        <w:t>learners</w:t>
      </w:r>
    </w:p>
    <w:p w:rsidRPr="004B071D" w:rsidR="00C45D57" w:rsidP="00C45D57" w:rsidRDefault="00CC3DFF" w14:paraId="4389B2DF" w14:textId="77777777">
      <w:pPr>
        <w:pStyle w:val="4Bulletedcopyblue"/>
        <w:numPr>
          <w:ilvl w:val="0"/>
          <w:numId w:val="9"/>
        </w:numPr>
        <w:rPr>
          <w:lang w:val="en-GB"/>
        </w:rPr>
      </w:pPr>
      <w:r>
        <w:rPr>
          <w:lang w:val="en-GB"/>
        </w:rPr>
        <w:t>Learners</w:t>
      </w:r>
      <w:r w:rsidRPr="004B071D" w:rsidR="00C45D57">
        <w:rPr>
          <w:lang w:val="en-GB"/>
        </w:rPr>
        <w:t xml:space="preserve"> with low prior attainment</w:t>
      </w:r>
    </w:p>
    <w:p w:rsidRPr="004B071D" w:rsidR="00C45D57" w:rsidP="00C45D57" w:rsidRDefault="00CC3DFF" w14:paraId="7F8D4038" w14:textId="77777777">
      <w:pPr>
        <w:pStyle w:val="4Bulletedcopyblue"/>
        <w:numPr>
          <w:ilvl w:val="0"/>
          <w:numId w:val="9"/>
        </w:numPr>
        <w:rPr>
          <w:lang w:val="en-GB"/>
        </w:rPr>
      </w:pPr>
      <w:r>
        <w:rPr>
          <w:lang w:val="en-GB"/>
        </w:rPr>
        <w:t>Learners</w:t>
      </w:r>
      <w:r w:rsidRPr="004B071D" w:rsidR="00C45D57">
        <w:rPr>
          <w:lang w:val="en-GB"/>
        </w:rPr>
        <w:t xml:space="preserve"> from disadvantaged backgrounds</w:t>
      </w:r>
    </w:p>
    <w:p w:rsidRPr="004B071D" w:rsidR="00C45D57" w:rsidP="00C45D57" w:rsidRDefault="00CC3DFF" w14:paraId="554217D1" w14:textId="77777777">
      <w:pPr>
        <w:pStyle w:val="4Bulletedcopyblue"/>
        <w:numPr>
          <w:ilvl w:val="0"/>
          <w:numId w:val="9"/>
        </w:numPr>
        <w:rPr>
          <w:lang w:val="en-GB"/>
        </w:rPr>
      </w:pPr>
      <w:r>
        <w:rPr>
          <w:lang w:val="en-GB"/>
        </w:rPr>
        <w:t>Learners</w:t>
      </w:r>
      <w:r w:rsidRPr="004B071D" w:rsidR="00C45D57">
        <w:rPr>
          <w:lang w:val="en-GB"/>
        </w:rPr>
        <w:t xml:space="preserve"> with SEN</w:t>
      </w:r>
    </w:p>
    <w:p w:rsidRPr="004B071D" w:rsidR="00C45D57" w:rsidP="00C45D57" w:rsidRDefault="00CC3DFF" w14:paraId="2EDFA2DA" w14:textId="77777777">
      <w:pPr>
        <w:pStyle w:val="4Bulletedcopyblue"/>
        <w:numPr>
          <w:ilvl w:val="0"/>
          <w:numId w:val="9"/>
        </w:numPr>
        <w:rPr>
          <w:lang w:val="en-GB"/>
        </w:rPr>
      </w:pPr>
      <w:r>
        <w:rPr>
          <w:lang w:val="en-GB"/>
        </w:rPr>
        <w:t>Learners</w:t>
      </w:r>
      <w:r w:rsidRPr="004B071D" w:rsidR="00C45D57">
        <w:rPr>
          <w:lang w:val="en-GB"/>
        </w:rPr>
        <w:t xml:space="preserve"> with English as an additional language (EAL)</w:t>
      </w:r>
    </w:p>
    <w:p w:rsidRPr="004B071D" w:rsidR="00C45D57" w:rsidP="00C45D57" w:rsidRDefault="00C45D57" w14:paraId="709CC41A" w14:textId="77777777">
      <w:pPr>
        <w:rPr>
          <w:lang w:val="en-GB"/>
        </w:rPr>
      </w:pPr>
      <w:r w:rsidRPr="004B071D">
        <w:rPr>
          <w:lang w:val="en-GB"/>
        </w:rPr>
        <w:t xml:space="preserve">Teachers will plan lessons so that </w:t>
      </w:r>
      <w:r w:rsidR="00CC3DFF">
        <w:rPr>
          <w:lang w:val="en-GB"/>
        </w:rPr>
        <w:t xml:space="preserve">learners </w:t>
      </w:r>
      <w:r w:rsidRPr="004B071D">
        <w:rPr>
          <w:lang w:val="en-GB"/>
        </w:rPr>
        <w:t xml:space="preserve">with SEN and/or disabilities can study every subject, wherever possible, and ensure that there are no barriers to every </w:t>
      </w:r>
      <w:r w:rsidR="00CC3DFF">
        <w:rPr>
          <w:lang w:val="en-GB"/>
        </w:rPr>
        <w:t xml:space="preserve">learner </w:t>
      </w:r>
      <w:r w:rsidRPr="004B071D">
        <w:rPr>
          <w:lang w:val="en-GB"/>
        </w:rPr>
        <w:t>achieving.</w:t>
      </w:r>
    </w:p>
    <w:p w:rsidRPr="004B071D" w:rsidR="00C45D57" w:rsidP="00C45D57" w:rsidRDefault="00C45D57" w14:paraId="36D04A73" w14:textId="77777777">
      <w:pPr>
        <w:rPr>
          <w:lang w:val="en-GB"/>
        </w:rPr>
      </w:pPr>
      <w:r w:rsidRPr="004B071D">
        <w:rPr>
          <w:lang w:val="en-GB"/>
        </w:rPr>
        <w:t xml:space="preserve">Teachers will also take account of the needs of </w:t>
      </w:r>
      <w:r w:rsidR="00224477">
        <w:rPr>
          <w:lang w:val="en-GB"/>
        </w:rPr>
        <w:t xml:space="preserve">learners </w:t>
      </w:r>
      <w:r w:rsidRPr="004B071D">
        <w:rPr>
          <w:lang w:val="en-GB"/>
        </w:rPr>
        <w:t xml:space="preserve">whose first language is not English. Lessons will be planned so that teaching opportunities help </w:t>
      </w:r>
      <w:r w:rsidR="00CC3DFF">
        <w:rPr>
          <w:lang w:val="en-GB"/>
        </w:rPr>
        <w:t>learner</w:t>
      </w:r>
      <w:r w:rsidRPr="004B071D">
        <w:rPr>
          <w:lang w:val="en-GB"/>
        </w:rPr>
        <w:t xml:space="preserve">s to develop their </w:t>
      </w:r>
      <w:proofErr w:type="gramStart"/>
      <w:r w:rsidRPr="004B071D">
        <w:rPr>
          <w:lang w:val="en-GB"/>
        </w:rPr>
        <w:t>English, and</w:t>
      </w:r>
      <w:proofErr w:type="gramEnd"/>
      <w:r w:rsidRPr="004B071D">
        <w:rPr>
          <w:lang w:val="en-GB"/>
        </w:rPr>
        <w:t xml:space="preserve"> </w:t>
      </w:r>
      <w:r w:rsidR="00224477">
        <w:rPr>
          <w:lang w:val="en-GB"/>
        </w:rPr>
        <w:t>allow</w:t>
      </w:r>
      <w:r w:rsidRPr="004B071D">
        <w:rPr>
          <w:lang w:val="en-GB"/>
        </w:rPr>
        <w:t xml:space="preserve"> </w:t>
      </w:r>
      <w:r w:rsidR="00CC3DFF">
        <w:rPr>
          <w:lang w:val="en-GB"/>
        </w:rPr>
        <w:t>learners</w:t>
      </w:r>
      <w:r w:rsidRPr="004B071D">
        <w:rPr>
          <w:lang w:val="en-GB"/>
        </w:rPr>
        <w:t xml:space="preserve"> to take part in all subjects.</w:t>
      </w:r>
    </w:p>
    <w:p w:rsidRPr="004B071D" w:rsidR="00C45D57" w:rsidP="00C45D57" w:rsidRDefault="00C45D57" w14:paraId="6AB3FA97" w14:textId="77777777">
      <w:pPr>
        <w:rPr>
          <w:lang w:val="en-GB"/>
        </w:rPr>
      </w:pPr>
      <w:r w:rsidRPr="004B071D">
        <w:rPr>
          <w:lang w:val="en-GB"/>
        </w:rPr>
        <w:t xml:space="preserve">Further information can be found in our statement of equality information and objectives, and in </w:t>
      </w:r>
      <w:r w:rsidRPr="00337D24">
        <w:rPr>
          <w:lang w:val="en-GB"/>
        </w:rPr>
        <w:t>our SEN</w:t>
      </w:r>
      <w:r w:rsidRPr="00337D24" w:rsidR="00CC3DFF">
        <w:rPr>
          <w:lang w:val="en-GB"/>
        </w:rPr>
        <w:t xml:space="preserve">D </w:t>
      </w:r>
      <w:r w:rsidRPr="00337D24">
        <w:rPr>
          <w:lang w:val="en-GB"/>
        </w:rPr>
        <w:t xml:space="preserve">policy and </w:t>
      </w:r>
      <w:r w:rsidRPr="00337D24" w:rsidR="00CC3DFF">
        <w:rPr>
          <w:lang w:val="en-GB"/>
        </w:rPr>
        <w:t>Inclusion policy</w:t>
      </w:r>
    </w:p>
    <w:p w:rsidR="00C45D57" w:rsidP="6969CE3A" w:rsidRDefault="00C45D57" w14:paraId="4B63459F" w14:textId="77777777" w14:noSpellErr="1">
      <w:pPr>
        <w:pStyle w:val="Heading1"/>
        <w:rPr>
          <w:color w:val="4472C4" w:themeColor="accent1" w:themeTint="FF" w:themeShade="FF"/>
        </w:rPr>
      </w:pPr>
      <w:bookmarkStart w:name="_Toc163488636" w:id="14"/>
      <w:r w:rsidRPr="6969CE3A" w:rsidR="00C45D57">
        <w:rPr>
          <w:color w:val="4472C4" w:themeColor="accent1" w:themeTint="FF" w:themeShade="FF"/>
        </w:rPr>
        <w:t>6. Monitoring arrangements</w:t>
      </w:r>
      <w:bookmarkEnd w:id="14"/>
    </w:p>
    <w:p w:rsidRPr="00CC3DFF" w:rsidR="00CC3DFF" w:rsidP="00CC3DFF" w:rsidRDefault="00CC3DFF" w14:paraId="3929ED44" w14:textId="77777777">
      <w:pPr>
        <w:pStyle w:val="1bodycopy10pt"/>
        <w:rPr>
          <w:lang w:val="en-GB"/>
        </w:rPr>
      </w:pPr>
      <w:r>
        <w:rPr>
          <w:lang w:val="en-GB"/>
        </w:rPr>
        <w:t>T</w:t>
      </w:r>
      <w:r w:rsidRPr="00CC3DFF">
        <w:rPr>
          <w:lang w:val="en-GB"/>
        </w:rPr>
        <w:t xml:space="preserve">he </w:t>
      </w:r>
      <w:r>
        <w:rPr>
          <w:lang w:val="en-GB"/>
        </w:rPr>
        <w:t xml:space="preserve">Directors will </w:t>
      </w:r>
      <w:r w:rsidRPr="00CC3DFF">
        <w:rPr>
          <w:lang w:val="en-GB"/>
        </w:rPr>
        <w:t xml:space="preserve">monitor the way </w:t>
      </w:r>
      <w:r>
        <w:rPr>
          <w:lang w:val="en-GB"/>
        </w:rPr>
        <w:t>subjects</w:t>
      </w:r>
      <w:r w:rsidRPr="00CC3DFF">
        <w:rPr>
          <w:lang w:val="en-GB"/>
        </w:rPr>
        <w:t xml:space="preserve"> </w:t>
      </w:r>
      <w:r>
        <w:rPr>
          <w:lang w:val="en-GB"/>
        </w:rPr>
        <w:t>are</w:t>
      </w:r>
      <w:r w:rsidRPr="00CC3DFF">
        <w:rPr>
          <w:lang w:val="en-GB"/>
        </w:rPr>
        <w:t xml:space="preserve"> taught throughout the school </w:t>
      </w:r>
    </w:p>
    <w:p w:rsidRPr="00CC3DFF" w:rsidR="00CC3DFF" w:rsidP="00CC3DFF" w:rsidRDefault="00CC3DFF" w14:paraId="2ABEABEB" w14:textId="77777777">
      <w:pPr>
        <w:pStyle w:val="1bodycopy10pt"/>
        <w:rPr>
          <w:lang w:val="en-GB"/>
        </w:rPr>
      </w:pPr>
      <w:r w:rsidRPr="00CC3DFF">
        <w:rPr>
          <w:lang w:val="en-GB"/>
        </w:rPr>
        <w:t xml:space="preserve">through: </w:t>
      </w:r>
    </w:p>
    <w:p w:rsidRPr="00CC3DFF" w:rsidR="00CC3DFF" w:rsidP="00CC3DFF" w:rsidRDefault="00CC3DFF" w14:paraId="2ED02031" w14:textId="77777777">
      <w:pPr>
        <w:pStyle w:val="1bodycopy10pt"/>
        <w:rPr>
          <w:lang w:val="en-GB"/>
        </w:rPr>
      </w:pPr>
      <w:r w:rsidRPr="00CC3DFF">
        <w:rPr>
          <w:lang w:val="en-GB"/>
        </w:rPr>
        <w:t xml:space="preserve">• Learning walks </w:t>
      </w:r>
    </w:p>
    <w:p w:rsidRPr="00CC3DFF" w:rsidR="00CC3DFF" w:rsidP="00CC3DFF" w:rsidRDefault="00CC3DFF" w14:paraId="0BC44B70" w14:textId="77777777">
      <w:pPr>
        <w:pStyle w:val="1bodycopy10pt"/>
        <w:rPr>
          <w:lang w:val="en-GB"/>
        </w:rPr>
      </w:pPr>
      <w:r w:rsidRPr="00CC3DFF">
        <w:rPr>
          <w:lang w:val="en-GB"/>
        </w:rPr>
        <w:t xml:space="preserve">• Planning </w:t>
      </w:r>
      <w:proofErr w:type="spellStart"/>
      <w:r w:rsidRPr="00CC3DFF">
        <w:rPr>
          <w:lang w:val="en-GB"/>
        </w:rPr>
        <w:t>scrutinies</w:t>
      </w:r>
      <w:proofErr w:type="spellEnd"/>
    </w:p>
    <w:p w:rsidR="00224477" w:rsidP="00CC3DFF" w:rsidRDefault="00CC3DFF" w14:paraId="340DC89E" w14:textId="77777777">
      <w:pPr>
        <w:pStyle w:val="1bodycopy10pt"/>
        <w:rPr>
          <w:lang w:val="en-GB"/>
        </w:rPr>
      </w:pPr>
      <w:r w:rsidRPr="00CC3DFF">
        <w:rPr>
          <w:lang w:val="en-GB"/>
        </w:rPr>
        <w:t xml:space="preserve">• Book </w:t>
      </w:r>
      <w:proofErr w:type="spellStart"/>
      <w:r w:rsidRPr="00CC3DFF">
        <w:rPr>
          <w:lang w:val="en-GB"/>
        </w:rPr>
        <w:t>scrutinies</w:t>
      </w:r>
      <w:proofErr w:type="spellEnd"/>
    </w:p>
    <w:p w:rsidR="00224477" w:rsidP="00CC3DFF" w:rsidRDefault="00224477" w14:paraId="65A4EB71" w14:textId="77777777">
      <w:pPr>
        <w:pStyle w:val="1bodycopy10pt"/>
        <w:rPr>
          <w:lang w:val="en-GB"/>
        </w:rPr>
      </w:pPr>
      <w:r>
        <w:rPr>
          <w:lang w:val="en-GB"/>
        </w:rPr>
        <w:t>Learner Evaluation</w:t>
      </w:r>
    </w:p>
    <w:p w:rsidR="00224477" w:rsidP="00CC3DFF" w:rsidRDefault="00224477" w14:paraId="7676DB31" w14:textId="77777777">
      <w:pPr>
        <w:pStyle w:val="1bodycopy10pt"/>
        <w:rPr>
          <w:lang w:val="en-GB"/>
        </w:rPr>
      </w:pPr>
      <w:r>
        <w:rPr>
          <w:lang w:val="en-GB"/>
        </w:rPr>
        <w:t>Parent/Carer feedback</w:t>
      </w:r>
    </w:p>
    <w:p w:rsidR="00224477" w:rsidP="00CC3DFF" w:rsidRDefault="00224477" w14:paraId="6537F28F" w14:textId="77777777">
      <w:pPr>
        <w:pStyle w:val="1bodycopy10pt"/>
        <w:rPr>
          <w:lang w:val="en-GB"/>
        </w:rPr>
      </w:pPr>
    </w:p>
    <w:p w:rsidRPr="00CC3DFF" w:rsidR="00CC3DFF" w:rsidP="00CC3DFF" w:rsidRDefault="00224477" w14:paraId="7A4CCEB1" w14:textId="77777777">
      <w:pPr>
        <w:pStyle w:val="1bodycopy10pt"/>
        <w:rPr>
          <w:lang w:val="en-GB"/>
        </w:rPr>
      </w:pPr>
      <w:r>
        <w:rPr>
          <w:lang w:val="en-GB"/>
        </w:rPr>
        <w:t>T</w:t>
      </w:r>
      <w:r w:rsidR="00CC3DFF">
        <w:rPr>
          <w:lang w:val="en-GB"/>
        </w:rPr>
        <w:t>eachers</w:t>
      </w:r>
      <w:r w:rsidRPr="00CC3DFF" w:rsidR="00CC3DFF">
        <w:rPr>
          <w:lang w:val="en-GB"/>
        </w:rPr>
        <w:t xml:space="preserve"> also have responsibility for monitoring the way in which resources are stored and </w:t>
      </w:r>
    </w:p>
    <w:p w:rsidR="00CC3DFF" w:rsidP="00CC3DFF" w:rsidRDefault="00CC3DFF" w14:paraId="076BF710" w14:textId="77777777">
      <w:pPr>
        <w:pStyle w:val="1bodycopy10pt"/>
        <w:rPr>
          <w:lang w:val="en-GB"/>
        </w:rPr>
      </w:pPr>
      <w:r w:rsidRPr="00CC3DFF">
        <w:rPr>
          <w:lang w:val="en-GB"/>
        </w:rPr>
        <w:t>managed.</w:t>
      </w:r>
    </w:p>
    <w:p w:rsidR="00CC3DFF" w:rsidP="00CC3DFF" w:rsidRDefault="00CC3DFF" w14:paraId="6DFB9E20" w14:textId="77777777">
      <w:pPr>
        <w:pStyle w:val="1bodycopy10pt"/>
        <w:rPr>
          <w:lang w:val="en-GB"/>
        </w:rPr>
      </w:pPr>
    </w:p>
    <w:p w:rsidRPr="004B071D" w:rsidR="00CC3DFF" w:rsidP="003C5CBF" w:rsidRDefault="00CC3DFF" w14:paraId="61171BF2" w14:textId="77777777">
      <w:pPr>
        <w:pStyle w:val="1bodycopy10pt"/>
        <w:rPr>
          <w:lang w:val="en-GB"/>
        </w:rPr>
      </w:pPr>
      <w:r w:rsidRPr="00CC3DFF">
        <w:rPr>
          <w:lang w:val="en-GB"/>
        </w:rPr>
        <w:t xml:space="preserve">This policy will be reviewed </w:t>
      </w:r>
      <w:r w:rsidR="00224477">
        <w:rPr>
          <w:lang w:val="en-GB"/>
        </w:rPr>
        <w:t xml:space="preserve">annually </w:t>
      </w:r>
      <w:r w:rsidRPr="00CC3DFF">
        <w:rPr>
          <w:lang w:val="en-GB"/>
        </w:rPr>
        <w:t xml:space="preserve">by </w:t>
      </w:r>
      <w:r w:rsidR="003C5CBF">
        <w:rPr>
          <w:lang w:val="en-GB"/>
        </w:rPr>
        <w:t>the Directors.</w:t>
      </w:r>
    </w:p>
    <w:p w:rsidRPr="004C6B0A" w:rsidR="00C45D57" w:rsidP="00C45D57" w:rsidRDefault="00C45D57" w14:paraId="70DF9E56" w14:textId="77777777">
      <w:pPr>
        <w:pStyle w:val="1bodycopy10pt"/>
        <w:rPr>
          <w:i/>
          <w:color w:val="ED7D31"/>
          <w:lang w:val="en-GB"/>
        </w:rPr>
      </w:pPr>
    </w:p>
    <w:p w:rsidRPr="004B071D" w:rsidR="00C45D57" w:rsidP="6969CE3A" w:rsidRDefault="00C45D57" w14:paraId="3D19FD30" w14:textId="77777777" w14:noSpellErr="1">
      <w:pPr>
        <w:pStyle w:val="Heading1"/>
        <w:rPr>
          <w:color w:val="4472C4" w:themeColor="accent1" w:themeTint="FF" w:themeShade="FF"/>
        </w:rPr>
      </w:pPr>
      <w:bookmarkStart w:name="_Toc163488637" w:id="15"/>
      <w:r w:rsidRPr="6969CE3A" w:rsidR="00C45D57">
        <w:rPr>
          <w:color w:val="4472C4" w:themeColor="accent1" w:themeTint="FF" w:themeShade="FF"/>
        </w:rPr>
        <w:t>7. Links with other policies</w:t>
      </w:r>
      <w:bookmarkEnd w:id="15"/>
    </w:p>
    <w:p w:rsidRPr="00337D24" w:rsidR="00C45D57" w:rsidP="00337D24" w:rsidRDefault="00C45D57" w14:paraId="6525F442" w14:textId="77777777">
      <w:pPr>
        <w:rPr>
          <w:lang w:val="en-GB"/>
        </w:rPr>
      </w:pPr>
      <w:r w:rsidRPr="00337D24">
        <w:rPr>
          <w:lang w:val="en-GB"/>
        </w:rPr>
        <w:t>This policy links to the following policies and procedures:</w:t>
      </w:r>
    </w:p>
    <w:p w:rsidRPr="00337D24" w:rsidR="00C45D57" w:rsidP="00C45D57" w:rsidRDefault="00C45D57" w14:paraId="3E3F1329" w14:textId="77777777">
      <w:pPr>
        <w:pStyle w:val="4Bulletedcopyblue"/>
        <w:numPr>
          <w:ilvl w:val="0"/>
          <w:numId w:val="9"/>
        </w:numPr>
        <w:rPr>
          <w:rFonts w:eastAsia="Times New Roman"/>
          <w:lang w:val="en-GB"/>
        </w:rPr>
      </w:pPr>
      <w:r w:rsidRPr="00337D24">
        <w:rPr>
          <w:rFonts w:eastAsia="Times New Roman"/>
          <w:lang w:val="en-GB"/>
        </w:rPr>
        <w:t>Assessment policy</w:t>
      </w:r>
    </w:p>
    <w:p w:rsidRPr="00337D24" w:rsidR="00C45D57" w:rsidP="00C45D57" w:rsidRDefault="00C45D57" w14:paraId="04940768" w14:textId="77777777">
      <w:pPr>
        <w:pStyle w:val="4Bulletedcopyblue"/>
        <w:numPr>
          <w:ilvl w:val="0"/>
          <w:numId w:val="9"/>
        </w:numPr>
        <w:rPr>
          <w:rFonts w:eastAsia="Times New Roman"/>
          <w:lang w:val="en-GB"/>
        </w:rPr>
      </w:pPr>
      <w:r w:rsidRPr="00337D24">
        <w:rPr>
          <w:rFonts w:eastAsia="Times New Roman"/>
          <w:lang w:val="en-GB"/>
        </w:rPr>
        <w:t>Non-examination assessment policy</w:t>
      </w:r>
    </w:p>
    <w:p w:rsidRPr="00337D24" w:rsidR="00C45D57" w:rsidP="00C45D57" w:rsidRDefault="00C45D57" w14:paraId="14799B69" w14:textId="77777777">
      <w:pPr>
        <w:pStyle w:val="4Bulletedcopyblue"/>
        <w:numPr>
          <w:ilvl w:val="0"/>
          <w:numId w:val="9"/>
        </w:numPr>
        <w:rPr>
          <w:rFonts w:eastAsia="Times New Roman"/>
          <w:lang w:val="en-GB"/>
        </w:rPr>
      </w:pPr>
      <w:r w:rsidRPr="00337D24">
        <w:rPr>
          <w:rFonts w:eastAsia="Times New Roman"/>
          <w:lang w:val="en-GB"/>
        </w:rPr>
        <w:t>SEN policy and information report</w:t>
      </w:r>
    </w:p>
    <w:p w:rsidRPr="00337D24" w:rsidR="003819F3" w:rsidP="003819F3" w:rsidRDefault="00C45D57" w14:paraId="367A44C7" w14:textId="77777777">
      <w:pPr>
        <w:pStyle w:val="4Bulletedcopyblue"/>
        <w:numPr>
          <w:ilvl w:val="0"/>
          <w:numId w:val="9"/>
        </w:numPr>
        <w:rPr>
          <w:rFonts w:eastAsia="Times New Roman"/>
          <w:lang w:val="en-GB"/>
        </w:rPr>
      </w:pPr>
      <w:r w:rsidRPr="00337D24">
        <w:rPr>
          <w:rFonts w:eastAsia="Times New Roman"/>
          <w:lang w:val="en-GB"/>
        </w:rPr>
        <w:t xml:space="preserve">Equality </w:t>
      </w:r>
      <w:r w:rsidRPr="00337D24" w:rsidR="00337D24">
        <w:rPr>
          <w:rFonts w:eastAsia="Times New Roman"/>
          <w:lang w:val="en-GB"/>
        </w:rPr>
        <w:t>and diversity policy</w:t>
      </w:r>
    </w:p>
    <w:p w:rsidR="00375061" w:rsidP="00F06022" w:rsidRDefault="00375061" w14:paraId="44E871BC" w14:textId="77777777">
      <w:pPr>
        <w:pStyle w:val="Heading1"/>
      </w:pPr>
    </w:p>
    <w:sectPr w:rsidR="00375061" w:rsidSect="00D14138">
      <w:headerReference w:type="even" r:id="rId15"/>
      <w:headerReference w:type="default" r:id="rId16"/>
      <w:footerReference w:type="default" r:id="rId17"/>
      <w:headerReference w:type="first" r:id="rId18"/>
      <w:footerReference w:type="first" r:id="rId19"/>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E10" w:rsidP="00626EDA" w:rsidRDefault="00C37E10" w14:paraId="7A7D1916" w14:textId="77777777">
      <w:r>
        <w:separator/>
      </w:r>
    </w:p>
  </w:endnote>
  <w:endnote w:type="continuationSeparator" w:id="0">
    <w:p w:rsidR="00C37E10" w:rsidP="00626EDA" w:rsidRDefault="00C37E10" w14:paraId="07F0243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2916" w:rsidR="00FE3F15" w:rsidP="006F569D" w:rsidRDefault="001009D2" w14:paraId="4C07005D" w14:textId="77777777">
    <w:pPr>
      <w:pStyle w:val="Footer"/>
      <w:rPr>
        <w:noProof/>
      </w:rPr>
    </w:pPr>
    <w:r>
      <w:rPr>
        <w:noProof/>
      </w:rPr>
      <w:t>INNOV4TE Independent School</w:t>
    </w:r>
    <w:r>
      <w:rPr>
        <w:noProof/>
      </w:rPr>
      <w:br/>
    </w:r>
    <w:r>
      <w:rPr>
        <w:noProof/>
      </w:rPr>
      <w:t>WWW.INNOV4TE.CO.UK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510ED3" w:rsidTr="001235FA" w14:paraId="7B899F8D" w14:textId="77777777">
      <w:tc>
        <w:tcPr>
          <w:tcW w:w="6379" w:type="dxa"/>
        </w:tcPr>
        <w:p w:rsidRPr="00A62B49" w:rsidR="00510ED3" w:rsidP="00510ED3" w:rsidRDefault="00510ED3" w14:paraId="1EBC4F05" w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sidR="00DC4C0F">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510ED3" w:rsidP="00510ED3" w:rsidRDefault="00510ED3" w14:paraId="637805D2" w14:textId="77777777">
          <w:pPr>
            <w:shd w:val="clear" w:color="auto" w:fill="FFFFFF"/>
            <w:textAlignment w:val="baseline"/>
            <w:rPr>
              <w:rFonts w:eastAsia="Times New Roman" w:cs="Arial"/>
              <w:color w:val="BFBFBF"/>
              <w:sz w:val="17"/>
              <w:szCs w:val="17"/>
              <w:bdr w:val="none" w:color="auto" w:sz="0" w:space="0" w:frame="1"/>
            </w:rPr>
          </w:pPr>
        </w:p>
      </w:tc>
    </w:tr>
  </w:tbl>
  <w:p w:rsidRPr="00510ED3" w:rsidR="00FE3F15" w:rsidP="00510ED3" w:rsidRDefault="00510ED3" w14:paraId="7FEF81A8"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E10" w:rsidP="00626EDA" w:rsidRDefault="00C37E10" w14:paraId="0B86E970" w14:textId="77777777">
      <w:r>
        <w:separator/>
      </w:r>
    </w:p>
  </w:footnote>
  <w:footnote w:type="continuationSeparator" w:id="0">
    <w:p w:rsidR="00C37E10" w:rsidP="00626EDA" w:rsidRDefault="00C37E10" w14:paraId="51CA29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3F15" w:rsidRDefault="004D6010" w14:paraId="527A66CA" w14:textId="77777777">
    <w:r>
      <w:rPr>
        <w:noProof/>
      </w:rPr>
      <w:drawing>
        <wp:anchor distT="0" distB="0" distL="114300" distR="114300" simplePos="0" relativeHeight="251657216" behindDoc="1" locked="0" layoutInCell="1" allowOverlap="1" wp14:anchorId="634C9090" wp14:editId="0777777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85BF0">
      <w:rPr>
        <w:noProof/>
      </w:rPr>
      <w:pict w14:anchorId="0C24A4B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277966"/>
      <w:docPartObj>
        <w:docPartGallery w:val="Page Numbers (Top of Page)"/>
        <w:docPartUnique/>
      </w:docPartObj>
    </w:sdtPr>
    <w:sdtEndPr>
      <w:rPr>
        <w:noProof/>
      </w:rPr>
    </w:sdtEndPr>
    <w:sdtContent>
      <w:p w:rsidR="007F7960" w:rsidRDefault="007F7960" w14:paraId="67B09D43" w14:textId="2342ED6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FE3F15" w:rsidRDefault="00FE3F15" w14:paraId="61829076"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463F29E8" w14:textId="77777777"/>
  <w:p w:rsidR="00FE3F15" w:rsidP="00FE3F15" w:rsidRDefault="00FE3F15" w14:paraId="3B7B4B8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94478527" style="width:36.75pt;height:30pt;visibility:visible;mso-wrap-style:square" o:spid="_x0000_i1025" o:bullet="t" type="#_x0000_t75">
        <v:imagedata o:title="" r:id="rId1"/>
      </v:shape>
    </w:pict>
  </w:numPicBullet>
  <w:numPicBullet w:numPicBulletId="1">
    <w:pict>
      <v:shape id="Picture 819779250" style="width:30pt;height:30pt;visibility:visible;mso-wrap-style:square" o:spid="_x0000_i1026" o:bullet="t" type="#_x0000_t75">
        <v:imagedata o:title="" r:id="rId2"/>
      </v:shape>
    </w:pict>
  </w:numPicBullet>
  <w:numPicBullet w:numPicBulletId="2">
    <w:pict>
      <v:shape id="Picture 1069015710" style="width:209.25pt;height:332.25pt;visibility:visible;mso-wrap-style:square" o:spid="_x0000_i1027" o:bullet="t" type="#_x0000_t75">
        <v:imagedata o:title="" r:id="rId3"/>
      </v:shape>
    </w:pict>
  </w:numPicBullet>
  <w:numPicBullet w:numPicBulletId="3">
    <w:pict>
      <v:shape id="Picture 2097769865" style="width:209.25pt;height:332.25pt;visibility:visible;mso-wrap-style:square" o:spid="_x0000_i1028" o:bullet="t" type="#_x0000_t75">
        <v:imagedata o:title="" r:id="rId4"/>
      </v:shape>
    </w:pict>
  </w:numPicBullet>
  <w:numPicBullet w:numPicBulletId="4">
    <w:pict>
      <v:shape id="Picture 1028518286" style="width:567.75pt;height:903.75pt;visibility:visible;mso-wrap-style:square" o:spid="_x0000_i1029" o:bullet="t" type="#_x0000_t75">
        <v:imagedata o:title="" r:id="rId5"/>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A2132A6"/>
    <w:multiLevelType w:val="hybridMultilevel"/>
    <w:tmpl w:val="81A874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 w15:restartNumberingAfterBreak="0">
    <w:nsid w:val="0D7B4934"/>
    <w:multiLevelType w:val="hybridMultilevel"/>
    <w:tmpl w:val="40B822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FC5148"/>
    <w:multiLevelType w:val="hybridMultilevel"/>
    <w:tmpl w:val="067C21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D7835"/>
    <w:multiLevelType w:val="multilevel"/>
    <w:tmpl w:val="9976B8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74CC0509"/>
    <w:multiLevelType w:val="hybridMultilevel"/>
    <w:tmpl w:val="B31A6E1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A210D71"/>
    <w:multiLevelType w:val="multilevel"/>
    <w:tmpl w:val="999A2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3"/>
      <w:lvlJc w:val="left"/>
      <w:pPr>
        <w:ind w:left="312"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387262637">
    <w:abstractNumId w:val="13"/>
  </w:num>
  <w:num w:numId="2" w16cid:durableId="1079599901">
    <w:abstractNumId w:val="2"/>
  </w:num>
  <w:num w:numId="3" w16cid:durableId="754326020">
    <w:abstractNumId w:val="10"/>
  </w:num>
  <w:num w:numId="4" w16cid:durableId="925189214">
    <w:abstractNumId w:val="14"/>
  </w:num>
  <w:num w:numId="5" w16cid:durableId="2134590883">
    <w:abstractNumId w:val="0"/>
  </w:num>
  <w:num w:numId="6" w16cid:durableId="1414007382">
    <w:abstractNumId w:val="7"/>
  </w:num>
  <w:num w:numId="7" w16cid:durableId="886141805">
    <w:abstractNumId w:val="1"/>
  </w:num>
  <w:num w:numId="8" w16cid:durableId="1695227361">
    <w:abstractNumId w:val="4"/>
  </w:num>
  <w:num w:numId="9" w16cid:durableId="100102793">
    <w:abstractNumId w:val="16"/>
  </w:num>
  <w:num w:numId="10" w16cid:durableId="1046834236">
    <w:abstractNumId w:val="10"/>
  </w:num>
  <w:num w:numId="11" w16cid:durableId="119111523">
    <w:abstractNumId w:val="2"/>
  </w:num>
  <w:num w:numId="12" w16cid:durableId="1528524643">
    <w:abstractNumId w:val="16"/>
  </w:num>
  <w:num w:numId="13" w16cid:durableId="127169546">
    <w:abstractNumId w:val="13"/>
  </w:num>
  <w:num w:numId="14" w16cid:durableId="1678195890">
    <w:abstractNumId w:val="14"/>
  </w:num>
  <w:num w:numId="15" w16cid:durableId="1163621176">
    <w:abstractNumId w:val="1"/>
  </w:num>
  <w:num w:numId="16" w16cid:durableId="104886074">
    <w:abstractNumId w:val="4"/>
  </w:num>
  <w:num w:numId="17" w16cid:durableId="1468627236">
    <w:abstractNumId w:val="14"/>
  </w:num>
  <w:num w:numId="18" w16cid:durableId="618949893">
    <w:abstractNumId w:val="9"/>
  </w:num>
  <w:num w:numId="19" w16cid:durableId="847019348">
    <w:abstractNumId w:val="11"/>
  </w:num>
  <w:num w:numId="20" w16cid:durableId="1377779338">
    <w:abstractNumId w:val="6"/>
  </w:num>
  <w:num w:numId="21" w16cid:durableId="1832522571">
    <w:abstractNumId w:val="3"/>
  </w:num>
  <w:num w:numId="22" w16cid:durableId="1725130536">
    <w:abstractNumId w:val="12"/>
  </w:num>
  <w:num w:numId="23" w16cid:durableId="1107165765">
    <w:abstractNumId w:val="5"/>
  </w:num>
  <w:num w:numId="24" w16cid:durableId="7490974">
    <w:abstractNumId w:val="8"/>
  </w:num>
  <w:num w:numId="25" w16cid:durableId="285477738">
    <w:abstractNumId w:val="15"/>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931D5"/>
    <w:rsid w:val="000A569F"/>
    <w:rsid w:val="000B2CE7"/>
    <w:rsid w:val="000B77E5"/>
    <w:rsid w:val="000D6968"/>
    <w:rsid w:val="000F5932"/>
    <w:rsid w:val="001009D2"/>
    <w:rsid w:val="00107C0C"/>
    <w:rsid w:val="001201E4"/>
    <w:rsid w:val="001235FA"/>
    <w:rsid w:val="001357C9"/>
    <w:rsid w:val="001566F2"/>
    <w:rsid w:val="0017045F"/>
    <w:rsid w:val="001714F0"/>
    <w:rsid w:val="00177A31"/>
    <w:rsid w:val="001978C4"/>
    <w:rsid w:val="001B2301"/>
    <w:rsid w:val="001E3CA3"/>
    <w:rsid w:val="001F2B16"/>
    <w:rsid w:val="00210F34"/>
    <w:rsid w:val="00224477"/>
    <w:rsid w:val="00235450"/>
    <w:rsid w:val="00236734"/>
    <w:rsid w:val="00242264"/>
    <w:rsid w:val="00275D5E"/>
    <w:rsid w:val="00287A9C"/>
    <w:rsid w:val="0029458F"/>
    <w:rsid w:val="002964FE"/>
    <w:rsid w:val="002E16E7"/>
    <w:rsid w:val="002E3705"/>
    <w:rsid w:val="002E5D89"/>
    <w:rsid w:val="002E69B2"/>
    <w:rsid w:val="002F4E11"/>
    <w:rsid w:val="003143EF"/>
    <w:rsid w:val="003365A2"/>
    <w:rsid w:val="00337D24"/>
    <w:rsid w:val="00372F45"/>
    <w:rsid w:val="00375061"/>
    <w:rsid w:val="003766C1"/>
    <w:rsid w:val="00377808"/>
    <w:rsid w:val="00377FFC"/>
    <w:rsid w:val="003819F3"/>
    <w:rsid w:val="003B2EB4"/>
    <w:rsid w:val="003C1D02"/>
    <w:rsid w:val="003C5CBF"/>
    <w:rsid w:val="003D4E0B"/>
    <w:rsid w:val="003F2BD9"/>
    <w:rsid w:val="003F6230"/>
    <w:rsid w:val="00411BE9"/>
    <w:rsid w:val="00426A24"/>
    <w:rsid w:val="00430916"/>
    <w:rsid w:val="0045010A"/>
    <w:rsid w:val="0046077F"/>
    <w:rsid w:val="00461EB9"/>
    <w:rsid w:val="00465755"/>
    <w:rsid w:val="004750A7"/>
    <w:rsid w:val="00492175"/>
    <w:rsid w:val="004944EE"/>
    <w:rsid w:val="004B05BB"/>
    <w:rsid w:val="004B3C9A"/>
    <w:rsid w:val="004D6010"/>
    <w:rsid w:val="004F463D"/>
    <w:rsid w:val="00510ED3"/>
    <w:rsid w:val="00512916"/>
    <w:rsid w:val="00531C8C"/>
    <w:rsid w:val="00543D26"/>
    <w:rsid w:val="00564CD3"/>
    <w:rsid w:val="00573834"/>
    <w:rsid w:val="00584A10"/>
    <w:rsid w:val="00590890"/>
    <w:rsid w:val="00597ED1"/>
    <w:rsid w:val="005B1D35"/>
    <w:rsid w:val="005B3CA6"/>
    <w:rsid w:val="005B4650"/>
    <w:rsid w:val="005B7ADF"/>
    <w:rsid w:val="005D2037"/>
    <w:rsid w:val="0062626B"/>
    <w:rsid w:val="00626EDA"/>
    <w:rsid w:val="00671FE5"/>
    <w:rsid w:val="00680CD2"/>
    <w:rsid w:val="006E3AA9"/>
    <w:rsid w:val="006F569D"/>
    <w:rsid w:val="006F7E8A"/>
    <w:rsid w:val="007070A1"/>
    <w:rsid w:val="00714C43"/>
    <w:rsid w:val="00715DD1"/>
    <w:rsid w:val="007239F8"/>
    <w:rsid w:val="0072620F"/>
    <w:rsid w:val="00735B7D"/>
    <w:rsid w:val="00740AC8"/>
    <w:rsid w:val="00785BEE"/>
    <w:rsid w:val="007A03B3"/>
    <w:rsid w:val="007A7E05"/>
    <w:rsid w:val="007C5AC9"/>
    <w:rsid w:val="007D268D"/>
    <w:rsid w:val="007E217D"/>
    <w:rsid w:val="007E6128"/>
    <w:rsid w:val="007F2F4C"/>
    <w:rsid w:val="007F788B"/>
    <w:rsid w:val="007F7960"/>
    <w:rsid w:val="00805A94"/>
    <w:rsid w:val="0080784C"/>
    <w:rsid w:val="008116A6"/>
    <w:rsid w:val="00830E45"/>
    <w:rsid w:val="008472C3"/>
    <w:rsid w:val="00866E39"/>
    <w:rsid w:val="00871F24"/>
    <w:rsid w:val="00874C73"/>
    <w:rsid w:val="00877394"/>
    <w:rsid w:val="00887DB6"/>
    <w:rsid w:val="008941E7"/>
    <w:rsid w:val="008A53F9"/>
    <w:rsid w:val="008C1253"/>
    <w:rsid w:val="008F2ECD"/>
    <w:rsid w:val="008F744A"/>
    <w:rsid w:val="009122BB"/>
    <w:rsid w:val="0099114F"/>
    <w:rsid w:val="009A267F"/>
    <w:rsid w:val="009A448F"/>
    <w:rsid w:val="009B1F2D"/>
    <w:rsid w:val="009C3B16"/>
    <w:rsid w:val="009D1474"/>
    <w:rsid w:val="009E331F"/>
    <w:rsid w:val="009F66A8"/>
    <w:rsid w:val="00A261F4"/>
    <w:rsid w:val="00A466EE"/>
    <w:rsid w:val="00A477BB"/>
    <w:rsid w:val="00A62B49"/>
    <w:rsid w:val="00A80AA7"/>
    <w:rsid w:val="00A85446"/>
    <w:rsid w:val="00A91D2D"/>
    <w:rsid w:val="00A9567B"/>
    <w:rsid w:val="00A96515"/>
    <w:rsid w:val="00AA6E73"/>
    <w:rsid w:val="00AD3666"/>
    <w:rsid w:val="00B370BB"/>
    <w:rsid w:val="00B4263C"/>
    <w:rsid w:val="00B47EAD"/>
    <w:rsid w:val="00B5559F"/>
    <w:rsid w:val="00B613DC"/>
    <w:rsid w:val="00B6679E"/>
    <w:rsid w:val="00B66F6B"/>
    <w:rsid w:val="00B7776B"/>
    <w:rsid w:val="00B81BD0"/>
    <w:rsid w:val="00B846C2"/>
    <w:rsid w:val="00B95F60"/>
    <w:rsid w:val="00BA3C42"/>
    <w:rsid w:val="00BC300D"/>
    <w:rsid w:val="00BE3E54"/>
    <w:rsid w:val="00C31397"/>
    <w:rsid w:val="00C37E10"/>
    <w:rsid w:val="00C4589F"/>
    <w:rsid w:val="00C45D57"/>
    <w:rsid w:val="00C4731F"/>
    <w:rsid w:val="00C51C6A"/>
    <w:rsid w:val="00C8314B"/>
    <w:rsid w:val="00C91F46"/>
    <w:rsid w:val="00CC3DFF"/>
    <w:rsid w:val="00CC51B6"/>
    <w:rsid w:val="00CC563E"/>
    <w:rsid w:val="00CD23C4"/>
    <w:rsid w:val="00CD2BC6"/>
    <w:rsid w:val="00CE5BBF"/>
    <w:rsid w:val="00CF3828"/>
    <w:rsid w:val="00CF553F"/>
    <w:rsid w:val="00D11C7E"/>
    <w:rsid w:val="00D14138"/>
    <w:rsid w:val="00D277C2"/>
    <w:rsid w:val="00D508B4"/>
    <w:rsid w:val="00D67435"/>
    <w:rsid w:val="00D86752"/>
    <w:rsid w:val="00D95FA0"/>
    <w:rsid w:val="00DA43DE"/>
    <w:rsid w:val="00DA5725"/>
    <w:rsid w:val="00DA7F11"/>
    <w:rsid w:val="00DC28D6"/>
    <w:rsid w:val="00DC4C0F"/>
    <w:rsid w:val="00DC5FAC"/>
    <w:rsid w:val="00DD47E7"/>
    <w:rsid w:val="00DE3849"/>
    <w:rsid w:val="00DF66B4"/>
    <w:rsid w:val="00E00085"/>
    <w:rsid w:val="00E24FDF"/>
    <w:rsid w:val="00E3210F"/>
    <w:rsid w:val="00E36879"/>
    <w:rsid w:val="00E507FD"/>
    <w:rsid w:val="00E606E8"/>
    <w:rsid w:val="00E647DF"/>
    <w:rsid w:val="00E763E4"/>
    <w:rsid w:val="00E82606"/>
    <w:rsid w:val="00E9136B"/>
    <w:rsid w:val="00EB284D"/>
    <w:rsid w:val="00EC6653"/>
    <w:rsid w:val="00EE730F"/>
    <w:rsid w:val="00EF22F0"/>
    <w:rsid w:val="00EF631F"/>
    <w:rsid w:val="00F02A4E"/>
    <w:rsid w:val="00F06022"/>
    <w:rsid w:val="00F139E0"/>
    <w:rsid w:val="00F519DC"/>
    <w:rsid w:val="00F569E0"/>
    <w:rsid w:val="00F82220"/>
    <w:rsid w:val="00F84228"/>
    <w:rsid w:val="00F9563C"/>
    <w:rsid w:val="00F96CCC"/>
    <w:rsid w:val="00F97695"/>
    <w:rsid w:val="00FA4EC5"/>
    <w:rsid w:val="00FE2E8C"/>
    <w:rsid w:val="00FE3F15"/>
    <w:rsid w:val="00FE4FB6"/>
    <w:rsid w:val="018D89B5"/>
    <w:rsid w:val="09AFD55C"/>
    <w:rsid w:val="0B4BA5BD"/>
    <w:rsid w:val="0C517868"/>
    <w:rsid w:val="0E83DDF7"/>
    <w:rsid w:val="114271A3"/>
    <w:rsid w:val="12854F56"/>
    <w:rsid w:val="15DF3251"/>
    <w:rsid w:val="169C49CE"/>
    <w:rsid w:val="1756AD80"/>
    <w:rsid w:val="180A2B8F"/>
    <w:rsid w:val="1A93835D"/>
    <w:rsid w:val="1D00CC36"/>
    <w:rsid w:val="22059DC3"/>
    <w:rsid w:val="22FC5354"/>
    <w:rsid w:val="23C417B5"/>
    <w:rsid w:val="24857713"/>
    <w:rsid w:val="249823B5"/>
    <w:rsid w:val="28695995"/>
    <w:rsid w:val="28DEE473"/>
    <w:rsid w:val="2934A46C"/>
    <w:rsid w:val="2A8F8C12"/>
    <w:rsid w:val="2C9A6BE3"/>
    <w:rsid w:val="2CFDFB45"/>
    <w:rsid w:val="2D431467"/>
    <w:rsid w:val="2F7F7997"/>
    <w:rsid w:val="2FC636EE"/>
    <w:rsid w:val="3162074F"/>
    <w:rsid w:val="383A8670"/>
    <w:rsid w:val="3AB644E4"/>
    <w:rsid w:val="3EC5CACB"/>
    <w:rsid w:val="4216B76A"/>
    <w:rsid w:val="4471A51C"/>
    <w:rsid w:val="4C83A56A"/>
    <w:rsid w:val="4DAB88AC"/>
    <w:rsid w:val="4E2A8485"/>
    <w:rsid w:val="503EAD84"/>
    <w:rsid w:val="50BB46C9"/>
    <w:rsid w:val="528C4222"/>
    <w:rsid w:val="53D0991B"/>
    <w:rsid w:val="53F1596A"/>
    <w:rsid w:val="578C6FDC"/>
    <w:rsid w:val="588ABFA2"/>
    <w:rsid w:val="5980AA64"/>
    <w:rsid w:val="5B2C84ED"/>
    <w:rsid w:val="5D989AE1"/>
    <w:rsid w:val="6006975C"/>
    <w:rsid w:val="60180833"/>
    <w:rsid w:val="6387485B"/>
    <w:rsid w:val="64AD5AF8"/>
    <w:rsid w:val="671326B4"/>
    <w:rsid w:val="678EF04D"/>
    <w:rsid w:val="6969CE3A"/>
    <w:rsid w:val="6A1D0388"/>
    <w:rsid w:val="6A8A9121"/>
    <w:rsid w:val="6AE221EE"/>
    <w:rsid w:val="6DBBEDDF"/>
    <w:rsid w:val="6E6839C1"/>
    <w:rsid w:val="7373303A"/>
    <w:rsid w:val="74222F0F"/>
    <w:rsid w:val="77189788"/>
    <w:rsid w:val="797E8C1E"/>
    <w:rsid w:val="7B4EF09C"/>
    <w:rsid w:val="7BEC08AB"/>
    <w:rsid w:val="7F4F77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A1C100F"/>
  <w15:chartTrackingRefBased/>
  <w15:docId w15:val="{D33766E9-94E6-4BDA-A281-338178E539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4">
    <w:name w:val="heading 4"/>
    <w:basedOn w:val="Normal"/>
    <w:next w:val="Normal"/>
    <w:link w:val="Heading4Char"/>
    <w:uiPriority w:val="9"/>
    <w:semiHidden/>
    <w:unhideWhenUsed/>
    <w:rsid w:val="00B370BB"/>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12"/>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1" w:customStyle="1">
    <w:name w:val="Unresolved Mention1"/>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9"/>
      </w:numPr>
    </w:pPr>
  </w:style>
  <w:style w:type="paragraph" w:styleId="Header">
    <w:name w:val="header"/>
    <w:basedOn w:val="Normal"/>
    <w:link w:val="HeaderChar"/>
    <w:uiPriority w:val="99"/>
    <w:unhideWhenUsed/>
    <w:rsid w:val="007F7960"/>
    <w:pPr>
      <w:tabs>
        <w:tab w:val="center" w:pos="4680"/>
        <w:tab w:val="right" w:pos="9360"/>
      </w:tabs>
      <w:spacing w:after="0"/>
    </w:pPr>
    <w:rPr>
      <w:rFonts w:asciiTheme="minorHAnsi" w:hAnsiTheme="minorHAnsi" w:eastAsiaTheme="minorEastAsia"/>
      <w:sz w:val="22"/>
      <w:szCs w:val="22"/>
    </w:rPr>
  </w:style>
  <w:style w:type="character" w:styleId="HeaderChar" w:customStyle="1">
    <w:name w:val="Header Char"/>
    <w:basedOn w:val="DefaultParagraphFont"/>
    <w:link w:val="Header"/>
    <w:uiPriority w:val="99"/>
    <w:rsid w:val="007F7960"/>
    <w:rPr>
      <w:rFonts w:asciiTheme="minorHAnsi" w:hAnsiTheme="minorHAnsi" w:eastAsiaTheme="minorEastAsia"/>
      <w:sz w:val="22"/>
      <w:szCs w:val="22"/>
      <w:lang w:val="en-US" w:eastAsia="en-US"/>
    </w:rPr>
  </w:style>
  <w:style w:type="character" w:styleId="Heading4Char" w:customStyle="1">
    <w:name w:val="Heading 4 Char"/>
    <w:basedOn w:val="DefaultParagraphFont"/>
    <w:link w:val="Heading4"/>
    <w:uiPriority w:val="9"/>
    <w:semiHidden/>
    <w:rsid w:val="00B370BB"/>
    <w:rPr>
      <w:rFonts w:asciiTheme="majorHAnsi" w:hAnsiTheme="majorHAnsi" w:eastAsiaTheme="majorEastAsia" w:cstheme="majorBidi"/>
      <w:i/>
      <w:iCs/>
      <w:color w:val="2F5496" w:themeColor="accent1" w:themeShade="BF"/>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82468">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46850160">
      <w:bodyDiv w:val="1"/>
      <w:marLeft w:val="0"/>
      <w:marRight w:val="0"/>
      <w:marTop w:val="0"/>
      <w:marBottom w:val="0"/>
      <w:divBdr>
        <w:top w:val="none" w:sz="0" w:space="0" w:color="auto"/>
        <w:left w:val="none" w:sz="0" w:space="0" w:color="auto"/>
        <w:bottom w:val="none" w:sz="0" w:space="0" w:color="auto"/>
        <w:right w:val="none" w:sz="0" w:space="0" w:color="auto"/>
      </w:divBdr>
    </w:div>
    <w:div w:id="507060621">
      <w:bodyDiv w:val="1"/>
      <w:marLeft w:val="0"/>
      <w:marRight w:val="0"/>
      <w:marTop w:val="0"/>
      <w:marBottom w:val="0"/>
      <w:divBdr>
        <w:top w:val="none" w:sz="0" w:space="0" w:color="auto"/>
        <w:left w:val="none" w:sz="0" w:space="0" w:color="auto"/>
        <w:bottom w:val="none" w:sz="0" w:space="0" w:color="auto"/>
        <w:right w:val="none" w:sz="0" w:space="0" w:color="auto"/>
      </w:divBdr>
    </w:div>
    <w:div w:id="59987121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896084749">
      <w:bodyDiv w:val="1"/>
      <w:marLeft w:val="0"/>
      <w:marRight w:val="0"/>
      <w:marTop w:val="0"/>
      <w:marBottom w:val="0"/>
      <w:divBdr>
        <w:top w:val="none" w:sz="0" w:space="0" w:color="auto"/>
        <w:left w:val="none" w:sz="0" w:space="0" w:color="auto"/>
        <w:bottom w:val="none" w:sz="0" w:space="0" w:color="auto"/>
        <w:right w:val="none" w:sz="0" w:space="0" w:color="auto"/>
      </w:divBdr>
    </w:div>
    <w:div w:id="1013727319">
      <w:bodyDiv w:val="1"/>
      <w:marLeft w:val="0"/>
      <w:marRight w:val="0"/>
      <w:marTop w:val="0"/>
      <w:marBottom w:val="0"/>
      <w:divBdr>
        <w:top w:val="none" w:sz="0" w:space="0" w:color="auto"/>
        <w:left w:val="none" w:sz="0" w:space="0" w:color="auto"/>
        <w:bottom w:val="none" w:sz="0" w:space="0" w:color="auto"/>
        <w:right w:val="none" w:sz="0" w:space="0" w:color="auto"/>
      </w:divBdr>
    </w:div>
    <w:div w:id="1060132699">
      <w:bodyDiv w:val="1"/>
      <w:marLeft w:val="0"/>
      <w:marRight w:val="0"/>
      <w:marTop w:val="0"/>
      <w:marBottom w:val="0"/>
      <w:divBdr>
        <w:top w:val="none" w:sz="0" w:space="0" w:color="auto"/>
        <w:left w:val="none" w:sz="0" w:space="0" w:color="auto"/>
        <w:bottom w:val="none" w:sz="0" w:space="0" w:color="auto"/>
        <w:right w:val="none" w:sz="0" w:space="0" w:color="auto"/>
      </w:divBdr>
    </w:div>
    <w:div w:id="1061364755">
      <w:bodyDiv w:val="1"/>
      <w:marLeft w:val="0"/>
      <w:marRight w:val="0"/>
      <w:marTop w:val="0"/>
      <w:marBottom w:val="0"/>
      <w:divBdr>
        <w:top w:val="none" w:sz="0" w:space="0" w:color="auto"/>
        <w:left w:val="none" w:sz="0" w:space="0" w:color="auto"/>
        <w:bottom w:val="none" w:sz="0" w:space="0" w:color="auto"/>
        <w:right w:val="none" w:sz="0" w:space="0" w:color="auto"/>
      </w:divBdr>
    </w:div>
    <w:div w:id="1228567770">
      <w:bodyDiv w:val="1"/>
      <w:marLeft w:val="0"/>
      <w:marRight w:val="0"/>
      <w:marTop w:val="0"/>
      <w:marBottom w:val="0"/>
      <w:divBdr>
        <w:top w:val="none" w:sz="0" w:space="0" w:color="auto"/>
        <w:left w:val="none" w:sz="0" w:space="0" w:color="auto"/>
        <w:bottom w:val="none" w:sz="0" w:space="0" w:color="auto"/>
        <w:right w:val="none" w:sz="0" w:space="0" w:color="auto"/>
      </w:divBdr>
    </w:div>
    <w:div w:id="1416315378">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80134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legislation.gov.uk/ukpga/2010/15/part/6/chapter/1"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gov.uk/government/publications/send-code-of-practice-0-to-25"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6.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governance-handbook" TargetMode="External" Id="rId14" /></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9911052-3271-4ff7-98a3-261a1ac89d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C9799D7512464BA1FE2276D764AEEB" ma:contentTypeVersion="15" ma:contentTypeDescription="Create a new document." ma:contentTypeScope="" ma:versionID="6c4876fce7747447e298ae43552835be">
  <xsd:schema xmlns:xsd="http://www.w3.org/2001/XMLSchema" xmlns:xs="http://www.w3.org/2001/XMLSchema" xmlns:p="http://schemas.microsoft.com/office/2006/metadata/properties" xmlns:ns3="b33bde9c-fade-4543-a5ed-89acd9980921" xmlns:ns4="d9911052-3271-4ff7-98a3-261a1ac89db3" targetNamespace="http://schemas.microsoft.com/office/2006/metadata/properties" ma:root="true" ma:fieldsID="36bce5b8a4fb563c19707b7e7eb67428" ns3:_="" ns4:_="">
    <xsd:import namespace="b33bde9c-fade-4543-a5ed-89acd9980921"/>
    <xsd:import namespace="d9911052-3271-4ff7-98a3-261a1ac89d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GenerationTime" minOccurs="0"/>
                <xsd:element ref="ns4:MediaServiceEventHashCode" minOccurs="0"/>
                <xsd:element ref="ns4:MediaServiceOCR" minOccurs="0"/>
                <xsd:element ref="ns4:MediaServiceObjectDetectorVersions" minOccurs="0"/>
                <xsd:element ref="ns4:MediaServiceDateTaken"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bde9c-fade-4543-a5ed-89acd99809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911052-3271-4ff7-98a3-261a1ac89d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0B493598-A2E6-4152-A15E-57DE5D039DAD}">
  <ds:schemaRefs>
    <ds:schemaRef ds:uri="http://schemas.microsoft.com/sharepoint/v3/contenttype/forms"/>
  </ds:schemaRefs>
</ds:datastoreItem>
</file>

<file path=customXml/itemProps2.xml><?xml version="1.0" encoding="utf-8"?>
<ds:datastoreItem xmlns:ds="http://schemas.openxmlformats.org/officeDocument/2006/customXml" ds:itemID="{AD6654C1-2C66-4A4B-AFB0-234BB1418FFC}">
  <ds:schemaRefs>
    <ds:schemaRef ds:uri="http://schemas.microsoft.com/office/2006/metadata/properties"/>
    <ds:schemaRef ds:uri="http://schemas.microsoft.com/office/infopath/2007/PartnerControls"/>
    <ds:schemaRef ds:uri="d9911052-3271-4ff7-98a3-261a1ac89db3"/>
  </ds:schemaRefs>
</ds:datastoreItem>
</file>

<file path=customXml/itemProps3.xml><?xml version="1.0" encoding="utf-8"?>
<ds:datastoreItem xmlns:ds="http://schemas.openxmlformats.org/officeDocument/2006/customXml" ds:itemID="{77B0F312-3E9E-4B4F-A96C-B8BA4FC41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bde9c-fade-4543-a5ed-89acd9980921"/>
    <ds:schemaRef ds:uri="d9911052-3271-4ff7-98a3-261a1ac89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40AD13-602A-4AA9-BFB3-95C3BCA43ED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Carlo Franco</dc:creator>
  <keywords/>
  <dc:description/>
  <lastModifiedBy>Carla Astbury</lastModifiedBy>
  <revision>4</revision>
  <lastPrinted>2018-10-02T22:43:00.0000000Z</lastPrinted>
  <dcterms:created xsi:type="dcterms:W3CDTF">2025-09-15T14:56:00.0000000Z</dcterms:created>
  <dcterms:modified xsi:type="dcterms:W3CDTF">2025-09-15T14:58:58.6532089Z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0x010100AAC9799D7512464BA1FE2276D764AEEB</vt:lpwstr>
  </property>
  <property fmtid="{D5CDD505-2E9C-101B-9397-08002B2CF9AE}" pid="3" name="_activity">
    <vt:lpwstr/>
  </property>
</Properties>
</file>