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2722846"/>
        <w:docPartObj>
          <w:docPartGallery w:val="Cover Pages"/>
          <w:docPartUnique/>
        </w:docPartObj>
      </w:sdtPr>
      <w:sdtEndPr>
        <w:rPr>
          <w:rFonts w:ascii="Arial" w:hAnsi="Arial" w:cs="Arial"/>
          <w:sz w:val="24"/>
          <w:szCs w:val="24"/>
        </w:rPr>
      </w:sdtEndPr>
      <w:sdtContent>
        <w:p w14:paraId="6638C0BD" w14:textId="49311C12" w:rsidR="00E75C45" w:rsidRDefault="00E75C45">
          <w:r>
            <w:rPr>
              <w:noProof/>
            </w:rPr>
            <mc:AlternateContent>
              <mc:Choice Requires="wps">
                <w:drawing>
                  <wp:anchor distT="0" distB="0" distL="114300" distR="114300" simplePos="0" relativeHeight="251654656" behindDoc="0" locked="0" layoutInCell="1" allowOverlap="1" wp14:anchorId="58C1F8AC" wp14:editId="7C0ECC9B">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DFB83" w14:textId="26CB0285" w:rsidR="00E75C45" w:rsidRDefault="00E75C45">
                                <w:pPr>
                                  <w:jc w:val="right"/>
                                  <w:rPr>
                                    <w:color w:val="4F81BD" w:themeColor="accent1"/>
                                    <w:sz w:val="64"/>
                                    <w:szCs w:val="64"/>
                                  </w:rPr>
                                </w:pPr>
                                <w:sdt>
                                  <w:sdtPr>
                                    <w:rPr>
                                      <w:caps/>
                                      <w:color w:val="4F81BD" w:themeColor="accent1"/>
                                      <w:sz w:val="64"/>
                                      <w:szCs w:val="64"/>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 xml:space="preserve">     </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36568723" w14:textId="5F259C83" w:rsidR="00E75C45" w:rsidRDefault="00E75C45">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8C1F8AC" id="_x0000_t202" coordsize="21600,21600" o:spt="202" path="m,l,21600r21600,l21600,xe">
                    <v:stroke joinstyle="miter"/>
                    <v:path gradientshapeok="t" o:connecttype="rect"/>
                  </v:shapetype>
                  <v:shape id="Text Box 163" o:spid="_x0000_s1026" type="#_x0000_t202" style="position:absolute;margin-left:0;margin-top:0;width:8in;height:286.5pt;z-index:2516546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06DFB83" w14:textId="26CB0285" w:rsidR="00E75C45" w:rsidRDefault="00E75C45">
                          <w:pPr>
                            <w:jc w:val="right"/>
                            <w:rPr>
                              <w:color w:val="4F81BD" w:themeColor="accent1"/>
                              <w:sz w:val="64"/>
                              <w:szCs w:val="64"/>
                            </w:rPr>
                          </w:pPr>
                          <w:sdt>
                            <w:sdtPr>
                              <w:rPr>
                                <w:caps/>
                                <w:color w:val="4F81BD" w:themeColor="accent1"/>
                                <w:sz w:val="64"/>
                                <w:szCs w:val="64"/>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 xml:space="preserve">     </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36568723" w14:textId="5F259C83" w:rsidR="00E75C45" w:rsidRDefault="00E75C45">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58CCB53F" w14:textId="31F3ECD5" w:rsidR="00E75C45" w:rsidRDefault="00E75C45">
          <w:pPr>
            <w:rPr>
              <w:rFonts w:ascii="Arial" w:eastAsiaTheme="majorEastAsia" w:hAnsi="Arial" w:cs="Arial"/>
              <w:b/>
              <w:bCs/>
              <w:color w:val="365F91" w:themeColor="accent1" w:themeShade="BF"/>
              <w:sz w:val="24"/>
              <w:szCs w:val="24"/>
            </w:rPr>
          </w:pPr>
          <w:r>
            <w:rPr>
              <w:rFonts w:ascii="Arial" w:hAnsi="Arial" w:cs="Arial"/>
              <w:sz w:val="24"/>
              <w:szCs w:val="24"/>
            </w:rPr>
            <w:br w:type="page"/>
          </w:r>
        </w:p>
      </w:sdtContent>
    </w:sdt>
    <w:p w14:paraId="74B4F8D2" w14:textId="18F70D7A" w:rsidR="00111716" w:rsidRPr="00CD49DF" w:rsidRDefault="00A00A4C">
      <w:pPr>
        <w:pStyle w:val="Heading1"/>
        <w:rPr>
          <w:rFonts w:ascii="Arial" w:hAnsi="Arial" w:cs="Arial"/>
          <w:sz w:val="24"/>
          <w:szCs w:val="24"/>
        </w:rPr>
      </w:pPr>
      <w:r w:rsidRPr="00CD49DF">
        <w:rPr>
          <w:rFonts w:ascii="Arial" w:hAnsi="Arial" w:cs="Arial"/>
          <w:sz w:val="24"/>
          <w:szCs w:val="24"/>
        </w:rPr>
        <w:lastRenderedPageBreak/>
        <w:t>1. Purpose</w:t>
      </w:r>
    </w:p>
    <w:p w14:paraId="5DBA980F" w14:textId="77777777" w:rsidR="00111716" w:rsidRPr="00CD49DF" w:rsidRDefault="00A00A4C">
      <w:pPr>
        <w:rPr>
          <w:rFonts w:ascii="Arial" w:hAnsi="Arial" w:cs="Arial"/>
          <w:sz w:val="24"/>
          <w:szCs w:val="24"/>
        </w:rPr>
      </w:pPr>
      <w:r w:rsidRPr="00CD49DF">
        <w:rPr>
          <w:rFonts w:ascii="Arial" w:hAnsi="Arial" w:cs="Arial"/>
          <w:sz w:val="24"/>
          <w:szCs w:val="24"/>
        </w:rPr>
        <w:t>This policy establishes guidelines for the ethical, safe, and effective use of Artificial Intelligence (AI) within INNOV4TE Independent School. It aims to support innovation and learning while protecting students, staff, and the school community from risks associated with AI technologies.</w:t>
      </w:r>
    </w:p>
    <w:p w14:paraId="5A685662" w14:textId="77777777" w:rsidR="00111716" w:rsidRPr="00CD49DF" w:rsidRDefault="00A00A4C">
      <w:pPr>
        <w:pStyle w:val="Heading1"/>
        <w:rPr>
          <w:rFonts w:ascii="Arial" w:hAnsi="Arial" w:cs="Arial"/>
          <w:sz w:val="24"/>
          <w:szCs w:val="24"/>
        </w:rPr>
      </w:pPr>
      <w:r w:rsidRPr="00CD49DF">
        <w:rPr>
          <w:rFonts w:ascii="Arial" w:hAnsi="Arial" w:cs="Arial"/>
          <w:sz w:val="24"/>
          <w:szCs w:val="24"/>
        </w:rPr>
        <w:t>2. Scope</w:t>
      </w:r>
    </w:p>
    <w:p w14:paraId="6FC6CCC2" w14:textId="77777777" w:rsidR="00111716" w:rsidRPr="00CD49DF" w:rsidRDefault="00A00A4C">
      <w:pPr>
        <w:rPr>
          <w:rFonts w:ascii="Arial" w:hAnsi="Arial" w:cs="Arial"/>
          <w:sz w:val="24"/>
          <w:szCs w:val="24"/>
        </w:rPr>
      </w:pPr>
      <w:r w:rsidRPr="00CD49DF">
        <w:rPr>
          <w:rFonts w:ascii="Arial" w:hAnsi="Arial" w:cs="Arial"/>
          <w:sz w:val="24"/>
          <w:szCs w:val="24"/>
        </w:rPr>
        <w:t>This policy applies to:</w:t>
      </w:r>
      <w:r w:rsidRPr="00CD49DF">
        <w:rPr>
          <w:rFonts w:ascii="Arial" w:hAnsi="Arial" w:cs="Arial"/>
          <w:sz w:val="24"/>
          <w:szCs w:val="24"/>
        </w:rPr>
        <w:br/>
        <w:t>- All students, staff, and contractors of INNOV4TE Independent School.</w:t>
      </w:r>
      <w:r w:rsidRPr="00CD49DF">
        <w:rPr>
          <w:rFonts w:ascii="Arial" w:hAnsi="Arial" w:cs="Arial"/>
          <w:sz w:val="24"/>
          <w:szCs w:val="24"/>
        </w:rPr>
        <w:br/>
        <w:t>- All AI-powered tools, platforms, applications, and services used within the school environment, whether school-provided or personally owned, when used for school-related purposes.</w:t>
      </w:r>
    </w:p>
    <w:p w14:paraId="38AA228B" w14:textId="77777777" w:rsidR="00111716" w:rsidRPr="00CD49DF" w:rsidRDefault="00A00A4C">
      <w:pPr>
        <w:pStyle w:val="Heading1"/>
        <w:rPr>
          <w:rFonts w:ascii="Arial" w:hAnsi="Arial" w:cs="Arial"/>
          <w:sz w:val="24"/>
          <w:szCs w:val="24"/>
        </w:rPr>
      </w:pPr>
      <w:r w:rsidRPr="00CD49DF">
        <w:rPr>
          <w:rFonts w:ascii="Arial" w:hAnsi="Arial" w:cs="Arial"/>
          <w:sz w:val="24"/>
          <w:szCs w:val="24"/>
        </w:rPr>
        <w:t>3. Guiding Principles</w:t>
      </w:r>
    </w:p>
    <w:p w14:paraId="71FBEFE8" w14:textId="77777777" w:rsidR="00111716" w:rsidRPr="00CD49DF" w:rsidRDefault="00A00A4C">
      <w:pPr>
        <w:rPr>
          <w:rFonts w:ascii="Arial" w:hAnsi="Arial" w:cs="Arial"/>
          <w:sz w:val="24"/>
          <w:szCs w:val="24"/>
        </w:rPr>
      </w:pPr>
      <w:r w:rsidRPr="00CD49DF">
        <w:rPr>
          <w:rFonts w:ascii="Arial" w:hAnsi="Arial" w:cs="Arial"/>
          <w:sz w:val="24"/>
          <w:szCs w:val="24"/>
        </w:rPr>
        <w:t>INNOV4TE encourages responsible and creative use of AI aligned with the following principles:</w:t>
      </w:r>
      <w:r w:rsidRPr="00CD49DF">
        <w:rPr>
          <w:rFonts w:ascii="Arial" w:hAnsi="Arial" w:cs="Arial"/>
          <w:sz w:val="24"/>
          <w:szCs w:val="24"/>
        </w:rPr>
        <w:br/>
        <w:t>- Innovation &amp; Learning: AI should enhance teaching, learning, and creativity, not replace critical thinking.</w:t>
      </w:r>
      <w:r w:rsidRPr="00CD49DF">
        <w:rPr>
          <w:rFonts w:ascii="Arial" w:hAnsi="Arial" w:cs="Arial"/>
          <w:sz w:val="24"/>
          <w:szCs w:val="24"/>
        </w:rPr>
        <w:br/>
        <w:t>- Ethics &amp; Integrity: Users must act honestly, avoiding plagiarism, misrepresentation, or harmful use of AI.</w:t>
      </w:r>
      <w:r w:rsidRPr="00CD49DF">
        <w:rPr>
          <w:rFonts w:ascii="Arial" w:hAnsi="Arial" w:cs="Arial"/>
          <w:sz w:val="24"/>
          <w:szCs w:val="24"/>
        </w:rPr>
        <w:br/>
        <w:t>- Safety &amp; Privacy: AI use must protect personal data and respect confidentiality.</w:t>
      </w:r>
      <w:r w:rsidRPr="00CD49DF">
        <w:rPr>
          <w:rFonts w:ascii="Arial" w:hAnsi="Arial" w:cs="Arial"/>
          <w:sz w:val="24"/>
          <w:szCs w:val="24"/>
        </w:rPr>
        <w:br/>
        <w:t>- Equity &amp; Access: AI should be used in ways that support inclusion and fairness for all learners.</w:t>
      </w:r>
    </w:p>
    <w:p w14:paraId="692F8712" w14:textId="77777777" w:rsidR="00111716" w:rsidRPr="00CD49DF" w:rsidRDefault="00A00A4C">
      <w:pPr>
        <w:pStyle w:val="Heading1"/>
        <w:rPr>
          <w:rFonts w:ascii="Arial" w:hAnsi="Arial" w:cs="Arial"/>
          <w:sz w:val="24"/>
          <w:szCs w:val="24"/>
        </w:rPr>
      </w:pPr>
      <w:r w:rsidRPr="00CD49DF">
        <w:rPr>
          <w:rFonts w:ascii="Arial" w:hAnsi="Arial" w:cs="Arial"/>
          <w:sz w:val="24"/>
          <w:szCs w:val="24"/>
        </w:rPr>
        <w:t>4. Acceptable Uses of AI</w:t>
      </w:r>
    </w:p>
    <w:p w14:paraId="5F5DBE0A" w14:textId="77777777" w:rsidR="00111716" w:rsidRPr="00CD49DF" w:rsidRDefault="00A00A4C">
      <w:pPr>
        <w:rPr>
          <w:rFonts w:ascii="Arial" w:hAnsi="Arial" w:cs="Arial"/>
          <w:sz w:val="24"/>
          <w:szCs w:val="24"/>
        </w:rPr>
      </w:pPr>
      <w:r w:rsidRPr="00CD49DF">
        <w:rPr>
          <w:rFonts w:ascii="Arial" w:hAnsi="Arial" w:cs="Arial"/>
          <w:sz w:val="24"/>
          <w:szCs w:val="24"/>
        </w:rPr>
        <w:t>Students and staff may use AI for:</w:t>
      </w:r>
      <w:r w:rsidRPr="00CD49DF">
        <w:rPr>
          <w:rFonts w:ascii="Arial" w:hAnsi="Arial" w:cs="Arial"/>
          <w:sz w:val="24"/>
          <w:szCs w:val="24"/>
        </w:rPr>
        <w:br/>
        <w:t>- Research support (e.g., summarizing information, brainstorming ideas).</w:t>
      </w:r>
      <w:r w:rsidRPr="00CD49DF">
        <w:rPr>
          <w:rFonts w:ascii="Arial" w:hAnsi="Arial" w:cs="Arial"/>
          <w:sz w:val="24"/>
          <w:szCs w:val="24"/>
        </w:rPr>
        <w:br/>
        <w:t>- Enhancing learning (e.g., personalized practice, language support, accessibility tools).</w:t>
      </w:r>
      <w:r w:rsidRPr="00CD49DF">
        <w:rPr>
          <w:rFonts w:ascii="Arial" w:hAnsi="Arial" w:cs="Arial"/>
          <w:sz w:val="24"/>
          <w:szCs w:val="24"/>
        </w:rPr>
        <w:br/>
        <w:t>- Creative projects (e.g., design, coding, multimedia creation).</w:t>
      </w:r>
      <w:r w:rsidRPr="00CD49DF">
        <w:rPr>
          <w:rFonts w:ascii="Arial" w:hAnsi="Arial" w:cs="Arial"/>
          <w:sz w:val="24"/>
          <w:szCs w:val="24"/>
        </w:rPr>
        <w:br/>
        <w:t>- Administrative efficiency (e.g., drafting schedules, communications, resource management).</w:t>
      </w:r>
    </w:p>
    <w:p w14:paraId="2A50732E" w14:textId="77777777" w:rsidR="00111716" w:rsidRPr="00CD49DF" w:rsidRDefault="00A00A4C">
      <w:pPr>
        <w:pStyle w:val="Heading1"/>
        <w:rPr>
          <w:rFonts w:ascii="Arial" w:hAnsi="Arial" w:cs="Arial"/>
          <w:sz w:val="24"/>
          <w:szCs w:val="24"/>
        </w:rPr>
      </w:pPr>
      <w:r w:rsidRPr="00CD49DF">
        <w:rPr>
          <w:rFonts w:ascii="Arial" w:hAnsi="Arial" w:cs="Arial"/>
          <w:sz w:val="24"/>
          <w:szCs w:val="24"/>
        </w:rPr>
        <w:t>5. Unacceptable Uses of AI</w:t>
      </w:r>
    </w:p>
    <w:p w14:paraId="6B5F749D" w14:textId="77777777" w:rsidR="00111716" w:rsidRPr="00CD49DF" w:rsidRDefault="00A00A4C">
      <w:pPr>
        <w:rPr>
          <w:rFonts w:ascii="Arial" w:hAnsi="Arial" w:cs="Arial"/>
          <w:sz w:val="24"/>
          <w:szCs w:val="24"/>
        </w:rPr>
      </w:pPr>
      <w:r w:rsidRPr="00CD49DF">
        <w:rPr>
          <w:rFonts w:ascii="Arial" w:hAnsi="Arial" w:cs="Arial"/>
          <w:sz w:val="24"/>
          <w:szCs w:val="24"/>
        </w:rPr>
        <w:t>The following uses are prohibited:</w:t>
      </w:r>
      <w:r w:rsidRPr="00CD49DF">
        <w:rPr>
          <w:rFonts w:ascii="Arial" w:hAnsi="Arial" w:cs="Arial"/>
          <w:sz w:val="24"/>
          <w:szCs w:val="24"/>
        </w:rPr>
        <w:br/>
        <w:t>- Submitting AI-generated work as original student work without acknowledgment.</w:t>
      </w:r>
      <w:r w:rsidRPr="00CD49DF">
        <w:rPr>
          <w:rFonts w:ascii="Arial" w:hAnsi="Arial" w:cs="Arial"/>
          <w:sz w:val="24"/>
          <w:szCs w:val="24"/>
        </w:rPr>
        <w:br/>
        <w:t>- Using AI to cheat, plagiarize, or bypass learning objectives.</w:t>
      </w:r>
      <w:r w:rsidRPr="00CD49DF">
        <w:rPr>
          <w:rFonts w:ascii="Arial" w:hAnsi="Arial" w:cs="Arial"/>
          <w:sz w:val="24"/>
          <w:szCs w:val="24"/>
        </w:rPr>
        <w:br/>
      </w:r>
      <w:r w:rsidRPr="00CD49DF">
        <w:rPr>
          <w:rFonts w:ascii="Arial" w:hAnsi="Arial" w:cs="Arial"/>
          <w:sz w:val="24"/>
          <w:szCs w:val="24"/>
        </w:rPr>
        <w:lastRenderedPageBreak/>
        <w:t>- Generating harmful, discriminatory, or inappropriate content.</w:t>
      </w:r>
      <w:r w:rsidRPr="00CD49DF">
        <w:rPr>
          <w:rFonts w:ascii="Arial" w:hAnsi="Arial" w:cs="Arial"/>
          <w:sz w:val="24"/>
          <w:szCs w:val="24"/>
        </w:rPr>
        <w:br/>
        <w:t>- Sharing personal or sensitive data with AI systems without authorization.</w:t>
      </w:r>
      <w:r w:rsidRPr="00CD49DF">
        <w:rPr>
          <w:rFonts w:ascii="Arial" w:hAnsi="Arial" w:cs="Arial"/>
          <w:sz w:val="24"/>
          <w:szCs w:val="24"/>
        </w:rPr>
        <w:br/>
        <w:t>- Using AI tools that are not age-appropriate, unverified, or unsafe.</w:t>
      </w:r>
    </w:p>
    <w:p w14:paraId="4809A11F" w14:textId="77777777" w:rsidR="00111716" w:rsidRPr="00CD49DF" w:rsidRDefault="00A00A4C">
      <w:pPr>
        <w:pStyle w:val="Heading1"/>
        <w:rPr>
          <w:rFonts w:ascii="Arial" w:hAnsi="Arial" w:cs="Arial"/>
          <w:sz w:val="24"/>
          <w:szCs w:val="24"/>
        </w:rPr>
      </w:pPr>
      <w:r w:rsidRPr="00CD49DF">
        <w:rPr>
          <w:rFonts w:ascii="Arial" w:hAnsi="Arial" w:cs="Arial"/>
          <w:sz w:val="24"/>
          <w:szCs w:val="24"/>
        </w:rPr>
        <w:t>6. Responsibilities</w:t>
      </w:r>
    </w:p>
    <w:p w14:paraId="3477064B" w14:textId="77777777" w:rsidR="00111716" w:rsidRPr="00CD49DF" w:rsidRDefault="00A00A4C">
      <w:pPr>
        <w:rPr>
          <w:rFonts w:ascii="Arial" w:hAnsi="Arial" w:cs="Arial"/>
          <w:sz w:val="24"/>
          <w:szCs w:val="24"/>
        </w:rPr>
      </w:pPr>
      <w:r w:rsidRPr="00CD49DF">
        <w:rPr>
          <w:rFonts w:ascii="Arial" w:hAnsi="Arial" w:cs="Arial"/>
          <w:sz w:val="24"/>
          <w:szCs w:val="24"/>
        </w:rPr>
        <w:t>- Students must use AI responsibly, credit AI assistance when applicable, and maintain academic honesty.</w:t>
      </w:r>
      <w:r w:rsidRPr="00CD49DF">
        <w:rPr>
          <w:rFonts w:ascii="Arial" w:hAnsi="Arial" w:cs="Arial"/>
          <w:sz w:val="24"/>
          <w:szCs w:val="24"/>
        </w:rPr>
        <w:br/>
        <w:t>- Teachers should guide students in ethical AI use, integrate AI thoughtfully into pedagogy, and assess AI-assisted work fairly.</w:t>
      </w:r>
      <w:r w:rsidRPr="00CD49DF">
        <w:rPr>
          <w:rFonts w:ascii="Arial" w:hAnsi="Arial" w:cs="Arial"/>
          <w:sz w:val="24"/>
          <w:szCs w:val="24"/>
        </w:rPr>
        <w:br/>
        <w:t>- Parents/Guardians are encouraged to discuss AI use at home and support school guidelines.</w:t>
      </w:r>
      <w:r w:rsidRPr="00CD49DF">
        <w:rPr>
          <w:rFonts w:ascii="Arial" w:hAnsi="Arial" w:cs="Arial"/>
          <w:sz w:val="24"/>
          <w:szCs w:val="24"/>
        </w:rPr>
        <w:br/>
        <w:t>- School Leadership will review AI tools for safety, provide training, and ensure compliance with data protection laws.</w:t>
      </w:r>
    </w:p>
    <w:p w14:paraId="55393187" w14:textId="77777777" w:rsidR="00111716" w:rsidRPr="00CD49DF" w:rsidRDefault="00A00A4C">
      <w:pPr>
        <w:pStyle w:val="Heading1"/>
        <w:rPr>
          <w:rFonts w:ascii="Arial" w:hAnsi="Arial" w:cs="Arial"/>
          <w:sz w:val="24"/>
          <w:szCs w:val="24"/>
        </w:rPr>
      </w:pPr>
      <w:r w:rsidRPr="00CD49DF">
        <w:rPr>
          <w:rFonts w:ascii="Arial" w:hAnsi="Arial" w:cs="Arial"/>
          <w:sz w:val="24"/>
          <w:szCs w:val="24"/>
        </w:rPr>
        <w:t>7. Data Protection &amp; Privacy</w:t>
      </w:r>
    </w:p>
    <w:p w14:paraId="0E2DF06C" w14:textId="77777777" w:rsidR="00111716" w:rsidRPr="00CD49DF" w:rsidRDefault="00A00A4C">
      <w:pPr>
        <w:rPr>
          <w:rFonts w:ascii="Arial" w:hAnsi="Arial" w:cs="Arial"/>
          <w:sz w:val="24"/>
          <w:szCs w:val="24"/>
        </w:rPr>
      </w:pPr>
      <w:r w:rsidRPr="00CD49DF">
        <w:rPr>
          <w:rFonts w:ascii="Arial" w:hAnsi="Arial" w:cs="Arial"/>
          <w:sz w:val="24"/>
          <w:szCs w:val="24"/>
        </w:rPr>
        <w:t>- AI systems used in the school must comply with relevant data protection laws (e.g., GDPR, local regulations).</w:t>
      </w:r>
      <w:r w:rsidRPr="00CD49DF">
        <w:rPr>
          <w:rFonts w:ascii="Arial" w:hAnsi="Arial" w:cs="Arial"/>
          <w:sz w:val="24"/>
          <w:szCs w:val="24"/>
        </w:rPr>
        <w:br/>
        <w:t>- Student data must never be shared with AI platforms without prior approval.</w:t>
      </w:r>
      <w:r w:rsidRPr="00CD49DF">
        <w:rPr>
          <w:rFonts w:ascii="Arial" w:hAnsi="Arial" w:cs="Arial"/>
          <w:sz w:val="24"/>
          <w:szCs w:val="24"/>
        </w:rPr>
        <w:br/>
        <w:t>- Where possible, the school will prioritize AI tools with strong privacy safeguards.</w:t>
      </w:r>
    </w:p>
    <w:p w14:paraId="136D13B0" w14:textId="77777777" w:rsidR="00111716" w:rsidRPr="00CD49DF" w:rsidRDefault="00A00A4C">
      <w:pPr>
        <w:pStyle w:val="Heading1"/>
        <w:rPr>
          <w:rFonts w:ascii="Arial" w:hAnsi="Arial" w:cs="Arial"/>
          <w:sz w:val="24"/>
          <w:szCs w:val="24"/>
        </w:rPr>
      </w:pPr>
      <w:r w:rsidRPr="00CD49DF">
        <w:rPr>
          <w:rFonts w:ascii="Arial" w:hAnsi="Arial" w:cs="Arial"/>
          <w:sz w:val="24"/>
          <w:szCs w:val="24"/>
        </w:rPr>
        <w:t>8. Transparency &amp; Acknowledgment</w:t>
      </w:r>
    </w:p>
    <w:p w14:paraId="5A99001B" w14:textId="77777777" w:rsidR="00111716" w:rsidRPr="00CD49DF" w:rsidRDefault="00A00A4C">
      <w:pPr>
        <w:rPr>
          <w:rFonts w:ascii="Arial" w:hAnsi="Arial" w:cs="Arial"/>
          <w:sz w:val="24"/>
          <w:szCs w:val="24"/>
        </w:rPr>
      </w:pPr>
      <w:r w:rsidRPr="00CD49DF">
        <w:rPr>
          <w:rFonts w:ascii="Arial" w:hAnsi="Arial" w:cs="Arial"/>
          <w:sz w:val="24"/>
          <w:szCs w:val="24"/>
        </w:rPr>
        <w:t>- Students must indicate when AI has contributed significantly to their work (e.g., “This essay was proofread with the assistance of an AI tool”).</w:t>
      </w:r>
      <w:r w:rsidRPr="00CD49DF">
        <w:rPr>
          <w:rFonts w:ascii="Arial" w:hAnsi="Arial" w:cs="Arial"/>
          <w:sz w:val="24"/>
          <w:szCs w:val="24"/>
        </w:rPr>
        <w:br/>
        <w:t>- Teachers and staff should model transparency in their own AI use.</w:t>
      </w:r>
    </w:p>
    <w:p w14:paraId="3AA5FC5A" w14:textId="77777777" w:rsidR="00111716" w:rsidRPr="00CD49DF" w:rsidRDefault="00A00A4C">
      <w:pPr>
        <w:pStyle w:val="Heading1"/>
        <w:rPr>
          <w:rFonts w:ascii="Arial" w:hAnsi="Arial" w:cs="Arial"/>
          <w:sz w:val="24"/>
          <w:szCs w:val="24"/>
        </w:rPr>
      </w:pPr>
      <w:r w:rsidRPr="00CD49DF">
        <w:rPr>
          <w:rFonts w:ascii="Arial" w:hAnsi="Arial" w:cs="Arial"/>
          <w:sz w:val="24"/>
          <w:szCs w:val="24"/>
        </w:rPr>
        <w:t>9. Monitoring &amp; Enforcement</w:t>
      </w:r>
    </w:p>
    <w:p w14:paraId="0CCEDBCB" w14:textId="77777777" w:rsidR="00111716" w:rsidRPr="00CD49DF" w:rsidRDefault="00A00A4C">
      <w:pPr>
        <w:rPr>
          <w:rFonts w:ascii="Arial" w:hAnsi="Arial" w:cs="Arial"/>
          <w:sz w:val="24"/>
          <w:szCs w:val="24"/>
        </w:rPr>
      </w:pPr>
      <w:r w:rsidRPr="00CD49DF">
        <w:rPr>
          <w:rFonts w:ascii="Arial" w:hAnsi="Arial" w:cs="Arial"/>
          <w:sz w:val="24"/>
          <w:szCs w:val="24"/>
        </w:rPr>
        <w:t>- Misuse of AI will be treated in line with the school’s academic integrity and behavior policies.</w:t>
      </w:r>
      <w:r w:rsidRPr="00CD49DF">
        <w:rPr>
          <w:rFonts w:ascii="Arial" w:hAnsi="Arial" w:cs="Arial"/>
          <w:sz w:val="24"/>
          <w:szCs w:val="24"/>
        </w:rPr>
        <w:br/>
        <w:t>- Repeated or serious violations may result in disciplinary action.</w:t>
      </w:r>
      <w:r w:rsidRPr="00CD49DF">
        <w:rPr>
          <w:rFonts w:ascii="Arial" w:hAnsi="Arial" w:cs="Arial"/>
          <w:sz w:val="24"/>
          <w:szCs w:val="24"/>
        </w:rPr>
        <w:br/>
        <w:t>- The policy will be reviewed annually to adapt to emerging technologies.</w:t>
      </w:r>
    </w:p>
    <w:p w14:paraId="76D2BF14" w14:textId="77777777" w:rsidR="00111716" w:rsidRPr="00CD49DF" w:rsidRDefault="00A00A4C">
      <w:pPr>
        <w:pStyle w:val="Heading1"/>
        <w:rPr>
          <w:rFonts w:ascii="Arial" w:hAnsi="Arial" w:cs="Arial"/>
          <w:sz w:val="24"/>
          <w:szCs w:val="24"/>
        </w:rPr>
      </w:pPr>
      <w:r w:rsidRPr="00CD49DF">
        <w:rPr>
          <w:rFonts w:ascii="Arial" w:hAnsi="Arial" w:cs="Arial"/>
          <w:sz w:val="24"/>
          <w:szCs w:val="24"/>
        </w:rPr>
        <w:t>10. Support &amp; Training</w:t>
      </w:r>
    </w:p>
    <w:p w14:paraId="0DF95549" w14:textId="77777777" w:rsidR="00111716" w:rsidRPr="00CD49DF" w:rsidRDefault="00A00A4C">
      <w:pPr>
        <w:rPr>
          <w:rFonts w:ascii="Arial" w:hAnsi="Arial" w:cs="Arial"/>
          <w:sz w:val="24"/>
          <w:szCs w:val="24"/>
        </w:rPr>
      </w:pPr>
      <w:r w:rsidRPr="00CD49DF">
        <w:rPr>
          <w:rFonts w:ascii="Arial" w:hAnsi="Arial" w:cs="Arial"/>
          <w:sz w:val="24"/>
          <w:szCs w:val="24"/>
        </w:rPr>
        <w:t>- INNOV4TE will provide regular training for staff and students on safe and effective AI use.</w:t>
      </w:r>
      <w:r w:rsidRPr="00CD49DF">
        <w:rPr>
          <w:rFonts w:ascii="Arial" w:hAnsi="Arial" w:cs="Arial"/>
          <w:sz w:val="24"/>
          <w:szCs w:val="24"/>
        </w:rPr>
        <w:br/>
        <w:t>- Resources will be available to help the school community understand AI’s opportunities and risks.</w:t>
      </w:r>
    </w:p>
    <w:sectPr w:rsidR="00111716" w:rsidRPr="00CD49DF" w:rsidSect="00E75C45">
      <w:headerReference w:type="first" r:id="rId11"/>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18BB" w14:textId="77777777" w:rsidR="002411FF" w:rsidRDefault="002411FF" w:rsidP="002411FF">
      <w:pPr>
        <w:spacing w:after="0" w:line="240" w:lineRule="auto"/>
      </w:pPr>
      <w:r>
        <w:separator/>
      </w:r>
    </w:p>
  </w:endnote>
  <w:endnote w:type="continuationSeparator" w:id="0">
    <w:p w14:paraId="079ED2CD" w14:textId="77777777" w:rsidR="002411FF" w:rsidRDefault="002411FF" w:rsidP="0024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427B" w14:textId="77777777" w:rsidR="002411FF" w:rsidRDefault="002411FF" w:rsidP="002411FF">
      <w:pPr>
        <w:spacing w:after="0" w:line="240" w:lineRule="auto"/>
      </w:pPr>
      <w:r>
        <w:separator/>
      </w:r>
    </w:p>
  </w:footnote>
  <w:footnote w:type="continuationSeparator" w:id="0">
    <w:p w14:paraId="52B3697D" w14:textId="77777777" w:rsidR="002411FF" w:rsidRDefault="002411FF" w:rsidP="0024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3641" w14:textId="07BB094B" w:rsidR="002411FF" w:rsidRDefault="002411FF">
    <w:pPr>
      <w:pStyle w:val="Header"/>
    </w:pPr>
    <w:r>
      <w:rPr>
        <w:noProof/>
      </w:rPr>
      <w:drawing>
        <wp:anchor distT="0" distB="0" distL="114300" distR="114300" simplePos="0" relativeHeight="251658240" behindDoc="0" locked="0" layoutInCell="1" allowOverlap="1" wp14:anchorId="2D6047B5" wp14:editId="4F5B9848">
          <wp:simplePos x="0" y="0"/>
          <wp:positionH relativeFrom="column">
            <wp:posOffset>3962400</wp:posOffset>
          </wp:positionH>
          <wp:positionV relativeFrom="paragraph">
            <wp:posOffset>-330200</wp:posOffset>
          </wp:positionV>
          <wp:extent cx="2171700" cy="647700"/>
          <wp:effectExtent l="0" t="0" r="0" b="0"/>
          <wp:wrapSquare wrapText="bothSides"/>
          <wp:docPr id="2" name="Picture 1" descr="A close-up of a 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word&#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2965523">
    <w:abstractNumId w:val="8"/>
  </w:num>
  <w:num w:numId="2" w16cid:durableId="1336805998">
    <w:abstractNumId w:val="6"/>
  </w:num>
  <w:num w:numId="3" w16cid:durableId="113451141">
    <w:abstractNumId w:val="5"/>
  </w:num>
  <w:num w:numId="4" w16cid:durableId="1643658643">
    <w:abstractNumId w:val="4"/>
  </w:num>
  <w:num w:numId="5" w16cid:durableId="1677224347">
    <w:abstractNumId w:val="7"/>
  </w:num>
  <w:num w:numId="6" w16cid:durableId="334112820">
    <w:abstractNumId w:val="3"/>
  </w:num>
  <w:num w:numId="7" w16cid:durableId="1935744295">
    <w:abstractNumId w:val="2"/>
  </w:num>
  <w:num w:numId="8" w16cid:durableId="798884211">
    <w:abstractNumId w:val="1"/>
  </w:num>
  <w:num w:numId="9" w16cid:durableId="117036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1716"/>
    <w:rsid w:val="0015074B"/>
    <w:rsid w:val="002411FF"/>
    <w:rsid w:val="0029639D"/>
    <w:rsid w:val="00326F90"/>
    <w:rsid w:val="00A00A4C"/>
    <w:rsid w:val="00AA1D8D"/>
    <w:rsid w:val="00AF5A6C"/>
    <w:rsid w:val="00B47730"/>
    <w:rsid w:val="00CB0664"/>
    <w:rsid w:val="00CD49DF"/>
    <w:rsid w:val="00E75C45"/>
    <w:rsid w:val="00F67E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43A01"/>
  <w14:defaultImageDpi w14:val="300"/>
  <w15:docId w15:val="{7CD0B2EC-7767-4F88-AB8B-2B5B6EE2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E7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lcf76f155ced4ddcb4097134ff3c332f xmlns="20b82140-7916-4b1f-bedf-3b36b55b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B4E3563-0ADB-404B-A6AA-BF8DC1DD845A}">
  <ds:schemaRefs>
    <ds:schemaRef ds:uri="http://schemas.microsoft.com/sharepoint/v3/contenttype/forms"/>
  </ds:schemaRefs>
</ds:datastoreItem>
</file>

<file path=customXml/itemProps3.xml><?xml version="1.0" encoding="utf-8"?>
<ds:datastoreItem xmlns:ds="http://schemas.openxmlformats.org/officeDocument/2006/customXml" ds:itemID="{9805E1E7-3F6B-40D6-B165-3C13DAB7F1FF}">
  <ds:schemaRefs>
    <ds:schemaRef ds:uri="6785139a-14df-4751-b386-139819d1d345"/>
    <ds:schemaRef ds:uri="http://www.w3.org/XML/1998/namespace"/>
    <ds:schemaRef ds:uri="http://schemas.microsoft.com/office/infopath/2007/PartnerControls"/>
    <ds:schemaRef ds:uri="20b82140-7916-4b1f-bedf-3b36b55b73d1"/>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32C38124-A97A-498B-8E19-FD2D0F084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Carla Astbury</cp:lastModifiedBy>
  <cp:revision>2</cp:revision>
  <dcterms:created xsi:type="dcterms:W3CDTF">2025-09-29T13:49:00Z</dcterms:created>
  <dcterms:modified xsi:type="dcterms:W3CDTF">2025-09-29T13:49:00Z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ies>
</file>