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2D841" w14:textId="5D36E6A5" w:rsidR="00FA1481" w:rsidRDefault="00563BAC" w:rsidP="00173D89">
      <w:pPr>
        <w:tabs>
          <w:tab w:val="right" w:pos="10569"/>
        </w:tabs>
        <w:spacing w:after="187" w:line="259" w:lineRule="auto"/>
        <w:ind w:left="0" w:right="-1208" w:firstLine="0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Calibri" w:eastAsia="Calibri" w:hAnsi="Calibri" w:cs="Calibri"/>
          <w:sz w:val="22"/>
        </w:rPr>
        <w:t xml:space="preserve"> </w:t>
      </w:r>
    </w:p>
    <w:p w14:paraId="10AEFAA0" w14:textId="106BA69C" w:rsidR="00FA1481" w:rsidRDefault="00563BAC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 w:rsidR="00173D89" w:rsidRPr="009E5AA5">
        <w:rPr>
          <w:rFonts w:ascii="Akaya Telivigala" w:hAnsi="Akaya Telivigala" w:cs="Akaya Telivigala"/>
          <w:b/>
          <w:bCs/>
          <w:noProof/>
          <w:sz w:val="72"/>
          <w:szCs w:val="72"/>
        </w:rPr>
        <w:drawing>
          <wp:inline distT="0" distB="0" distL="0" distR="0" wp14:anchorId="0CE37808" wp14:editId="32F27310">
            <wp:extent cx="5925206" cy="2369820"/>
            <wp:effectExtent l="0" t="0" r="0" b="0"/>
            <wp:docPr id="1944067557" name="Picture 33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067557" name="Picture 33" descr="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650" cy="237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18AC4" w14:textId="77777777" w:rsidR="00FA1481" w:rsidRDefault="00563BAC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38C55559" w14:textId="77777777" w:rsidR="00FA1481" w:rsidRDefault="00563BAC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73915B5" w14:textId="64338353" w:rsidR="00FA1481" w:rsidRDefault="00FA1481" w:rsidP="00C81868">
      <w:pPr>
        <w:spacing w:after="218" w:line="259" w:lineRule="auto"/>
        <w:ind w:left="0" w:firstLine="0"/>
      </w:pPr>
    </w:p>
    <w:p w14:paraId="14029CEB" w14:textId="77777777" w:rsidR="00FA1481" w:rsidRDefault="00563BAC">
      <w:pPr>
        <w:spacing w:after="88" w:line="259" w:lineRule="auto"/>
        <w:ind w:left="101" w:firstLine="0"/>
        <w:jc w:val="center"/>
      </w:pPr>
      <w:r>
        <w:rPr>
          <w:b/>
          <w:sz w:val="36"/>
        </w:rPr>
        <w:t xml:space="preserve"> </w:t>
      </w:r>
    </w:p>
    <w:p w14:paraId="6A51424A" w14:textId="77777777" w:rsidR="00173D89" w:rsidRDefault="00173D89" w:rsidP="00173D89">
      <w:pPr>
        <w:spacing w:after="0" w:line="224" w:lineRule="auto"/>
        <w:ind w:left="0" w:right="2890" w:firstLine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 xml:space="preserve">          </w:t>
      </w:r>
      <w:r w:rsidR="00563BAC" w:rsidRPr="00173D89">
        <w:rPr>
          <w:b/>
          <w:sz w:val="72"/>
          <w:szCs w:val="48"/>
        </w:rPr>
        <w:t>Anti Bullying</w:t>
      </w:r>
    </w:p>
    <w:p w14:paraId="434AA6E2" w14:textId="0E28E2D7" w:rsidR="00FA1481" w:rsidRPr="00173D89" w:rsidRDefault="00173D89" w:rsidP="00173D89">
      <w:pPr>
        <w:spacing w:after="0" w:line="224" w:lineRule="auto"/>
        <w:ind w:left="0" w:right="2890" w:firstLine="0"/>
        <w:rPr>
          <w:sz w:val="48"/>
          <w:szCs w:val="48"/>
        </w:rPr>
      </w:pPr>
      <w:r>
        <w:rPr>
          <w:b/>
          <w:sz w:val="72"/>
          <w:szCs w:val="48"/>
        </w:rPr>
        <w:t xml:space="preserve">          </w:t>
      </w:r>
      <w:r w:rsidR="00563BAC" w:rsidRPr="00173D89">
        <w:rPr>
          <w:b/>
          <w:sz w:val="72"/>
          <w:szCs w:val="48"/>
        </w:rPr>
        <w:t>Policy</w:t>
      </w:r>
    </w:p>
    <w:p w14:paraId="21F0F8D5" w14:textId="77777777" w:rsidR="00FA1481" w:rsidRDefault="00563BAC">
      <w:pPr>
        <w:spacing w:after="98" w:line="259" w:lineRule="auto"/>
        <w:ind w:left="0" w:firstLine="0"/>
      </w:pPr>
      <w:r>
        <w:rPr>
          <w:b/>
        </w:rPr>
        <w:t xml:space="preserve"> </w:t>
      </w:r>
    </w:p>
    <w:p w14:paraId="3486B6DB" w14:textId="77777777" w:rsidR="00FA1481" w:rsidRDefault="00563BAC">
      <w:pPr>
        <w:spacing w:after="98" w:line="259" w:lineRule="auto"/>
        <w:ind w:left="0" w:firstLine="0"/>
      </w:pPr>
      <w:r>
        <w:rPr>
          <w:b/>
        </w:rPr>
        <w:t xml:space="preserve"> </w:t>
      </w:r>
    </w:p>
    <w:p w14:paraId="2F21C13B" w14:textId="77777777" w:rsidR="00FA1481" w:rsidRDefault="00563BAC">
      <w:pPr>
        <w:spacing w:after="98" w:line="259" w:lineRule="auto"/>
        <w:ind w:left="0" w:firstLine="0"/>
      </w:pPr>
      <w:r>
        <w:rPr>
          <w:b/>
        </w:rPr>
        <w:t xml:space="preserve"> </w:t>
      </w:r>
    </w:p>
    <w:tbl>
      <w:tblPr>
        <w:tblpPr w:leftFromText="180" w:rightFromText="180" w:vertAnchor="text" w:horzAnchor="margin" w:tblpY="208"/>
        <w:tblW w:w="9720" w:type="dxa"/>
        <w:shd w:val="clear" w:color="auto" w:fill="5C8A0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6"/>
        <w:gridCol w:w="3268"/>
        <w:gridCol w:w="3866"/>
      </w:tblGrid>
      <w:tr w:rsidR="00635868" w:rsidRPr="00882E48" w14:paraId="41381983" w14:textId="77777777" w:rsidTr="00635868">
        <w:tc>
          <w:tcPr>
            <w:tcW w:w="2586" w:type="dxa"/>
            <w:tcBorders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BCD13A" w14:textId="77777777" w:rsidR="00635868" w:rsidRPr="00882E48" w:rsidRDefault="00635868" w:rsidP="00635868">
            <w:pPr>
              <w:spacing w:after="120" w:line="240" w:lineRule="auto"/>
              <w:rPr>
                <w:rFonts w:ascii="Akaya Telivigala" w:eastAsia="Aptos" w:hAnsi="Akaya Telivigala" w:cs="Akaya Telivigala"/>
                <w:b/>
                <w:bCs/>
              </w:rPr>
            </w:pPr>
            <w:r w:rsidRPr="00882E48">
              <w:rPr>
                <w:rFonts w:ascii="Akaya Telivigala" w:eastAsia="Aptos" w:hAnsi="Akaya Telivigala" w:cs="Akaya Telivigala"/>
                <w:b/>
                <w:bCs/>
              </w:rPr>
              <w:t>Written by:</w:t>
            </w:r>
          </w:p>
        </w:tc>
        <w:tc>
          <w:tcPr>
            <w:tcW w:w="3268" w:type="dxa"/>
            <w:tcBorders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B38732" w14:textId="77777777" w:rsidR="00635868" w:rsidRPr="00882E48" w:rsidRDefault="00635868" w:rsidP="00635868">
            <w:pPr>
              <w:spacing w:after="120" w:line="240" w:lineRule="auto"/>
              <w:ind w:right="850"/>
              <w:rPr>
                <w:rFonts w:ascii="Akaya Telivigala" w:eastAsia="Aptos" w:hAnsi="Akaya Telivigala" w:cs="Akaya Telivigala"/>
                <w:b/>
                <w:bCs/>
              </w:rPr>
            </w:pPr>
            <w:r w:rsidRPr="00882E48">
              <w:rPr>
                <w:rFonts w:ascii="Akaya Telivigala" w:eastAsia="Aptos" w:hAnsi="Akaya Telivigala" w:cs="Akaya Telivigala"/>
                <w:b/>
                <w:bCs/>
              </w:rPr>
              <w:t xml:space="preserve">      </w:t>
            </w:r>
            <w:r>
              <w:rPr>
                <w:rFonts w:ascii="Akaya Telivigala" w:eastAsia="Aptos" w:hAnsi="Akaya Telivigala" w:cs="Akaya Telivigala"/>
                <w:b/>
                <w:bCs/>
              </w:rPr>
              <w:t>Rob Stevenson</w:t>
            </w:r>
          </w:p>
        </w:tc>
        <w:tc>
          <w:tcPr>
            <w:tcW w:w="3866" w:type="dxa"/>
            <w:tcBorders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565CEF" w14:textId="41FDECFC" w:rsidR="00635868" w:rsidRPr="00882E48" w:rsidRDefault="00635868" w:rsidP="00635868">
            <w:pPr>
              <w:spacing w:after="120" w:line="240" w:lineRule="auto"/>
              <w:ind w:right="850"/>
              <w:rPr>
                <w:rFonts w:ascii="Akaya Telivigala" w:eastAsia="Aptos" w:hAnsi="Akaya Telivigala" w:cs="Akaya Telivigala"/>
                <w:b/>
                <w:bCs/>
              </w:rPr>
            </w:pPr>
            <w:r w:rsidRPr="00882E48">
              <w:rPr>
                <w:rFonts w:ascii="Akaya Telivigala" w:eastAsia="Aptos" w:hAnsi="Akaya Telivigala" w:cs="Akaya Telivigala"/>
                <w:b/>
                <w:bCs/>
              </w:rPr>
              <w:t xml:space="preserve">   Date:  </w:t>
            </w:r>
            <w:r w:rsidR="00637B34">
              <w:rPr>
                <w:rFonts w:ascii="Akaya Telivigala" w:eastAsia="Aptos" w:hAnsi="Akaya Telivigala" w:cs="Akaya Telivigala"/>
                <w:b/>
                <w:bCs/>
              </w:rPr>
              <w:t>December</w:t>
            </w:r>
            <w:r>
              <w:rPr>
                <w:rFonts w:ascii="Akaya Telivigala" w:eastAsia="Aptos" w:hAnsi="Akaya Telivigala" w:cs="Akaya Telivigala"/>
                <w:b/>
                <w:bCs/>
              </w:rPr>
              <w:t xml:space="preserve"> </w:t>
            </w:r>
            <w:r w:rsidRPr="00882E48">
              <w:rPr>
                <w:rFonts w:ascii="Akaya Telivigala" w:eastAsia="Aptos" w:hAnsi="Akaya Telivigala" w:cs="Akaya Telivigala"/>
                <w:b/>
                <w:bCs/>
              </w:rPr>
              <w:t>2024</w:t>
            </w:r>
          </w:p>
        </w:tc>
      </w:tr>
      <w:tr w:rsidR="00635868" w:rsidRPr="00882E48" w14:paraId="116C64A1" w14:textId="77777777" w:rsidTr="00635868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378484" w14:textId="77777777" w:rsidR="00635868" w:rsidRPr="00882E48" w:rsidRDefault="00635868" w:rsidP="00635868">
            <w:pPr>
              <w:spacing w:after="120" w:line="240" w:lineRule="auto"/>
              <w:rPr>
                <w:rFonts w:ascii="Akaya Telivigala" w:eastAsia="Aptos" w:hAnsi="Akaya Telivigala" w:cs="Akaya Telivigala"/>
                <w:b/>
                <w:bCs/>
              </w:rPr>
            </w:pPr>
            <w:r w:rsidRPr="00882E48">
              <w:rPr>
                <w:rFonts w:ascii="Akaya Telivigala" w:eastAsia="Aptos" w:hAnsi="Akaya Telivigala" w:cs="Akaya Telivigala"/>
                <w:b/>
                <w:bCs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E39233" w14:textId="42D68E1B" w:rsidR="00635868" w:rsidRPr="00882E48" w:rsidRDefault="00635868" w:rsidP="00635868">
            <w:pPr>
              <w:spacing w:after="120" w:line="240" w:lineRule="auto"/>
              <w:ind w:right="850"/>
              <w:rPr>
                <w:rFonts w:ascii="Akaya Telivigala" w:eastAsia="Aptos" w:hAnsi="Akaya Telivigala" w:cs="Akaya Telivigala"/>
                <w:b/>
                <w:bCs/>
              </w:rPr>
            </w:pPr>
            <w:r w:rsidRPr="00882E48">
              <w:rPr>
                <w:rFonts w:ascii="Akaya Telivigala" w:eastAsia="Aptos" w:hAnsi="Akaya Telivigala" w:cs="Akaya Telivigala"/>
                <w:b/>
                <w:bCs/>
              </w:rPr>
              <w:t xml:space="preserve">      </w:t>
            </w:r>
            <w:r w:rsidR="00637B34">
              <w:rPr>
                <w:rFonts w:ascii="Akaya Telivigala" w:eastAsia="Aptos" w:hAnsi="Akaya Telivigala" w:cs="Akaya Telivigala"/>
                <w:b/>
                <w:bCs/>
              </w:rPr>
              <w:t>December 2025</w:t>
            </w:r>
          </w:p>
        </w:tc>
      </w:tr>
      <w:tr w:rsidR="00635868" w:rsidRPr="00882E48" w14:paraId="201DE4B8" w14:textId="77777777" w:rsidTr="00635868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5D2D83" w14:textId="77777777" w:rsidR="00635868" w:rsidRPr="00882E48" w:rsidRDefault="00635868" w:rsidP="00635868">
            <w:pPr>
              <w:spacing w:after="120" w:line="240" w:lineRule="auto"/>
              <w:rPr>
                <w:rFonts w:ascii="Akaya Telivigala" w:eastAsia="Aptos" w:hAnsi="Akaya Telivigala" w:cs="Akaya Telivigala"/>
                <w:b/>
                <w:bCs/>
              </w:rPr>
            </w:pPr>
            <w:r w:rsidRPr="00882E48">
              <w:rPr>
                <w:rFonts w:ascii="Akaya Telivigala" w:eastAsia="Aptos" w:hAnsi="Akaya Telivigala" w:cs="Akaya Telivigala"/>
                <w:b/>
                <w:bCs/>
              </w:rPr>
              <w:t xml:space="preserve">Approved by: 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A7B6D5" w14:textId="77777777" w:rsidR="00635868" w:rsidRPr="00882E48" w:rsidRDefault="00635868" w:rsidP="00635868">
            <w:pPr>
              <w:spacing w:after="120" w:line="240" w:lineRule="auto"/>
              <w:ind w:right="850"/>
              <w:rPr>
                <w:rFonts w:ascii="Akaya Telivigala" w:eastAsia="Aptos" w:hAnsi="Akaya Telivigala" w:cs="Akaya Telivigala"/>
                <w:b/>
                <w:bCs/>
              </w:rPr>
            </w:pPr>
            <w:r>
              <w:rPr>
                <w:rFonts w:ascii="Akaya Telivigala" w:eastAsia="Aptos" w:hAnsi="Akaya Telivigala" w:cs="Akaya Telivigala"/>
                <w:b/>
                <w:bCs/>
              </w:rPr>
              <w:t xml:space="preserve">      A.Powell</w:t>
            </w:r>
          </w:p>
        </w:tc>
      </w:tr>
      <w:tr w:rsidR="00635868" w:rsidRPr="00882E48" w14:paraId="7964AFBF" w14:textId="77777777" w:rsidTr="00635868">
        <w:tc>
          <w:tcPr>
            <w:tcW w:w="2586" w:type="dxa"/>
            <w:tcBorders>
              <w:top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DC2A6E" w14:textId="77777777" w:rsidR="00635868" w:rsidRPr="00882E48" w:rsidRDefault="00635868" w:rsidP="00635868">
            <w:pPr>
              <w:spacing w:after="120" w:line="240" w:lineRule="auto"/>
              <w:rPr>
                <w:rFonts w:ascii="Akaya Telivigala" w:eastAsia="Aptos" w:hAnsi="Akaya Telivigala" w:cs="Akaya Telivigala"/>
                <w:b/>
                <w:bCs/>
              </w:rPr>
            </w:pPr>
            <w:r w:rsidRPr="00882E48">
              <w:rPr>
                <w:rFonts w:ascii="Akaya Telivigala" w:eastAsia="Aptos" w:hAnsi="Akaya Telivigala" w:cs="Akaya Telivigala"/>
                <w:b/>
                <w:bCs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</w:tcBorders>
            <w:shd w:val="clear" w:color="auto" w:fill="5C8A0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5491A8" w14:textId="5D32E7F1" w:rsidR="00635868" w:rsidRPr="00882E48" w:rsidRDefault="00635868" w:rsidP="00635868">
            <w:pPr>
              <w:spacing w:after="120" w:line="240" w:lineRule="auto"/>
              <w:ind w:right="850"/>
              <w:rPr>
                <w:rFonts w:ascii="Akaya Telivigala" w:eastAsia="Aptos" w:hAnsi="Akaya Telivigala" w:cs="Akaya Telivigala"/>
                <w:b/>
                <w:bCs/>
              </w:rPr>
            </w:pPr>
            <w:r w:rsidRPr="00882E48">
              <w:rPr>
                <w:rFonts w:ascii="Akaya Telivigala" w:eastAsia="Aptos" w:hAnsi="Akaya Telivigala" w:cs="Akaya Telivigala"/>
                <w:b/>
                <w:bCs/>
              </w:rPr>
              <w:t xml:space="preserve">     </w:t>
            </w:r>
            <w:r w:rsidR="00637B34">
              <w:rPr>
                <w:rFonts w:ascii="Akaya Telivigala" w:eastAsia="Aptos" w:hAnsi="Akaya Telivigala" w:cs="Akaya Telivigala"/>
                <w:b/>
                <w:bCs/>
              </w:rPr>
              <w:t xml:space="preserve"> </w:t>
            </w:r>
            <w:r w:rsidR="00637B34">
              <w:rPr>
                <w:rFonts w:ascii="Akaya Telivigala" w:eastAsia="Aptos" w:hAnsi="Akaya Telivigala" w:cs="Akaya Telivigala"/>
                <w:b/>
                <w:bCs/>
              </w:rPr>
              <w:t>December 202</w:t>
            </w:r>
            <w:r w:rsidR="00637B34">
              <w:rPr>
                <w:rFonts w:ascii="Akaya Telivigala" w:eastAsia="Aptos" w:hAnsi="Akaya Telivigala" w:cs="Akaya Telivigala"/>
                <w:b/>
                <w:bCs/>
              </w:rPr>
              <w:t>6</w:t>
            </w:r>
          </w:p>
        </w:tc>
      </w:tr>
    </w:tbl>
    <w:p w14:paraId="4528287C" w14:textId="77777777" w:rsidR="00635868" w:rsidRDefault="00563BAC">
      <w:pPr>
        <w:spacing w:after="98" w:line="259" w:lineRule="auto"/>
        <w:ind w:left="0" w:firstLine="0"/>
      </w:pPr>
      <w:r>
        <w:rPr>
          <w:b/>
        </w:rPr>
        <w:t xml:space="preserve"> </w:t>
      </w:r>
    </w:p>
    <w:p w14:paraId="3CFECDD3" w14:textId="71A795BB" w:rsidR="00FA1481" w:rsidRDefault="00FA1481">
      <w:pPr>
        <w:spacing w:after="98" w:line="259" w:lineRule="auto"/>
        <w:ind w:left="0" w:firstLine="0"/>
      </w:pPr>
    </w:p>
    <w:p w14:paraId="4553D3A2" w14:textId="77777777" w:rsidR="00FA1481" w:rsidRDefault="00563BAC">
      <w:pPr>
        <w:spacing w:after="40" w:line="259" w:lineRule="auto"/>
        <w:ind w:left="0" w:firstLine="0"/>
      </w:pPr>
      <w:r>
        <w:rPr>
          <w:b/>
          <w:sz w:val="28"/>
          <w:u w:val="single" w:color="000000"/>
        </w:rPr>
        <w:lastRenderedPageBreak/>
        <w:t>Anti Bullying Policy</w:t>
      </w:r>
      <w:r>
        <w:rPr>
          <w:b/>
          <w:sz w:val="28"/>
        </w:rPr>
        <w:t xml:space="preserve"> </w:t>
      </w:r>
    </w:p>
    <w:p w14:paraId="3BEAC25F" w14:textId="77777777" w:rsidR="00FA1481" w:rsidRDefault="00563BAC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382F8C28" w14:textId="77777777" w:rsidR="00FA1481" w:rsidRDefault="00563BAC">
      <w:pPr>
        <w:spacing w:after="235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1320A59D" w14:textId="77777777" w:rsidR="00FA1481" w:rsidRPr="00635868" w:rsidRDefault="00563BAC">
      <w:pPr>
        <w:pStyle w:val="Heading1"/>
        <w:ind w:left="-5"/>
        <w:rPr>
          <w:color w:val="3A7C22" w:themeColor="accent6" w:themeShade="BF"/>
          <w:u w:val="single"/>
        </w:rPr>
      </w:pPr>
      <w:r w:rsidRPr="00635868">
        <w:rPr>
          <w:color w:val="3A7C22" w:themeColor="accent6" w:themeShade="BF"/>
          <w:u w:val="single"/>
        </w:rPr>
        <w:t xml:space="preserve">Introduction </w:t>
      </w:r>
    </w:p>
    <w:p w14:paraId="667E2BA9" w14:textId="77777777" w:rsidR="00FA1481" w:rsidRDefault="00563BAC">
      <w:pPr>
        <w:spacing w:after="0" w:line="259" w:lineRule="auto"/>
        <w:ind w:left="0" w:firstLine="0"/>
      </w:pPr>
      <w:r>
        <w:rPr>
          <w:b/>
          <w:color w:val="548DD4"/>
        </w:rPr>
        <w:t xml:space="preserve"> </w:t>
      </w:r>
    </w:p>
    <w:p w14:paraId="115DD202" w14:textId="33BF9660" w:rsidR="00FA1481" w:rsidRDefault="00563BAC">
      <w:r>
        <w:t xml:space="preserve">This policy takes full account of </w:t>
      </w:r>
      <w:r w:rsidR="00173D89">
        <w:t>Higher Farm Education</w:t>
      </w:r>
      <w:r>
        <w:t xml:space="preserve">’s obligations to –  </w:t>
      </w:r>
    </w:p>
    <w:p w14:paraId="574E4182" w14:textId="7AB2AD56" w:rsidR="00FA1481" w:rsidRDefault="00563BAC" w:rsidP="00173D89">
      <w:pPr>
        <w:pStyle w:val="ListParagraph"/>
        <w:numPr>
          <w:ilvl w:val="0"/>
          <w:numId w:val="11"/>
        </w:numPr>
        <w:ind w:right="4"/>
      </w:pPr>
      <w:r>
        <w:t xml:space="preserve">have a policy to prevent all forms of bullying amongst </w:t>
      </w:r>
      <w:r w:rsidR="00106CA0">
        <w:t>learners</w:t>
      </w:r>
      <w:r>
        <w:t xml:space="preserve">  </w:t>
      </w:r>
    </w:p>
    <w:p w14:paraId="50D76ABA" w14:textId="77777777" w:rsidR="00173D89" w:rsidRDefault="00563BAC" w:rsidP="00173D89">
      <w:pPr>
        <w:pStyle w:val="ListParagraph"/>
        <w:numPr>
          <w:ilvl w:val="0"/>
          <w:numId w:val="11"/>
        </w:numPr>
        <w:spacing w:after="0" w:line="240" w:lineRule="auto"/>
        <w:ind w:right="4"/>
      </w:pPr>
      <w:r>
        <w:t xml:space="preserve">make a written copy of the anti-bullying statement available on request  </w:t>
      </w:r>
    </w:p>
    <w:p w14:paraId="70340D90" w14:textId="1DF86EDA" w:rsidR="00FA1481" w:rsidRDefault="00563BAC" w:rsidP="00173D89">
      <w:pPr>
        <w:pStyle w:val="ListParagraph"/>
        <w:numPr>
          <w:ilvl w:val="0"/>
          <w:numId w:val="11"/>
        </w:numPr>
        <w:spacing w:after="0" w:line="240" w:lineRule="auto"/>
        <w:ind w:right="4"/>
      </w:pPr>
      <w:r>
        <w:t xml:space="preserve">set out the strategies to be followed with a system to implement them and a  mechanism for monitoring and reviewing their effectiveness.  </w:t>
      </w:r>
    </w:p>
    <w:p w14:paraId="17F93863" w14:textId="77777777" w:rsidR="00FA1481" w:rsidRDefault="00563BAC">
      <w:pPr>
        <w:spacing w:after="0" w:line="259" w:lineRule="auto"/>
        <w:ind w:left="0" w:firstLine="0"/>
      </w:pPr>
      <w:r>
        <w:t xml:space="preserve"> </w:t>
      </w:r>
    </w:p>
    <w:p w14:paraId="4EF4F72B" w14:textId="77777777" w:rsidR="00FA1481" w:rsidRPr="00635868" w:rsidRDefault="00563BAC">
      <w:pPr>
        <w:spacing w:after="0" w:line="259" w:lineRule="auto"/>
        <w:ind w:left="0" w:firstLine="0"/>
        <w:rPr>
          <w:color w:val="3A7C22" w:themeColor="accent6" w:themeShade="BF"/>
          <w:u w:val="single"/>
        </w:rPr>
      </w:pPr>
      <w:r w:rsidRPr="00635868">
        <w:rPr>
          <w:b/>
          <w:color w:val="3A7C22" w:themeColor="accent6" w:themeShade="BF"/>
          <w:u w:val="single"/>
        </w:rPr>
        <w:t xml:space="preserve"> </w:t>
      </w:r>
    </w:p>
    <w:p w14:paraId="26BB1838" w14:textId="77777777" w:rsidR="00FA1481" w:rsidRPr="00635868" w:rsidRDefault="00563BAC">
      <w:pPr>
        <w:pStyle w:val="Heading1"/>
        <w:ind w:left="-5"/>
        <w:rPr>
          <w:color w:val="3A7C22" w:themeColor="accent6" w:themeShade="BF"/>
          <w:u w:val="single"/>
        </w:rPr>
      </w:pPr>
      <w:r w:rsidRPr="00635868">
        <w:rPr>
          <w:color w:val="3A7C22" w:themeColor="accent6" w:themeShade="BF"/>
          <w:u w:val="single"/>
        </w:rPr>
        <w:t xml:space="preserve">Definition of Bullying  </w:t>
      </w:r>
    </w:p>
    <w:p w14:paraId="729CEFE3" w14:textId="77777777" w:rsidR="00FA1481" w:rsidRDefault="00563BAC">
      <w:pPr>
        <w:spacing w:after="0" w:line="259" w:lineRule="auto"/>
        <w:ind w:left="0" w:firstLine="0"/>
      </w:pPr>
      <w:r>
        <w:rPr>
          <w:color w:val="548DD4"/>
        </w:rPr>
        <w:t xml:space="preserve"> </w:t>
      </w:r>
    </w:p>
    <w:p w14:paraId="09ABC59D" w14:textId="77777777" w:rsidR="00FA1481" w:rsidRDefault="00563BAC">
      <w:r>
        <w:t xml:space="preserve">Bullying can be defined in a number of ways.  </w:t>
      </w:r>
    </w:p>
    <w:p w14:paraId="1DC8CC1D" w14:textId="77777777" w:rsidR="00FA1481" w:rsidRDefault="00563BA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B4B313A" w14:textId="77777777" w:rsidR="00FA1481" w:rsidRPr="00635868" w:rsidRDefault="00563BAC">
      <w:pPr>
        <w:spacing w:after="0" w:line="277" w:lineRule="auto"/>
        <w:ind w:left="0" w:firstLine="0"/>
        <w:rPr>
          <w:color w:val="3A7C22" w:themeColor="accent6" w:themeShade="BF"/>
        </w:rPr>
      </w:pPr>
      <w:r w:rsidRPr="00635868">
        <w:rPr>
          <w:b/>
          <w:color w:val="3A7C22" w:themeColor="accent6" w:themeShade="BF"/>
        </w:rPr>
        <w:t>“</w:t>
      </w:r>
      <w:r w:rsidRPr="00635868">
        <w:rPr>
          <w:i/>
          <w:color w:val="3A7C22" w:themeColor="accent6" w:themeShade="BF"/>
        </w:rPr>
        <w:t xml:space="preserve">Bullying is deliberately hurtful behaviour repeated often over a period of time or on isolated occasions, where somebody deliberately intimidates or harasses another”. </w:t>
      </w:r>
      <w:r w:rsidRPr="00635868">
        <w:rPr>
          <w:color w:val="3A7C22" w:themeColor="accent6" w:themeShade="BF"/>
        </w:rPr>
        <w:t xml:space="preserve"> </w:t>
      </w:r>
    </w:p>
    <w:p w14:paraId="4EAC5CDB" w14:textId="77777777" w:rsidR="00FA1481" w:rsidRDefault="00563BAC">
      <w:pPr>
        <w:spacing w:after="0" w:line="259" w:lineRule="auto"/>
        <w:ind w:left="0" w:firstLine="0"/>
      </w:pPr>
      <w:r>
        <w:rPr>
          <w:color w:val="548DD4"/>
        </w:rPr>
        <w:t xml:space="preserve"> </w:t>
      </w:r>
    </w:p>
    <w:p w14:paraId="45730EC8" w14:textId="1D59FD40" w:rsidR="00FA1481" w:rsidRDefault="00563BAC">
      <w:r>
        <w:t xml:space="preserve">Bullying has been described by </w:t>
      </w:r>
      <w:r w:rsidR="00106CA0">
        <w:t>learners</w:t>
      </w:r>
      <w:r>
        <w:t xml:space="preserve"> as:  </w:t>
      </w:r>
    </w:p>
    <w:p w14:paraId="6A0AE499" w14:textId="2679BE0E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name calling  </w:t>
      </w:r>
    </w:p>
    <w:p w14:paraId="3EF0A889" w14:textId="7AE82179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teasing  </w:t>
      </w:r>
    </w:p>
    <w:p w14:paraId="317E5947" w14:textId="7E83BC28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physical abuse e.g. hitting, pushing, pinching or kicking  </w:t>
      </w:r>
    </w:p>
    <w:p w14:paraId="5733B389" w14:textId="7DD72B75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having personal possessions taken e.g. bag or mobile phone  </w:t>
      </w:r>
    </w:p>
    <w:p w14:paraId="7517F8FA" w14:textId="77777777" w:rsidR="00173D89" w:rsidRDefault="00563BAC" w:rsidP="00173D89">
      <w:pPr>
        <w:pStyle w:val="ListParagraph"/>
        <w:numPr>
          <w:ilvl w:val="0"/>
          <w:numId w:val="11"/>
        </w:numPr>
        <w:spacing w:after="32"/>
      </w:pPr>
      <w:r>
        <w:t xml:space="preserve">receiving abusive text messages or e-mails  </w:t>
      </w:r>
    </w:p>
    <w:p w14:paraId="757B7831" w14:textId="20EBADE7" w:rsidR="00FA1481" w:rsidRDefault="00563BAC" w:rsidP="00173D89">
      <w:pPr>
        <w:pStyle w:val="ListParagraph"/>
        <w:numPr>
          <w:ilvl w:val="0"/>
          <w:numId w:val="11"/>
        </w:numPr>
        <w:spacing w:after="32"/>
      </w:pPr>
      <w:r>
        <w:t xml:space="preserve">being forced to hand over money  </w:t>
      </w:r>
    </w:p>
    <w:p w14:paraId="1CBEDF72" w14:textId="709F7244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being forced to do things they don’t want to do  </w:t>
      </w:r>
    </w:p>
    <w:p w14:paraId="618EE4C4" w14:textId="68E86E29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being ignored or left out  </w:t>
      </w:r>
    </w:p>
    <w:p w14:paraId="41EB1090" w14:textId="278BC429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being attacked in any way due to religion, gender, sexuality, disability, appearance or racial or ethnic origin.  </w:t>
      </w:r>
    </w:p>
    <w:p w14:paraId="71E74A96" w14:textId="77777777" w:rsidR="00FA1481" w:rsidRDefault="00563BAC">
      <w:pPr>
        <w:spacing w:after="0" w:line="259" w:lineRule="auto"/>
        <w:ind w:left="0" w:firstLine="0"/>
      </w:pPr>
      <w:r>
        <w:t xml:space="preserve"> </w:t>
      </w:r>
    </w:p>
    <w:p w14:paraId="51255A5F" w14:textId="77777777" w:rsidR="00FA1481" w:rsidRPr="00635868" w:rsidRDefault="00563BAC">
      <w:pPr>
        <w:spacing w:after="0" w:line="259" w:lineRule="auto"/>
        <w:ind w:left="0" w:firstLine="0"/>
        <w:rPr>
          <w:color w:val="3A7C22" w:themeColor="accent6" w:themeShade="BF"/>
        </w:rPr>
      </w:pPr>
      <w:r w:rsidRPr="00635868">
        <w:rPr>
          <w:color w:val="3A7C22" w:themeColor="accent6" w:themeShade="BF"/>
        </w:rPr>
        <w:t xml:space="preserve"> </w:t>
      </w:r>
    </w:p>
    <w:p w14:paraId="2108CE59" w14:textId="77777777" w:rsidR="00FA1481" w:rsidRPr="00106CA0" w:rsidRDefault="00563BAC">
      <w:pPr>
        <w:pStyle w:val="Heading1"/>
        <w:ind w:left="-5"/>
        <w:rPr>
          <w:color w:val="3A7C22" w:themeColor="accent6" w:themeShade="BF"/>
          <w:u w:val="single"/>
        </w:rPr>
      </w:pPr>
      <w:r w:rsidRPr="00106CA0">
        <w:rPr>
          <w:color w:val="3A7C22" w:themeColor="accent6" w:themeShade="BF"/>
          <w:u w:val="single"/>
        </w:rPr>
        <w:t xml:space="preserve">Specific Examples of Bullying  </w:t>
      </w:r>
    </w:p>
    <w:p w14:paraId="69E0EC05" w14:textId="77777777" w:rsidR="00FA1481" w:rsidRDefault="00563BAC">
      <w:pPr>
        <w:spacing w:after="0" w:line="259" w:lineRule="auto"/>
        <w:ind w:left="0" w:firstLine="0"/>
      </w:pPr>
      <w:r>
        <w:rPr>
          <w:color w:val="548DD4"/>
        </w:rPr>
        <w:t xml:space="preserve"> </w:t>
      </w:r>
    </w:p>
    <w:p w14:paraId="74CB64CA" w14:textId="77777777" w:rsidR="00FA1481" w:rsidRDefault="00563BAC">
      <w:r>
        <w:rPr>
          <w:b/>
        </w:rPr>
        <w:t xml:space="preserve">Racist bullying </w:t>
      </w:r>
      <w:r>
        <w:t xml:space="preserve">– an incident which is perceived to be racist by the victim or any other person. This can be in the form of:  </w:t>
      </w:r>
    </w:p>
    <w:p w14:paraId="39E68594" w14:textId="23377F9A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verbal abuse, name calling, racist jokes, offensive mimicry  </w:t>
      </w:r>
    </w:p>
    <w:p w14:paraId="5B9F63B1" w14:textId="7A716654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physical threats or attacks  </w:t>
      </w:r>
    </w:p>
    <w:p w14:paraId="0CC070D8" w14:textId="202D35B9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wearing of provocative badges or insignia bringing racist leaflets, comics or magazines inciting others to behave in a racist way  </w:t>
      </w:r>
    </w:p>
    <w:p w14:paraId="4DB5C564" w14:textId="74D36BBB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racist graffiti or other written insults, even against food, music, dress or customs refusing to co-operate in work or play.  </w:t>
      </w:r>
    </w:p>
    <w:p w14:paraId="51626CA3" w14:textId="77777777" w:rsidR="00FA1481" w:rsidRDefault="00563BAC">
      <w:pPr>
        <w:spacing w:after="0" w:line="259" w:lineRule="auto"/>
        <w:ind w:left="0" w:firstLine="0"/>
      </w:pPr>
      <w:r>
        <w:lastRenderedPageBreak/>
        <w:t xml:space="preserve"> </w:t>
      </w:r>
    </w:p>
    <w:p w14:paraId="47EE84DA" w14:textId="77777777" w:rsidR="00FA1481" w:rsidRDefault="00563BAC">
      <w:r>
        <w:rPr>
          <w:b/>
        </w:rPr>
        <w:t xml:space="preserve">Sexual bullying </w:t>
      </w:r>
      <w:r>
        <w:t xml:space="preserve">– this is generally characterised by:  </w:t>
      </w:r>
    </w:p>
    <w:p w14:paraId="246B7EA8" w14:textId="08FA0D23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abusive name calling  </w:t>
      </w:r>
    </w:p>
    <w:p w14:paraId="4AE6B63E" w14:textId="6C910367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looks and comments about appearance, attractiveness, emerging puberty  </w:t>
      </w:r>
    </w:p>
    <w:p w14:paraId="0FEA3FBE" w14:textId="6E1FF5F6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inappropriate and uninvited touching  </w:t>
      </w:r>
    </w:p>
    <w:p w14:paraId="289C1FFC" w14:textId="149F0368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sexual innuendos and propositions  </w:t>
      </w:r>
    </w:p>
    <w:p w14:paraId="7ADF3922" w14:textId="77777777" w:rsidR="00173D89" w:rsidRDefault="00563BAC" w:rsidP="00173D89">
      <w:pPr>
        <w:pStyle w:val="ListParagraph"/>
        <w:numPr>
          <w:ilvl w:val="0"/>
          <w:numId w:val="11"/>
        </w:numPr>
      </w:pPr>
      <w:r>
        <w:t xml:space="preserve">pornographic material, graffiti with sexual content  </w:t>
      </w:r>
    </w:p>
    <w:p w14:paraId="3C7E58B2" w14:textId="77777777" w:rsidR="00173D89" w:rsidRDefault="00563BAC" w:rsidP="00173D89">
      <w:pPr>
        <w:pStyle w:val="ListParagraph"/>
        <w:numPr>
          <w:ilvl w:val="0"/>
          <w:numId w:val="11"/>
        </w:numPr>
      </w:pPr>
      <w:r>
        <w:t>in its most extreme form, sexual assault or rape.</w:t>
      </w:r>
      <w:r w:rsidRPr="00173D89">
        <w:rPr>
          <w:sz w:val="20"/>
        </w:rPr>
        <w:t xml:space="preserve"> </w:t>
      </w:r>
    </w:p>
    <w:p w14:paraId="4653F7F9" w14:textId="77777777" w:rsidR="00173D89" w:rsidRDefault="00173D89" w:rsidP="00173D89">
      <w:pPr>
        <w:pStyle w:val="ListParagraph"/>
        <w:ind w:left="432" w:firstLine="0"/>
      </w:pPr>
    </w:p>
    <w:p w14:paraId="763F4AC6" w14:textId="77777777" w:rsidR="00173D89" w:rsidRDefault="00173D89" w:rsidP="00173D89">
      <w:pPr>
        <w:ind w:left="72" w:firstLine="0"/>
        <w:rPr>
          <w:b/>
        </w:rPr>
      </w:pPr>
    </w:p>
    <w:p w14:paraId="44D13852" w14:textId="02D5F3E8" w:rsidR="00FA1481" w:rsidRDefault="00563BAC" w:rsidP="00173D89">
      <w:pPr>
        <w:ind w:left="72" w:firstLine="0"/>
      </w:pPr>
      <w:r w:rsidRPr="00173D89">
        <w:rPr>
          <w:b/>
        </w:rPr>
        <w:t xml:space="preserve">Sexual orientation </w:t>
      </w:r>
      <w:r>
        <w:t xml:space="preserve">– this can happen even if the </w:t>
      </w:r>
      <w:r w:rsidR="00106CA0">
        <w:t>learners</w:t>
      </w:r>
      <w:r>
        <w:t xml:space="preserve"> are not lesbian, gay or bisexual. Just being different can be enough. This can be in the form of: </w:t>
      </w:r>
    </w:p>
    <w:p w14:paraId="296A75B6" w14:textId="608A1192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use of homophobic language </w:t>
      </w:r>
    </w:p>
    <w:p w14:paraId="74328B60" w14:textId="2D2467CC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looks and comments about sexual orientation or appearance. </w:t>
      </w:r>
    </w:p>
    <w:p w14:paraId="5219CDEC" w14:textId="77777777" w:rsidR="00FA1481" w:rsidRDefault="00563BAC">
      <w:pPr>
        <w:spacing w:after="0" w:line="259" w:lineRule="auto"/>
        <w:ind w:left="0" w:firstLine="0"/>
      </w:pPr>
      <w:r>
        <w:t xml:space="preserve"> </w:t>
      </w:r>
    </w:p>
    <w:p w14:paraId="42FDADE0" w14:textId="77777777" w:rsidR="00FA1481" w:rsidRDefault="00563BAC">
      <w:pPr>
        <w:spacing w:after="0" w:line="259" w:lineRule="auto"/>
        <w:ind w:left="0" w:firstLine="0"/>
      </w:pPr>
      <w:r>
        <w:t xml:space="preserve"> </w:t>
      </w:r>
    </w:p>
    <w:p w14:paraId="19044DBC" w14:textId="01529738" w:rsidR="00FA1481" w:rsidRDefault="00563BAC">
      <w:r>
        <w:t xml:space="preserve"> </w:t>
      </w:r>
      <w:r>
        <w:rPr>
          <w:b/>
        </w:rPr>
        <w:t xml:space="preserve">SEN or disability </w:t>
      </w:r>
      <w:r>
        <w:t xml:space="preserve">– These </w:t>
      </w:r>
      <w:r w:rsidR="00106CA0">
        <w:t>learners</w:t>
      </w:r>
      <w:r>
        <w:t xml:space="preserve"> are often at greater risk of bullying. This can be characterised by: </w:t>
      </w:r>
    </w:p>
    <w:p w14:paraId="5526D33A" w14:textId="63B6A8BC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name calling </w:t>
      </w:r>
    </w:p>
    <w:p w14:paraId="4D823F2C" w14:textId="77E7AA71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comments on appearance </w:t>
      </w:r>
    </w:p>
    <w:p w14:paraId="18BE526E" w14:textId="0ACBC4C8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comments with regard to perceived ability and achievement levels.  </w:t>
      </w:r>
    </w:p>
    <w:p w14:paraId="586CF876" w14:textId="77777777" w:rsidR="00FA1481" w:rsidRDefault="00563BAC">
      <w:pPr>
        <w:spacing w:after="0" w:line="259" w:lineRule="auto"/>
        <w:ind w:left="0" w:firstLine="0"/>
      </w:pPr>
      <w:r>
        <w:t xml:space="preserve"> </w:t>
      </w:r>
    </w:p>
    <w:p w14:paraId="6784B10A" w14:textId="77777777" w:rsidR="00FA1481" w:rsidRDefault="00563BAC">
      <w:pPr>
        <w:spacing w:after="0" w:line="259" w:lineRule="auto"/>
        <w:ind w:left="0" w:firstLine="0"/>
      </w:pPr>
      <w:r>
        <w:t xml:space="preserve"> </w:t>
      </w:r>
    </w:p>
    <w:p w14:paraId="6888B53B" w14:textId="3C575935" w:rsidR="00FA1481" w:rsidRDefault="00563BAC">
      <w:r>
        <w:rPr>
          <w:b/>
        </w:rPr>
        <w:t xml:space="preserve">Text bullying </w:t>
      </w:r>
      <w:r>
        <w:t xml:space="preserve">– this is on the increase and can involve </w:t>
      </w:r>
      <w:r w:rsidR="00106CA0">
        <w:t>learners</w:t>
      </w:r>
      <w:r>
        <w:t xml:space="preserve"> receiving threatening or disturbing messages from possibly anonymous callers. </w:t>
      </w:r>
    </w:p>
    <w:p w14:paraId="5F9D8826" w14:textId="77777777" w:rsidR="00FA1481" w:rsidRDefault="00563BAC">
      <w:pPr>
        <w:spacing w:after="0" w:line="259" w:lineRule="auto"/>
        <w:ind w:left="0" w:firstLine="0"/>
      </w:pPr>
      <w:r>
        <w:t xml:space="preserve"> </w:t>
      </w:r>
    </w:p>
    <w:p w14:paraId="397D1357" w14:textId="77777777" w:rsidR="00FA1481" w:rsidRPr="00635868" w:rsidRDefault="00563BAC">
      <w:pPr>
        <w:spacing w:after="0" w:line="259" w:lineRule="auto"/>
        <w:ind w:left="0" w:firstLine="0"/>
        <w:rPr>
          <w:color w:val="3A7C22" w:themeColor="accent6" w:themeShade="BF"/>
        </w:rPr>
      </w:pPr>
      <w:r w:rsidRPr="00635868">
        <w:rPr>
          <w:color w:val="3A7C22" w:themeColor="accent6" w:themeShade="BF"/>
        </w:rPr>
        <w:t xml:space="preserve"> </w:t>
      </w:r>
    </w:p>
    <w:p w14:paraId="0E5BBBE9" w14:textId="7B4E0517" w:rsidR="00FA1481" w:rsidRPr="00597292" w:rsidRDefault="00173D89">
      <w:pPr>
        <w:pStyle w:val="Heading1"/>
        <w:ind w:left="-5"/>
        <w:rPr>
          <w:color w:val="3A7C22" w:themeColor="accent6" w:themeShade="BF"/>
          <w:u w:val="single"/>
        </w:rPr>
      </w:pPr>
      <w:r w:rsidRPr="00597292">
        <w:rPr>
          <w:color w:val="3A7C22" w:themeColor="accent6" w:themeShade="BF"/>
          <w:u w:val="single"/>
        </w:rPr>
        <w:t>Higher Farm Education</w:t>
      </w:r>
      <w:r w:rsidR="00563BAC" w:rsidRPr="00597292">
        <w:rPr>
          <w:color w:val="3A7C22" w:themeColor="accent6" w:themeShade="BF"/>
          <w:u w:val="single"/>
        </w:rPr>
        <w:t xml:space="preserve"> Statement of Intent  </w:t>
      </w:r>
    </w:p>
    <w:p w14:paraId="7044A22C" w14:textId="77777777" w:rsidR="00FA1481" w:rsidRDefault="00563BAC">
      <w:pPr>
        <w:spacing w:after="0" w:line="259" w:lineRule="auto"/>
        <w:ind w:left="0" w:firstLine="0"/>
      </w:pPr>
      <w:r>
        <w:rPr>
          <w:b/>
          <w:color w:val="548DD4"/>
        </w:rPr>
        <w:t xml:space="preserve"> </w:t>
      </w:r>
    </w:p>
    <w:p w14:paraId="140E6B99" w14:textId="77777777" w:rsidR="00FA1481" w:rsidRDefault="00563BAC">
      <w:r>
        <w:t xml:space="preserve">We believe that: </w:t>
      </w:r>
    </w:p>
    <w:p w14:paraId="08427892" w14:textId="5E44FD6F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Bullying is undesirable and unacceptable. </w:t>
      </w:r>
    </w:p>
    <w:p w14:paraId="79181E0D" w14:textId="4E0DF4CE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Bullying is a problem to which solutions can be found. </w:t>
      </w:r>
    </w:p>
    <w:p w14:paraId="2D45CE96" w14:textId="2CC53DDD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Seeking help and openness are regarded as signs of strength not weakness. </w:t>
      </w:r>
    </w:p>
    <w:p w14:paraId="6A131FB0" w14:textId="57BC1979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All members of the </w:t>
      </w:r>
      <w:r w:rsidR="00173D89">
        <w:t>Higher Farm Education</w:t>
      </w:r>
      <w:r>
        <w:t xml:space="preserve"> community will be listened to and taken seriously. </w:t>
      </w:r>
    </w:p>
    <w:p w14:paraId="7AB3A2E9" w14:textId="75234A96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Everyone has the right to work and learn in an atmosphere that is free from fear. </w:t>
      </w:r>
    </w:p>
    <w:p w14:paraId="587DCE23" w14:textId="2FE0BA2E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All of us have a responsibility to ensure that we do not abuse or bully others. </w:t>
      </w:r>
    </w:p>
    <w:p w14:paraId="6D59FA8A" w14:textId="4D549B85" w:rsidR="00FA1481" w:rsidRDefault="00106CA0" w:rsidP="00173D89">
      <w:pPr>
        <w:pStyle w:val="ListParagraph"/>
        <w:numPr>
          <w:ilvl w:val="0"/>
          <w:numId w:val="11"/>
        </w:numPr>
        <w:spacing w:after="0" w:line="240" w:lineRule="auto"/>
      </w:pPr>
      <w:r>
        <w:t>Learners</w:t>
      </w:r>
      <w:r w:rsidR="00563BAC">
        <w:t xml:space="preserve"> should talk to an adult if they are worried about bullying and have a right to expect that their concerns will be listened to and treated seriously. </w:t>
      </w:r>
    </w:p>
    <w:p w14:paraId="2FED7A91" w14:textId="24718342" w:rsidR="00FA1481" w:rsidRDefault="00106CA0" w:rsidP="00173D89">
      <w:pPr>
        <w:pStyle w:val="ListParagraph"/>
        <w:numPr>
          <w:ilvl w:val="0"/>
          <w:numId w:val="11"/>
        </w:numPr>
      </w:pPr>
      <w:r>
        <w:t>Learners</w:t>
      </w:r>
      <w:r w:rsidR="00563BAC">
        <w:t xml:space="preserve"> should be involved in decision making about matters that concern them.  </w:t>
      </w:r>
    </w:p>
    <w:p w14:paraId="4483DF06" w14:textId="156C0597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We all have a duty to work together to protect vulnerable individuals from bullying and other forms of abuse.  </w:t>
      </w:r>
    </w:p>
    <w:p w14:paraId="120FB490" w14:textId="77777777" w:rsidR="00FA1481" w:rsidRDefault="00563BAC">
      <w:pPr>
        <w:spacing w:after="0" w:line="259" w:lineRule="auto"/>
        <w:ind w:left="0" w:firstLine="0"/>
      </w:pPr>
      <w:r>
        <w:t xml:space="preserve"> </w:t>
      </w:r>
    </w:p>
    <w:p w14:paraId="7F8EA172" w14:textId="77777777" w:rsidR="00FA1481" w:rsidRDefault="00563BAC">
      <w:pPr>
        <w:spacing w:after="0" w:line="259" w:lineRule="auto"/>
        <w:ind w:left="0" w:firstLine="0"/>
      </w:pPr>
      <w:r>
        <w:lastRenderedPageBreak/>
        <w:t xml:space="preserve"> </w:t>
      </w:r>
    </w:p>
    <w:p w14:paraId="1DD487E7" w14:textId="77777777" w:rsidR="00FA1481" w:rsidRPr="00635868" w:rsidRDefault="00563BAC">
      <w:pPr>
        <w:pStyle w:val="Heading1"/>
        <w:ind w:left="-5"/>
        <w:rPr>
          <w:color w:val="3A7C22" w:themeColor="accent6" w:themeShade="BF"/>
        </w:rPr>
      </w:pPr>
      <w:r w:rsidRPr="00635868">
        <w:rPr>
          <w:color w:val="3A7C22" w:themeColor="accent6" w:themeShade="BF"/>
        </w:rPr>
        <w:t xml:space="preserve">Aims of the Policy </w:t>
      </w:r>
    </w:p>
    <w:p w14:paraId="7D6E7B8F" w14:textId="538BA059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To assist in creating an ethos in which receiving a service from </w:t>
      </w:r>
      <w:r w:rsidR="00173D89">
        <w:t>Higher Farm Education</w:t>
      </w:r>
      <w:r>
        <w:t xml:space="preserve"> is a positive experience </w:t>
      </w:r>
    </w:p>
    <w:p w14:paraId="12872A91" w14:textId="0EB8BF94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To make it clear that all forms of bullying are unacceptable at </w:t>
      </w:r>
      <w:r w:rsidR="00173D89">
        <w:t>Higher Farm Education</w:t>
      </w:r>
      <w:r>
        <w:t xml:space="preserve">. </w:t>
      </w:r>
    </w:p>
    <w:p w14:paraId="6678BBD7" w14:textId="7A25A9AA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To enable everyone to feel safe while at </w:t>
      </w:r>
      <w:r w:rsidR="00173D89">
        <w:t>Higher Farm Education</w:t>
      </w:r>
      <w:r>
        <w:t xml:space="preserve"> and encourage </w:t>
      </w:r>
      <w:r w:rsidR="00106CA0">
        <w:t>learners</w:t>
      </w:r>
      <w:r>
        <w:t xml:space="preserve"> to report incidences of bullying. </w:t>
      </w:r>
    </w:p>
    <w:p w14:paraId="40CB05AA" w14:textId="3761FCE0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To deal effectively with bullying. </w:t>
      </w:r>
    </w:p>
    <w:p w14:paraId="47A52D70" w14:textId="51CD9E11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To support and protect victims of bullying and ensure they are listened to. </w:t>
      </w:r>
    </w:p>
    <w:p w14:paraId="26CD03FF" w14:textId="6CB4C7A9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To help and support bullies to change their attitudes as well as their behaviour and understand why it needs to change. </w:t>
      </w:r>
    </w:p>
    <w:p w14:paraId="221F0D1A" w14:textId="1385B706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To liaise with the relevant people. </w:t>
      </w:r>
    </w:p>
    <w:p w14:paraId="1C467284" w14:textId="33486AA5" w:rsidR="00FA1481" w:rsidRDefault="00563BAC" w:rsidP="00173D89">
      <w:pPr>
        <w:pStyle w:val="ListParagraph"/>
        <w:numPr>
          <w:ilvl w:val="0"/>
          <w:numId w:val="11"/>
        </w:numPr>
      </w:pPr>
      <w:r>
        <w:t xml:space="preserve">To ensure all members of </w:t>
      </w:r>
      <w:r w:rsidR="00173D89">
        <w:t>Higher Farm Education</w:t>
      </w:r>
      <w:r>
        <w:t xml:space="preserve"> feel responsible for combating bullying.  </w:t>
      </w:r>
    </w:p>
    <w:p w14:paraId="55A40426" w14:textId="77777777" w:rsidR="00FA1481" w:rsidRDefault="00563B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040099D" w14:textId="77777777" w:rsidR="00FA1481" w:rsidRDefault="00563BAC">
      <w:pPr>
        <w:spacing w:after="0" w:line="259" w:lineRule="auto"/>
        <w:ind w:left="0" w:firstLine="0"/>
      </w:pPr>
      <w:r>
        <w:t xml:space="preserve"> </w:t>
      </w:r>
    </w:p>
    <w:p w14:paraId="03BD7D6B" w14:textId="77777777" w:rsidR="00FA1481" w:rsidRPr="00597292" w:rsidRDefault="00563BAC">
      <w:pPr>
        <w:pStyle w:val="Heading1"/>
        <w:ind w:left="-5"/>
        <w:rPr>
          <w:color w:val="3A7C22" w:themeColor="accent6" w:themeShade="BF"/>
          <w:u w:val="single"/>
        </w:rPr>
      </w:pPr>
      <w:r w:rsidRPr="00597292">
        <w:rPr>
          <w:color w:val="3A7C22" w:themeColor="accent6" w:themeShade="BF"/>
          <w:u w:val="single"/>
        </w:rPr>
        <w:t xml:space="preserve">Objectives </w:t>
      </w:r>
    </w:p>
    <w:p w14:paraId="178119E3" w14:textId="77777777" w:rsidR="00FA1481" w:rsidRDefault="00563BAC">
      <w:pPr>
        <w:spacing w:after="0" w:line="259" w:lineRule="auto"/>
        <w:ind w:left="0" w:firstLine="0"/>
      </w:pPr>
      <w:r>
        <w:rPr>
          <w:b/>
          <w:color w:val="548DD4"/>
        </w:rPr>
        <w:t xml:space="preserve"> </w:t>
      </w:r>
    </w:p>
    <w:p w14:paraId="4ECACCCA" w14:textId="4EE6B540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To ensure all staff and </w:t>
      </w:r>
      <w:r w:rsidR="00106CA0">
        <w:t>learners</w:t>
      </w:r>
      <w:r>
        <w:t xml:space="preserve"> have received and had opportunity to comment upon the anti-bullying policy.  </w:t>
      </w:r>
    </w:p>
    <w:p w14:paraId="551F4B7B" w14:textId="5C014C19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To maintain and develop effective listening systems for </w:t>
      </w:r>
      <w:r w:rsidR="00106CA0">
        <w:t>learners</w:t>
      </w:r>
      <w:r>
        <w:t xml:space="preserve"> and staff within </w:t>
      </w:r>
      <w:r w:rsidR="00173D89">
        <w:t>Higher Farm Education</w:t>
      </w:r>
      <w:r>
        <w:t xml:space="preserve">. </w:t>
      </w:r>
    </w:p>
    <w:p w14:paraId="2C9F8F51" w14:textId="0762129C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To involve all staff in dealing with incidents of bullying effectively and promptly.  </w:t>
      </w:r>
    </w:p>
    <w:p w14:paraId="0049E3E8" w14:textId="1FA7285A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To equip all staff with the skills necessary to deal with bullying.  </w:t>
      </w:r>
    </w:p>
    <w:p w14:paraId="2DB8E7B7" w14:textId="615817B2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To ensure that all incidents of bullying are recorded and appropriate use is made of the information and where appropriate shared with relevant organisations.  </w:t>
      </w:r>
    </w:p>
    <w:p w14:paraId="299E264F" w14:textId="77777777" w:rsidR="00FA1481" w:rsidRDefault="00563BAC">
      <w:pPr>
        <w:spacing w:after="0" w:line="259" w:lineRule="auto"/>
        <w:ind w:left="720" w:firstLine="0"/>
      </w:pPr>
      <w:r>
        <w:t xml:space="preserve"> </w:t>
      </w:r>
    </w:p>
    <w:p w14:paraId="333069DC" w14:textId="77777777" w:rsidR="00FA1481" w:rsidRPr="00597292" w:rsidRDefault="00563BAC">
      <w:pPr>
        <w:spacing w:after="0" w:line="259" w:lineRule="auto"/>
        <w:ind w:left="720" w:firstLine="0"/>
        <w:rPr>
          <w:u w:val="single"/>
        </w:rPr>
      </w:pPr>
      <w:r w:rsidRPr="00597292">
        <w:rPr>
          <w:u w:val="single"/>
        </w:rPr>
        <w:t xml:space="preserve"> </w:t>
      </w:r>
    </w:p>
    <w:p w14:paraId="6359E97F" w14:textId="77777777" w:rsidR="00FA1481" w:rsidRPr="00597292" w:rsidRDefault="00563BAC">
      <w:pPr>
        <w:pStyle w:val="Heading1"/>
        <w:ind w:left="-5"/>
        <w:rPr>
          <w:color w:val="3A7C22" w:themeColor="accent6" w:themeShade="BF"/>
          <w:u w:val="single"/>
        </w:rPr>
      </w:pPr>
      <w:r w:rsidRPr="00597292">
        <w:rPr>
          <w:color w:val="3A7C22" w:themeColor="accent6" w:themeShade="BF"/>
          <w:u w:val="single"/>
        </w:rPr>
        <w:t xml:space="preserve">Code of Conduct </w:t>
      </w:r>
    </w:p>
    <w:p w14:paraId="0B5F9F68" w14:textId="77777777" w:rsidR="00FA1481" w:rsidRDefault="00563BAC">
      <w:pPr>
        <w:spacing w:after="0" w:line="259" w:lineRule="auto"/>
        <w:ind w:left="0" w:firstLine="0"/>
      </w:pPr>
      <w:r>
        <w:rPr>
          <w:b/>
          <w:color w:val="548DD4"/>
        </w:rPr>
        <w:t xml:space="preserve"> </w:t>
      </w:r>
    </w:p>
    <w:p w14:paraId="6E730C54" w14:textId="40C224D5" w:rsidR="00FA1481" w:rsidRDefault="00563BAC">
      <w:r>
        <w:rPr>
          <w:b/>
        </w:rPr>
        <w:t xml:space="preserve"> </w:t>
      </w:r>
      <w:r>
        <w:t xml:space="preserve">We recognise that all adults in </w:t>
      </w:r>
      <w:r w:rsidR="00173D89">
        <w:t>Higher Farm Education</w:t>
      </w:r>
      <w:r>
        <w:t xml:space="preserve"> are in effect role models for the </w:t>
      </w:r>
      <w:r w:rsidR="00106CA0">
        <w:t>learners</w:t>
      </w:r>
      <w:r>
        <w:t xml:space="preserve">. The way in which we behave towards each other and to service users is particularly important in terms of providing positive role models. </w:t>
      </w:r>
    </w:p>
    <w:p w14:paraId="4EACF185" w14:textId="77777777" w:rsidR="00FA1481" w:rsidRDefault="00563BAC">
      <w:pPr>
        <w:spacing w:after="0" w:line="259" w:lineRule="auto"/>
        <w:ind w:left="0" w:firstLine="0"/>
      </w:pPr>
      <w:r>
        <w:t xml:space="preserve"> </w:t>
      </w:r>
    </w:p>
    <w:p w14:paraId="5BBA50A9" w14:textId="77777777" w:rsidR="00FA1481" w:rsidRDefault="00563BAC">
      <w:r>
        <w:t xml:space="preserve">Therefore, as adults we must: </w:t>
      </w:r>
    </w:p>
    <w:p w14:paraId="15B538F7" w14:textId="4E7FF4A7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show respect for every young person and other colleagues within </w:t>
      </w:r>
      <w:r w:rsidR="00173D89">
        <w:t>Higher Farm Education</w:t>
      </w:r>
      <w:r>
        <w:t xml:space="preserve"> </w:t>
      </w:r>
    </w:p>
    <w:p w14:paraId="64571FD7" w14:textId="4EB9BE74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be aware of vulnerable </w:t>
      </w:r>
      <w:r w:rsidR="00106CA0">
        <w:t>learners</w:t>
      </w:r>
      <w:r>
        <w:t xml:space="preserve"> </w:t>
      </w:r>
    </w:p>
    <w:p w14:paraId="7D6D5936" w14:textId="5542171B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criticise the behaviour rather than the young person </w:t>
      </w:r>
    </w:p>
    <w:p w14:paraId="67047236" w14:textId="5C111AAF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avoid favouritism </w:t>
      </w:r>
    </w:p>
    <w:p w14:paraId="309E7CBA" w14:textId="2FC19D4F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be seen to be fair </w:t>
      </w:r>
    </w:p>
    <w:p w14:paraId="4B23AFC1" w14:textId="42C23CE6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avoid labelling </w:t>
      </w:r>
    </w:p>
    <w:p w14:paraId="331A6431" w14:textId="286A650F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have high expectations of </w:t>
      </w:r>
      <w:r w:rsidR="00106CA0">
        <w:t>learners</w:t>
      </w:r>
      <w:r>
        <w:t xml:space="preserve"> </w:t>
      </w:r>
    </w:p>
    <w:p w14:paraId="168286EB" w14:textId="4F059A55" w:rsidR="00FA1481" w:rsidRDefault="00563BAC" w:rsidP="00DC0B43">
      <w:pPr>
        <w:pStyle w:val="ListParagraph"/>
        <w:numPr>
          <w:ilvl w:val="0"/>
          <w:numId w:val="11"/>
        </w:numPr>
      </w:pPr>
      <w:r>
        <w:lastRenderedPageBreak/>
        <w:t xml:space="preserve">never give </w:t>
      </w:r>
      <w:r w:rsidR="00106CA0">
        <w:t>learners</w:t>
      </w:r>
      <w:r>
        <w:t xml:space="preserve"> ammunition to use against each other </w:t>
      </w:r>
    </w:p>
    <w:p w14:paraId="287E940E" w14:textId="0989DEA1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actively seek to develop a praise culture within </w:t>
      </w:r>
      <w:r w:rsidR="00173D89">
        <w:t>Higher Farm Education</w:t>
      </w:r>
      <w:r>
        <w:t xml:space="preserve"> </w:t>
      </w:r>
    </w:p>
    <w:p w14:paraId="1B0296C9" w14:textId="77777777" w:rsidR="00FA1481" w:rsidRDefault="00563BAC">
      <w:pPr>
        <w:spacing w:after="0" w:line="259" w:lineRule="auto"/>
        <w:ind w:left="0" w:firstLine="0"/>
      </w:pPr>
      <w:r>
        <w:t xml:space="preserve"> </w:t>
      </w:r>
    </w:p>
    <w:p w14:paraId="4D5F4B40" w14:textId="57ECB0ED" w:rsidR="00FA1481" w:rsidRDefault="00106CA0">
      <w:r>
        <w:t>Learners</w:t>
      </w:r>
      <w:r w:rsidR="00563BAC">
        <w:t xml:space="preserve"> also have a responsibility to role model appropriate behaviour for their peers. We therefore believe that all </w:t>
      </w:r>
      <w:r>
        <w:t>learners</w:t>
      </w:r>
      <w:r w:rsidR="00563BAC">
        <w:t xml:space="preserve"> must: </w:t>
      </w:r>
    </w:p>
    <w:p w14:paraId="5BD6B2DC" w14:textId="61D16AA2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show respect for their peers and adults working within </w:t>
      </w:r>
      <w:r w:rsidR="00173D89">
        <w:t>Higher Farm Education</w:t>
      </w:r>
      <w:r>
        <w:t xml:space="preserve"> </w:t>
      </w:r>
    </w:p>
    <w:p w14:paraId="56988F3E" w14:textId="0E1E35A7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support and be sensitive to others when they may be feeling vulnerable </w:t>
      </w:r>
    </w:p>
    <w:p w14:paraId="671A7A61" w14:textId="77777777" w:rsidR="00DC0B43" w:rsidRDefault="00563BAC" w:rsidP="00DC0B43">
      <w:pPr>
        <w:pStyle w:val="ListParagraph"/>
        <w:numPr>
          <w:ilvl w:val="0"/>
          <w:numId w:val="11"/>
        </w:numPr>
      </w:pPr>
      <w:r>
        <w:t xml:space="preserve">actively seek to develop a praise culture within </w:t>
      </w:r>
      <w:r w:rsidR="00173D89">
        <w:t>Higher Farm Education</w:t>
      </w:r>
      <w:r>
        <w:t xml:space="preserve"> </w:t>
      </w:r>
    </w:p>
    <w:p w14:paraId="66B7FAB4" w14:textId="77777777" w:rsidR="00DC0B43" w:rsidRDefault="00563BAC" w:rsidP="00DC0B43">
      <w:pPr>
        <w:pStyle w:val="ListParagraph"/>
        <w:numPr>
          <w:ilvl w:val="0"/>
          <w:numId w:val="11"/>
        </w:numPr>
      </w:pPr>
      <w:r>
        <w:t xml:space="preserve">actively support the </w:t>
      </w:r>
      <w:r w:rsidR="00173D89">
        <w:t>Higher Farm Education</w:t>
      </w:r>
      <w:r>
        <w:t xml:space="preserve"> anti-bullying policy </w:t>
      </w:r>
    </w:p>
    <w:p w14:paraId="35BC17E3" w14:textId="19BA9C5B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take responsibility for their own behaviour. </w:t>
      </w:r>
    </w:p>
    <w:p w14:paraId="0BED3B8E" w14:textId="77777777" w:rsidR="00FA1481" w:rsidRDefault="00563BAC">
      <w:pPr>
        <w:spacing w:after="0" w:line="259" w:lineRule="auto"/>
        <w:ind w:left="0" w:firstLine="0"/>
      </w:pPr>
      <w:r>
        <w:t xml:space="preserve"> </w:t>
      </w:r>
    </w:p>
    <w:p w14:paraId="27127321" w14:textId="77777777" w:rsidR="00FA1481" w:rsidRDefault="00563BAC">
      <w:pPr>
        <w:spacing w:after="0" w:line="259" w:lineRule="auto"/>
        <w:ind w:left="0" w:firstLine="0"/>
      </w:pPr>
      <w:r>
        <w:t xml:space="preserve"> </w:t>
      </w:r>
    </w:p>
    <w:p w14:paraId="09D789D7" w14:textId="77777777" w:rsidR="00FA1481" w:rsidRPr="00A1623E" w:rsidRDefault="00563BAC">
      <w:pPr>
        <w:pStyle w:val="Heading1"/>
        <w:ind w:left="-5"/>
        <w:rPr>
          <w:color w:val="3A7C22" w:themeColor="accent6" w:themeShade="BF"/>
          <w:u w:val="single"/>
        </w:rPr>
      </w:pPr>
      <w:r w:rsidRPr="00A1623E">
        <w:rPr>
          <w:b w:val="0"/>
          <w:color w:val="3A7C22" w:themeColor="accent6" w:themeShade="BF"/>
          <w:u w:val="single"/>
        </w:rPr>
        <w:t xml:space="preserve"> </w:t>
      </w:r>
      <w:r w:rsidRPr="00A1623E">
        <w:rPr>
          <w:color w:val="3A7C22" w:themeColor="accent6" w:themeShade="BF"/>
          <w:u w:val="single"/>
        </w:rPr>
        <w:t xml:space="preserve">Procedures and Dealing with Incidents of Bullying  </w:t>
      </w:r>
    </w:p>
    <w:p w14:paraId="2CCFB035" w14:textId="77777777" w:rsidR="00FA1481" w:rsidRDefault="00563BAC">
      <w:pPr>
        <w:spacing w:after="0" w:line="259" w:lineRule="auto"/>
        <w:ind w:left="0" w:firstLine="0"/>
      </w:pPr>
      <w:r>
        <w:rPr>
          <w:b/>
          <w:color w:val="548DD4"/>
        </w:rPr>
        <w:t xml:space="preserve"> </w:t>
      </w:r>
    </w:p>
    <w:p w14:paraId="36A7B673" w14:textId="77777777" w:rsidR="00FA1481" w:rsidRDefault="00563BAC">
      <w:pPr>
        <w:ind w:left="-5" w:right="1406"/>
      </w:pPr>
      <w:r>
        <w:rPr>
          <w:b/>
        </w:rPr>
        <w:t xml:space="preserve">Strategies to Reduce Bullying  </w:t>
      </w:r>
    </w:p>
    <w:p w14:paraId="5B0F2168" w14:textId="51C8DECE" w:rsidR="00FA1481" w:rsidRDefault="00173D89">
      <w:r>
        <w:t>Higher Farm Education</w:t>
      </w:r>
      <w:r w:rsidR="00563BAC">
        <w:t xml:space="preserve"> will adopt a range of strategies to prevent and reduce bullying, to raise awareness of bullying and support victims and bullies. Including the following where appropriate: </w:t>
      </w:r>
    </w:p>
    <w:p w14:paraId="6E81857E" w14:textId="0B3E1124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Co-operative group work. </w:t>
      </w:r>
    </w:p>
    <w:p w14:paraId="79EB367F" w14:textId="36021EB0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The support group approach/No Blame Approach. </w:t>
      </w:r>
    </w:p>
    <w:p w14:paraId="4F968C90" w14:textId="3334950E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Peer mediation. </w:t>
      </w:r>
    </w:p>
    <w:p w14:paraId="5D9B55D7" w14:textId="51949461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Peer counselling. </w:t>
      </w:r>
    </w:p>
    <w:p w14:paraId="2B38F7AB" w14:textId="0F3A754A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Buddy systems (Dynamic approached based on needs). </w:t>
      </w:r>
      <w:r w:rsidRPr="00DC0B43">
        <w:rPr>
          <w:sz w:val="22"/>
        </w:rPr>
        <w:t xml:space="preserve"> </w:t>
      </w:r>
    </w:p>
    <w:p w14:paraId="43821770" w14:textId="3725C96A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Restorative justice (Dynamic approached based on needs). </w:t>
      </w:r>
      <w:r w:rsidRPr="00DC0B43">
        <w:rPr>
          <w:sz w:val="22"/>
        </w:rPr>
        <w:t xml:space="preserve"> </w:t>
      </w:r>
    </w:p>
    <w:p w14:paraId="70CA05FE" w14:textId="77777777" w:rsidR="00FA1481" w:rsidRDefault="00563BAC">
      <w:pPr>
        <w:spacing w:after="0" w:line="259" w:lineRule="auto"/>
        <w:ind w:left="0" w:firstLine="0"/>
      </w:pPr>
      <w:r>
        <w:t xml:space="preserve"> </w:t>
      </w:r>
    </w:p>
    <w:p w14:paraId="1154C71B" w14:textId="77777777" w:rsidR="00FA1481" w:rsidRPr="00635868" w:rsidRDefault="00563BAC">
      <w:pPr>
        <w:spacing w:after="0" w:line="259" w:lineRule="auto"/>
        <w:ind w:left="0" w:firstLine="0"/>
        <w:rPr>
          <w:color w:val="3A7C22" w:themeColor="accent6" w:themeShade="BF"/>
        </w:rPr>
      </w:pPr>
      <w:r w:rsidRPr="00635868">
        <w:rPr>
          <w:b/>
          <w:color w:val="3A7C22" w:themeColor="accent6" w:themeShade="BF"/>
        </w:rPr>
        <w:t xml:space="preserve"> </w:t>
      </w:r>
    </w:p>
    <w:p w14:paraId="7C670496" w14:textId="77777777" w:rsidR="00FA1481" w:rsidRPr="00A1623E" w:rsidRDefault="00563BAC">
      <w:pPr>
        <w:pStyle w:val="Heading1"/>
        <w:ind w:left="-5"/>
        <w:rPr>
          <w:color w:val="3A7C22" w:themeColor="accent6" w:themeShade="BF"/>
          <w:u w:val="single"/>
        </w:rPr>
      </w:pPr>
      <w:r w:rsidRPr="00A1623E">
        <w:rPr>
          <w:color w:val="3A7C22" w:themeColor="accent6" w:themeShade="BF"/>
          <w:u w:val="single"/>
        </w:rPr>
        <w:t xml:space="preserve">Confidentiality  </w:t>
      </w:r>
    </w:p>
    <w:p w14:paraId="1727EE06" w14:textId="77777777" w:rsidR="00FA1481" w:rsidRDefault="00563BAC">
      <w:pPr>
        <w:spacing w:after="0" w:line="259" w:lineRule="auto"/>
        <w:ind w:left="0" w:firstLine="0"/>
      </w:pPr>
      <w:r>
        <w:rPr>
          <w:b/>
          <w:color w:val="548DD4"/>
        </w:rPr>
        <w:t xml:space="preserve"> </w:t>
      </w:r>
    </w:p>
    <w:p w14:paraId="3250B0C7" w14:textId="0AF7CB60" w:rsidR="00DC0B43" w:rsidRDefault="00173D89">
      <w:r>
        <w:t>Higher Farm Education</w:t>
      </w:r>
      <w:r w:rsidR="00563BAC">
        <w:t xml:space="preserve"> staff cannot promise absolute confidentiality if approached by a </w:t>
      </w:r>
      <w:r w:rsidR="00A1623E">
        <w:t>learner</w:t>
      </w:r>
      <w:r w:rsidR="00563BAC">
        <w:t xml:space="preserve"> for help and this will be judged upon individual assessment of the situation and the risk to the young person and/or others. </w:t>
      </w:r>
    </w:p>
    <w:p w14:paraId="71E315A6" w14:textId="41A432DC" w:rsidR="00FA1481" w:rsidRDefault="00563BAC">
      <w:r>
        <w:t xml:space="preserve">Staff must make this clear to </w:t>
      </w:r>
      <w:r w:rsidR="00106CA0">
        <w:t>learners</w:t>
      </w:r>
      <w:r>
        <w:t xml:space="preserve">. Child protection procedures must be followed when any disclosures are made. It is very rare for a young person to request absolute confidentiality. If they do, in situations other than those involving child protection issues, staff must make a careful judgement whether or not a third party needs to be informed. This judgement will be based upon: </w:t>
      </w:r>
    </w:p>
    <w:p w14:paraId="2FC2675C" w14:textId="44D2BE10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The seriousness of the situation and the degree of harm that the young person may be experiencing. </w:t>
      </w:r>
    </w:p>
    <w:p w14:paraId="5003F72F" w14:textId="7217371E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The young person’s age, maturity and competence to make their own decisions.  </w:t>
      </w:r>
    </w:p>
    <w:p w14:paraId="432E99D8" w14:textId="6EC3D5CB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Where it is clear that a young person would benefit from the involvement of a third party, staff should seek consent of the young person to do so. </w:t>
      </w:r>
    </w:p>
    <w:p w14:paraId="6DD0D027" w14:textId="0E9CC9DA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If appropriate, staff might inform the third party together with </w:t>
      </w:r>
      <w:r w:rsidRPr="00DC0B43">
        <w:rPr>
          <w:sz w:val="22"/>
        </w:rPr>
        <w:t xml:space="preserve">the young person. </w:t>
      </w:r>
    </w:p>
    <w:p w14:paraId="7ECE5C74" w14:textId="77777777" w:rsidR="00FA1481" w:rsidRDefault="00563BAC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4DBDCABF" w14:textId="77777777" w:rsidR="00FA1481" w:rsidRDefault="00563BAC">
      <w:pPr>
        <w:spacing w:after="0" w:line="259" w:lineRule="auto"/>
        <w:ind w:left="0" w:firstLine="0"/>
      </w:pPr>
      <w:r>
        <w:rPr>
          <w:b/>
        </w:rPr>
        <w:lastRenderedPageBreak/>
        <w:t xml:space="preserve">  </w:t>
      </w:r>
    </w:p>
    <w:p w14:paraId="0517DDED" w14:textId="55F298CF" w:rsidR="00FA1481" w:rsidRPr="006674D4" w:rsidRDefault="00563BAC">
      <w:pPr>
        <w:pStyle w:val="Heading1"/>
        <w:ind w:left="-5"/>
        <w:rPr>
          <w:color w:val="3A7C22" w:themeColor="accent6" w:themeShade="BF"/>
          <w:u w:val="single"/>
        </w:rPr>
      </w:pPr>
      <w:r w:rsidRPr="006674D4">
        <w:rPr>
          <w:color w:val="3A7C22" w:themeColor="accent6" w:themeShade="BF"/>
          <w:u w:val="single"/>
        </w:rPr>
        <w:t xml:space="preserve">Support for </w:t>
      </w:r>
      <w:r w:rsidR="00106CA0" w:rsidRPr="006674D4">
        <w:rPr>
          <w:color w:val="3A7C22" w:themeColor="accent6" w:themeShade="BF"/>
          <w:u w:val="single"/>
        </w:rPr>
        <w:t>Learners</w:t>
      </w:r>
      <w:r w:rsidRPr="006674D4">
        <w:rPr>
          <w:color w:val="3A7C22" w:themeColor="accent6" w:themeShade="BF"/>
          <w:u w:val="single"/>
        </w:rPr>
        <w:t xml:space="preserve"> who Experience Bullying  </w:t>
      </w:r>
    </w:p>
    <w:p w14:paraId="7FA98D15" w14:textId="77777777" w:rsidR="00FA1481" w:rsidRDefault="00563BAC">
      <w:pPr>
        <w:spacing w:after="0" w:line="259" w:lineRule="auto"/>
        <w:ind w:left="0" w:firstLine="0"/>
      </w:pPr>
      <w:r>
        <w:rPr>
          <w:b/>
          <w:color w:val="548DD4"/>
        </w:rPr>
        <w:t xml:space="preserve"> </w:t>
      </w:r>
    </w:p>
    <w:p w14:paraId="2696637B" w14:textId="77777777" w:rsidR="00FA1481" w:rsidRDefault="00563BAC">
      <w:pPr>
        <w:ind w:left="-5" w:right="1406"/>
      </w:pPr>
      <w:r>
        <w:rPr>
          <w:b/>
        </w:rPr>
        <w:t xml:space="preserve">If you are being bullied:  </w:t>
      </w:r>
    </w:p>
    <w:p w14:paraId="72731B1B" w14:textId="4A3A73B2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Tell an adult or somebody you trust what has happened straight away.  </w:t>
      </w:r>
    </w:p>
    <w:p w14:paraId="44E3C834" w14:textId="520748D0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Get away from the situation as quickly as possible.  </w:t>
      </w:r>
    </w:p>
    <w:p w14:paraId="71845438" w14:textId="3A48DE74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Try to stay calm and look as confident as you can.  </w:t>
      </w:r>
    </w:p>
    <w:p w14:paraId="7C9FE6AB" w14:textId="7B834E83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Be firm and clear – look them in the eye and, if possible, tell them to stop and tell them how you feel.  </w:t>
      </w:r>
    </w:p>
    <w:p w14:paraId="1D6137EB" w14:textId="77777777" w:rsidR="00FA1481" w:rsidRDefault="00563BAC">
      <w:pPr>
        <w:spacing w:after="0" w:line="259" w:lineRule="auto"/>
        <w:ind w:left="0" w:firstLine="0"/>
      </w:pPr>
      <w:r>
        <w:t xml:space="preserve"> </w:t>
      </w:r>
    </w:p>
    <w:p w14:paraId="35AAE759" w14:textId="77777777" w:rsidR="00FA1481" w:rsidRDefault="00563BAC">
      <w:pPr>
        <w:ind w:left="-5" w:right="1406"/>
      </w:pPr>
      <w:r>
        <w:rPr>
          <w:b/>
        </w:rPr>
        <w:t xml:space="preserve">After you have been bullied:  </w:t>
      </w:r>
    </w:p>
    <w:p w14:paraId="787A04EA" w14:textId="4E9B8949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Tell an adult such as your </w:t>
      </w:r>
      <w:r w:rsidR="00173D89">
        <w:t>Higher Farm Education</w:t>
      </w:r>
      <w:r>
        <w:t xml:space="preserve"> Support Worker or another adult you trust. </w:t>
      </w:r>
    </w:p>
    <w:p w14:paraId="7C1B7F10" w14:textId="18883669" w:rsidR="00FA1481" w:rsidRDefault="00DC0B43" w:rsidP="00DC0B43">
      <w:pPr>
        <w:pStyle w:val="ListParagraph"/>
        <w:numPr>
          <w:ilvl w:val="0"/>
          <w:numId w:val="11"/>
        </w:numPr>
      </w:pPr>
      <w:r>
        <w:t>I</w:t>
      </w:r>
      <w:r w:rsidR="00563BAC">
        <w:t xml:space="preserve">f you are scared to tell someone, ask a friend to go with you.  </w:t>
      </w:r>
    </w:p>
    <w:p w14:paraId="45E684F8" w14:textId="16256088" w:rsidR="00FA1481" w:rsidRDefault="00563BAC" w:rsidP="00DC0B43">
      <w:pPr>
        <w:pStyle w:val="ListParagraph"/>
        <w:numPr>
          <w:ilvl w:val="0"/>
          <w:numId w:val="11"/>
        </w:numPr>
        <w:spacing w:after="29"/>
      </w:pPr>
      <w:r>
        <w:t xml:space="preserve">Keep on speaking until someone listens and does something to stop the bullying.  </w:t>
      </w:r>
    </w:p>
    <w:p w14:paraId="3787F72F" w14:textId="78E0B429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Don’t blame yourself for what has happened  </w:t>
      </w:r>
    </w:p>
    <w:p w14:paraId="76229EC9" w14:textId="77777777" w:rsidR="00FA1481" w:rsidRDefault="00563BAC">
      <w:pPr>
        <w:spacing w:after="0" w:line="259" w:lineRule="auto"/>
        <w:ind w:left="0" w:firstLine="0"/>
      </w:pPr>
      <w:r>
        <w:t xml:space="preserve"> </w:t>
      </w:r>
    </w:p>
    <w:p w14:paraId="20D4BBC4" w14:textId="77777777" w:rsidR="00DC0B43" w:rsidRDefault="00563BAC">
      <w:pPr>
        <w:ind w:left="-5" w:right="3531"/>
        <w:rPr>
          <w:b/>
        </w:rPr>
      </w:pPr>
      <w:r>
        <w:rPr>
          <w:b/>
        </w:rPr>
        <w:t xml:space="preserve">When you are talking to an adult about bullying  </w:t>
      </w:r>
    </w:p>
    <w:p w14:paraId="2932879F" w14:textId="23557776" w:rsidR="00FA1481" w:rsidRDefault="00563BAC">
      <w:pPr>
        <w:ind w:left="-5" w:right="3531"/>
      </w:pPr>
      <w:r>
        <w:t xml:space="preserve">Be clear about:  </w:t>
      </w:r>
    </w:p>
    <w:p w14:paraId="1289A952" w14:textId="1FD040A5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What has happened to you.  </w:t>
      </w:r>
    </w:p>
    <w:p w14:paraId="46315800" w14:textId="1770C34A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How often it has happened.  </w:t>
      </w:r>
    </w:p>
    <w:p w14:paraId="6E09CE17" w14:textId="1A6F2C32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Who was involved.  </w:t>
      </w:r>
    </w:p>
    <w:p w14:paraId="09343D3F" w14:textId="66BCC120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Who saw what was happening.  </w:t>
      </w:r>
    </w:p>
    <w:p w14:paraId="341E5B26" w14:textId="2AE6A6C9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Where it happened.  </w:t>
      </w:r>
    </w:p>
    <w:p w14:paraId="0B9BA2AA" w14:textId="608DAAE7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What you have done about it already.  </w:t>
      </w:r>
    </w:p>
    <w:p w14:paraId="6CBC0FC6" w14:textId="77777777" w:rsidR="00FA1481" w:rsidRDefault="00563BAC">
      <w:pPr>
        <w:spacing w:after="0" w:line="259" w:lineRule="auto"/>
        <w:ind w:left="0" w:firstLine="0"/>
      </w:pPr>
      <w:r>
        <w:t xml:space="preserve"> </w:t>
      </w:r>
    </w:p>
    <w:p w14:paraId="05B60BBB" w14:textId="48ABD0F7" w:rsidR="00FA1481" w:rsidRDefault="00563BAC">
      <w:pPr>
        <w:ind w:left="345" w:right="1406" w:hanging="360"/>
      </w:pPr>
      <w:r>
        <w:rPr>
          <w:b/>
        </w:rPr>
        <w:t xml:space="preserve">If you experience bullying by mobile phone text messages or e-mail  </w:t>
      </w:r>
      <w:r>
        <w:rPr>
          <w:rFonts w:ascii="Wingdings" w:eastAsia="Wingdings" w:hAnsi="Wingdings" w:cs="Wingdings"/>
        </w:rPr>
        <w:t>▪</w:t>
      </w:r>
      <w:r>
        <w:t xml:space="preserve"> Tell a friend, parent or </w:t>
      </w:r>
      <w:r w:rsidR="00DC0B43">
        <w:t>Higher Farm Education Support</w:t>
      </w:r>
      <w:r>
        <w:t xml:space="preserve"> worker. </w:t>
      </w:r>
      <w:r>
        <w:rPr>
          <w:b/>
        </w:rPr>
        <w:t xml:space="preserve"> </w:t>
      </w:r>
    </w:p>
    <w:p w14:paraId="3147E99F" w14:textId="77777777" w:rsidR="00DC0B43" w:rsidRPr="00DC0B43" w:rsidRDefault="00563BAC" w:rsidP="00DC0B43">
      <w:pPr>
        <w:pStyle w:val="ListParagraph"/>
        <w:numPr>
          <w:ilvl w:val="0"/>
          <w:numId w:val="11"/>
        </w:numPr>
      </w:pPr>
      <w:r>
        <w:t xml:space="preserve">Be careful who you give your mobile phone number or e-mail address to. </w:t>
      </w:r>
      <w:r w:rsidRPr="00DC0B43">
        <w:rPr>
          <w:b/>
        </w:rPr>
        <w:t xml:space="preserve"> </w:t>
      </w:r>
    </w:p>
    <w:p w14:paraId="33ECAE85" w14:textId="17515074" w:rsidR="00FA1481" w:rsidRDefault="00563BAC" w:rsidP="00DC0B43">
      <w:pPr>
        <w:pStyle w:val="ListParagraph"/>
        <w:numPr>
          <w:ilvl w:val="0"/>
          <w:numId w:val="11"/>
        </w:numPr>
      </w:pPr>
      <w:r>
        <w:t xml:space="preserve">Make a note of exactly when a threatening message was sent. </w:t>
      </w:r>
      <w:r w:rsidR="00DC0B43">
        <w:t>A screenshot would support this.</w:t>
      </w:r>
      <w:r w:rsidRPr="00DC0B43">
        <w:rPr>
          <w:b/>
        </w:rPr>
        <w:t xml:space="preserve"> </w:t>
      </w:r>
    </w:p>
    <w:p w14:paraId="19EFF6E4" w14:textId="77777777" w:rsidR="00FA1481" w:rsidRDefault="00563BAC">
      <w:pPr>
        <w:spacing w:after="0" w:line="259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5B5B1EF" w14:textId="77777777" w:rsidR="00DC0B43" w:rsidRDefault="00DC0B43">
      <w:pPr>
        <w:spacing w:after="0" w:line="259" w:lineRule="auto"/>
        <w:ind w:left="0" w:firstLine="0"/>
        <w:rPr>
          <w:rFonts w:ascii="Times New Roman" w:eastAsia="Times New Roman" w:hAnsi="Times New Roman" w:cs="Times New Roman"/>
        </w:rPr>
      </w:pPr>
    </w:p>
    <w:p w14:paraId="58E86714" w14:textId="77777777" w:rsidR="00DC0B43" w:rsidRDefault="00DC0B43">
      <w:pPr>
        <w:spacing w:after="0" w:line="259" w:lineRule="auto"/>
        <w:ind w:left="0" w:firstLine="0"/>
        <w:rPr>
          <w:rFonts w:ascii="Times New Roman" w:eastAsia="Times New Roman" w:hAnsi="Times New Roman" w:cs="Times New Roman"/>
        </w:rPr>
      </w:pPr>
    </w:p>
    <w:p w14:paraId="090A8944" w14:textId="77777777" w:rsidR="00DC0B43" w:rsidRDefault="00DC0B43">
      <w:pPr>
        <w:spacing w:after="0" w:line="259" w:lineRule="auto"/>
        <w:ind w:left="0" w:firstLine="0"/>
        <w:rPr>
          <w:rFonts w:ascii="Times New Roman" w:eastAsia="Times New Roman" w:hAnsi="Times New Roman" w:cs="Times New Roman"/>
        </w:rPr>
      </w:pPr>
    </w:p>
    <w:p w14:paraId="6D3D172F" w14:textId="77777777" w:rsidR="00DC0B43" w:rsidRDefault="00DC0B43">
      <w:pPr>
        <w:spacing w:after="0" w:line="259" w:lineRule="auto"/>
        <w:ind w:left="0" w:firstLine="0"/>
        <w:rPr>
          <w:rFonts w:ascii="Times New Roman" w:eastAsia="Times New Roman" w:hAnsi="Times New Roman" w:cs="Times New Roman"/>
        </w:rPr>
      </w:pPr>
    </w:p>
    <w:p w14:paraId="7371FDD9" w14:textId="77777777" w:rsidR="00DC0B43" w:rsidRDefault="00DC0B43">
      <w:pPr>
        <w:spacing w:after="0" w:line="259" w:lineRule="auto"/>
        <w:ind w:left="0" w:firstLine="0"/>
        <w:rPr>
          <w:rFonts w:ascii="Times New Roman" w:eastAsia="Times New Roman" w:hAnsi="Times New Roman" w:cs="Times New Roman"/>
        </w:rPr>
      </w:pPr>
    </w:p>
    <w:p w14:paraId="486AE5F3" w14:textId="77777777" w:rsidR="00DC0B43" w:rsidRDefault="00DC0B43">
      <w:pPr>
        <w:spacing w:after="0" w:line="259" w:lineRule="auto"/>
        <w:ind w:left="0" w:firstLine="0"/>
        <w:rPr>
          <w:rFonts w:ascii="Times New Roman" w:eastAsia="Times New Roman" w:hAnsi="Times New Roman" w:cs="Times New Roman"/>
        </w:rPr>
      </w:pPr>
    </w:p>
    <w:p w14:paraId="6DDFD3A3" w14:textId="77777777" w:rsidR="00DC0B43" w:rsidRDefault="00DC0B43">
      <w:pPr>
        <w:spacing w:after="0" w:line="259" w:lineRule="auto"/>
        <w:ind w:left="0" w:firstLine="0"/>
        <w:rPr>
          <w:rFonts w:ascii="Times New Roman" w:eastAsia="Times New Roman" w:hAnsi="Times New Roman" w:cs="Times New Roman"/>
        </w:rPr>
      </w:pPr>
    </w:p>
    <w:p w14:paraId="74B7F204" w14:textId="77777777" w:rsidR="00DC0B43" w:rsidRDefault="00DC0B43">
      <w:pPr>
        <w:spacing w:after="0" w:line="259" w:lineRule="auto"/>
        <w:ind w:left="0" w:firstLine="0"/>
      </w:pPr>
    </w:p>
    <w:p w14:paraId="25DF42C0" w14:textId="77777777" w:rsidR="00FA1481" w:rsidRDefault="00563BAC">
      <w:pPr>
        <w:spacing w:after="120" w:line="259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4A2E504" w14:textId="77777777" w:rsidR="00C81868" w:rsidRDefault="00C81868">
      <w:pPr>
        <w:spacing w:after="120" w:line="259" w:lineRule="auto"/>
        <w:ind w:left="0" w:firstLine="0"/>
        <w:rPr>
          <w:rFonts w:ascii="Times New Roman" w:eastAsia="Times New Roman" w:hAnsi="Times New Roman" w:cs="Times New Roman"/>
        </w:rPr>
      </w:pPr>
    </w:p>
    <w:p w14:paraId="70683E64" w14:textId="77777777" w:rsidR="00C81868" w:rsidRDefault="00C81868">
      <w:pPr>
        <w:spacing w:after="120" w:line="259" w:lineRule="auto"/>
        <w:ind w:left="0" w:firstLine="0"/>
      </w:pPr>
    </w:p>
    <w:p w14:paraId="011082E4" w14:textId="667312E0" w:rsidR="00FA1481" w:rsidRPr="00635868" w:rsidRDefault="00173D89">
      <w:pPr>
        <w:pStyle w:val="Heading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0" w:right="3" w:firstLine="0"/>
        <w:jc w:val="center"/>
        <w:rPr>
          <w:color w:val="3A7C22" w:themeColor="accent6" w:themeShade="BF"/>
        </w:rPr>
      </w:pPr>
      <w:r w:rsidRPr="00635868">
        <w:rPr>
          <w:color w:val="3A7C22" w:themeColor="accent6" w:themeShade="BF"/>
          <w:sz w:val="36"/>
        </w:rPr>
        <w:lastRenderedPageBreak/>
        <w:t>Higher Farm Education</w:t>
      </w:r>
      <w:r w:rsidR="00563BAC" w:rsidRPr="00635868">
        <w:rPr>
          <w:color w:val="3A7C22" w:themeColor="accent6" w:themeShade="BF"/>
          <w:sz w:val="36"/>
        </w:rPr>
        <w:t xml:space="preserve"> </w:t>
      </w:r>
    </w:p>
    <w:p w14:paraId="717A0EB6" w14:textId="77777777" w:rsidR="00FA1481" w:rsidRPr="00635868" w:rsidRDefault="00563BAC">
      <w:pPr>
        <w:spacing w:after="0" w:line="259" w:lineRule="auto"/>
        <w:ind w:left="0" w:firstLine="0"/>
        <w:rPr>
          <w:color w:val="3A7C22" w:themeColor="accent6" w:themeShade="BF"/>
        </w:rPr>
      </w:pPr>
      <w:r w:rsidRPr="00635868">
        <w:rPr>
          <w:rFonts w:ascii="Times New Roman" w:eastAsia="Times New Roman" w:hAnsi="Times New Roman" w:cs="Times New Roman"/>
          <w:color w:val="3A7C22" w:themeColor="accent6" w:themeShade="BF"/>
        </w:rPr>
        <w:t xml:space="preserve"> </w:t>
      </w:r>
    </w:p>
    <w:p w14:paraId="72934A8F" w14:textId="425A4530" w:rsidR="00FA1481" w:rsidRPr="00635868" w:rsidRDefault="00635868">
      <w:pPr>
        <w:spacing w:after="0" w:line="259" w:lineRule="auto"/>
        <w:ind w:left="0" w:firstLine="0"/>
        <w:jc w:val="center"/>
        <w:rPr>
          <w:color w:val="3A7C22" w:themeColor="accent6" w:themeShade="BF"/>
        </w:rPr>
      </w:pPr>
      <w:r>
        <w:rPr>
          <w:b/>
          <w:color w:val="3A7C22" w:themeColor="accent6" w:themeShade="BF"/>
          <w:sz w:val="22"/>
        </w:rPr>
        <w:t>Update January 2025 - *</w:t>
      </w:r>
      <w:r w:rsidR="00563BAC" w:rsidRPr="00635868">
        <w:rPr>
          <w:b/>
          <w:color w:val="3A7C22" w:themeColor="accent6" w:themeShade="BF"/>
          <w:sz w:val="22"/>
        </w:rPr>
        <w:t xml:space="preserve">Example Incident Report </w:t>
      </w:r>
      <w:r w:rsidR="00DC0B43" w:rsidRPr="00635868">
        <w:rPr>
          <w:b/>
          <w:color w:val="3A7C22" w:themeColor="accent6" w:themeShade="BF"/>
          <w:sz w:val="22"/>
        </w:rPr>
        <w:t>: This report can now be completed on CPOMs</w:t>
      </w:r>
      <w:r w:rsidR="00563BAC" w:rsidRPr="00635868">
        <w:rPr>
          <w:b/>
          <w:color w:val="3A7C22" w:themeColor="accent6" w:themeShade="BF"/>
          <w:sz w:val="22"/>
        </w:rPr>
        <w:t xml:space="preserve"> and tagged as bullying. Please alert the key members of staff to the incident.</w:t>
      </w:r>
    </w:p>
    <w:p w14:paraId="17A051A7" w14:textId="77777777" w:rsidR="00FA1481" w:rsidRDefault="00563BAC">
      <w:pPr>
        <w:spacing w:after="0" w:line="259" w:lineRule="auto"/>
        <w:ind w:left="62" w:firstLine="0"/>
        <w:jc w:val="center"/>
      </w:pPr>
      <w:r>
        <w:rPr>
          <w:b/>
          <w:sz w:val="22"/>
        </w:rPr>
        <w:t xml:space="preserve"> </w:t>
      </w:r>
    </w:p>
    <w:p w14:paraId="7C693753" w14:textId="77777777" w:rsidR="00FA1481" w:rsidRDefault="00563BAC">
      <w:pPr>
        <w:spacing w:after="4"/>
        <w:ind w:left="-5"/>
      </w:pPr>
      <w:r>
        <w:rPr>
          <w:sz w:val="22"/>
        </w:rPr>
        <w:t xml:space="preserve">This report will be held in strict confidence and will not be made available to an outside person or agency. </w:t>
      </w:r>
    </w:p>
    <w:p w14:paraId="6B7C6C2D" w14:textId="77777777" w:rsidR="00FA1481" w:rsidRDefault="00563BAC">
      <w:pPr>
        <w:spacing w:after="11" w:line="259" w:lineRule="auto"/>
        <w:ind w:left="0" w:firstLine="0"/>
      </w:pPr>
      <w:r>
        <w:rPr>
          <w:sz w:val="22"/>
        </w:rPr>
        <w:t xml:space="preserve"> </w:t>
      </w:r>
    </w:p>
    <w:p w14:paraId="1F4EF276" w14:textId="77777777" w:rsidR="00FA1481" w:rsidRDefault="00563BAC">
      <w:pPr>
        <w:spacing w:after="4"/>
        <w:ind w:left="-5"/>
      </w:pPr>
      <w:r>
        <w:rPr>
          <w:sz w:val="22"/>
        </w:rPr>
        <w:t xml:space="preserve">Report From ___________________________ Young Person’s Name ___________________ </w:t>
      </w:r>
    </w:p>
    <w:p w14:paraId="32B852F0" w14:textId="77777777" w:rsidR="00FA1481" w:rsidRDefault="00563BAC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64529242" w14:textId="77777777" w:rsidR="00FA1481" w:rsidRDefault="00563BAC">
      <w:pPr>
        <w:spacing w:after="4"/>
        <w:ind w:left="-5"/>
      </w:pPr>
      <w:r>
        <w:rPr>
          <w:sz w:val="22"/>
        </w:rPr>
        <w:t xml:space="preserve">Date of Incident ________________________  Time of Incident _________________________ </w:t>
      </w:r>
    </w:p>
    <w:p w14:paraId="4EC1DC58" w14:textId="77777777" w:rsidR="00FA1481" w:rsidRDefault="00563BAC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7E2F0B29" w14:textId="77777777" w:rsidR="00FA1481" w:rsidRDefault="00563BAC">
      <w:pPr>
        <w:spacing w:after="4"/>
        <w:ind w:left="-5"/>
      </w:pPr>
      <w:r>
        <w:rPr>
          <w:sz w:val="22"/>
        </w:rPr>
        <w:t xml:space="preserve">Ethnic Origin of Victim ___________________  Ethnic Origin of Perpetrator ________________ </w:t>
      </w:r>
    </w:p>
    <w:p w14:paraId="6DCC1303" w14:textId="77777777" w:rsidR="00FA1481" w:rsidRDefault="00563BAC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49024251" w14:textId="77777777" w:rsidR="00FA1481" w:rsidRDefault="00563BAC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76B6EA60" w14:textId="77777777" w:rsidR="00FA1481" w:rsidRDefault="00563BAC">
      <w:pPr>
        <w:spacing w:after="4"/>
        <w:ind w:left="-5"/>
      </w:pPr>
      <w:r>
        <w:rPr>
          <w:sz w:val="22"/>
        </w:rPr>
        <w:t xml:space="preserve">Indicate type of incident, please tick: </w:t>
      </w:r>
    </w:p>
    <w:p w14:paraId="624A539E" w14:textId="77777777" w:rsidR="00FA1481" w:rsidRDefault="00563BAC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tbl>
      <w:tblPr>
        <w:tblStyle w:val="TableGrid"/>
        <w:tblW w:w="9352" w:type="dxa"/>
        <w:tblInd w:w="5" w:type="dxa"/>
        <w:tblCellMar>
          <w:top w:w="11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2473"/>
        <w:gridCol w:w="655"/>
        <w:gridCol w:w="2528"/>
        <w:gridCol w:w="588"/>
        <w:gridCol w:w="2585"/>
        <w:gridCol w:w="523"/>
      </w:tblGrid>
      <w:tr w:rsidR="00FA1481" w14:paraId="5D8B140C" w14:textId="77777777">
        <w:trPr>
          <w:trHeight w:val="768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C038" w14:textId="77777777" w:rsidR="00FA1481" w:rsidRDefault="00563BAC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Name calling </w:t>
            </w:r>
          </w:p>
          <w:p w14:paraId="5EB90CCB" w14:textId="77777777" w:rsidR="00FA1481" w:rsidRDefault="00563BAC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</w:p>
          <w:p w14:paraId="7C2CA986" w14:textId="77777777" w:rsidR="00FA1481" w:rsidRDefault="00563BAC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7B74" w14:textId="77777777" w:rsidR="00FA1481" w:rsidRDefault="00563BAC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020E" w14:textId="77777777" w:rsidR="00FA1481" w:rsidRDefault="00563BAC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Teasing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C906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C16C" w14:textId="77777777" w:rsidR="00FA1481" w:rsidRDefault="00563BAC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Physical Abuse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28B1" w14:textId="77777777" w:rsidR="00FA1481" w:rsidRDefault="00563BAC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</w:p>
        </w:tc>
      </w:tr>
      <w:tr w:rsidR="00FA1481" w14:paraId="1AD4E284" w14:textId="77777777">
        <w:trPr>
          <w:trHeight w:val="770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F30A" w14:textId="77777777" w:rsidR="00FA1481" w:rsidRDefault="00563BAC">
            <w:pPr>
              <w:tabs>
                <w:tab w:val="right" w:pos="2320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Having </w:t>
            </w:r>
            <w:r>
              <w:rPr>
                <w:sz w:val="22"/>
              </w:rPr>
              <w:tab/>
              <w:t xml:space="preserve">personal </w:t>
            </w:r>
          </w:p>
          <w:p w14:paraId="2954A8F1" w14:textId="77777777" w:rsidR="00FA1481" w:rsidRDefault="00563BAC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possessions taken </w:t>
            </w:r>
          </w:p>
          <w:p w14:paraId="2FE1E504" w14:textId="77777777" w:rsidR="00FA1481" w:rsidRDefault="00563BAC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9E87" w14:textId="77777777" w:rsidR="00FA1481" w:rsidRDefault="00563BAC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4CE1" w14:textId="77777777" w:rsidR="00FA1481" w:rsidRDefault="00563BAC">
            <w:pPr>
              <w:spacing w:after="0" w:line="259" w:lineRule="auto"/>
              <w:ind w:left="2" w:firstLine="0"/>
              <w:jc w:val="both"/>
            </w:pPr>
            <w:r>
              <w:rPr>
                <w:sz w:val="22"/>
              </w:rPr>
              <w:t xml:space="preserve">Receiving abusive text messages or emails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112D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E975" w14:textId="77777777" w:rsidR="00FA1481" w:rsidRDefault="00563BAC">
            <w:pPr>
              <w:spacing w:after="0" w:line="259" w:lineRule="auto"/>
              <w:ind w:left="2" w:firstLine="0"/>
              <w:jc w:val="both"/>
            </w:pPr>
            <w:r>
              <w:rPr>
                <w:sz w:val="22"/>
              </w:rPr>
              <w:t xml:space="preserve">Being forced to hand over money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D598" w14:textId="77777777" w:rsidR="00FA1481" w:rsidRDefault="00563BAC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</w:p>
        </w:tc>
      </w:tr>
      <w:tr w:rsidR="00FA1481" w14:paraId="46C49902" w14:textId="77777777">
        <w:trPr>
          <w:trHeight w:val="769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A190" w14:textId="77777777" w:rsidR="00FA1481" w:rsidRDefault="00563BAC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Being </w:t>
            </w:r>
            <w:r>
              <w:rPr>
                <w:sz w:val="22"/>
              </w:rPr>
              <w:tab/>
              <w:t xml:space="preserve">forced </w:t>
            </w:r>
            <w:r>
              <w:rPr>
                <w:sz w:val="22"/>
              </w:rPr>
              <w:tab/>
              <w:t xml:space="preserve">into something against their will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19AF" w14:textId="77777777" w:rsidR="00FA1481" w:rsidRDefault="00563BAC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1887" w14:textId="77777777" w:rsidR="00FA1481" w:rsidRDefault="00563BAC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Being ignored or left out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D79A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D948" w14:textId="77777777" w:rsidR="00FA1481" w:rsidRDefault="00563BAC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Other (please specify)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6AAE" w14:textId="77777777" w:rsidR="00FA1481" w:rsidRDefault="00563BAC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7F2ECF0B" w14:textId="77777777" w:rsidR="00FA1481" w:rsidRDefault="00563BAC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41C9D9B9" w14:textId="77777777" w:rsidR="00FA1481" w:rsidRDefault="00563BAC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77B26A71" w14:textId="77777777" w:rsidR="00FA1481" w:rsidRDefault="00563BAC">
      <w:pPr>
        <w:spacing w:after="4"/>
        <w:ind w:left="-5"/>
      </w:pPr>
      <w:r>
        <w:rPr>
          <w:sz w:val="22"/>
        </w:rPr>
        <w:t xml:space="preserve">If you feel the bullying incident was in any way motivated by any of the following please indicate with a tick: </w:t>
      </w:r>
    </w:p>
    <w:p w14:paraId="12AA61E5" w14:textId="77777777" w:rsidR="00FA1481" w:rsidRDefault="00563BAC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2D7A56F3" w14:textId="77777777" w:rsidR="00FA1481" w:rsidRDefault="00563BAC">
      <w:pPr>
        <w:tabs>
          <w:tab w:val="center" w:pos="1440"/>
          <w:tab w:val="center" w:pos="2227"/>
          <w:tab w:val="center" w:pos="2881"/>
          <w:tab w:val="center" w:pos="3601"/>
          <w:tab w:val="center" w:pos="4759"/>
          <w:tab w:val="center" w:pos="5761"/>
          <w:tab w:val="center" w:pos="6548"/>
        </w:tabs>
        <w:spacing w:after="4"/>
        <w:ind w:left="-15" w:firstLine="0"/>
      </w:pPr>
      <w:r>
        <w:rPr>
          <w:sz w:val="22"/>
        </w:rPr>
        <w:t xml:space="preserve">Appearance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□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Disability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□ </w:t>
      </w:r>
    </w:p>
    <w:p w14:paraId="49666A10" w14:textId="77777777" w:rsidR="00FA1481" w:rsidRDefault="00563BAC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78FFD415" w14:textId="77777777" w:rsidR="00FA1481" w:rsidRDefault="00563BAC">
      <w:pPr>
        <w:tabs>
          <w:tab w:val="center" w:pos="1440"/>
          <w:tab w:val="center" w:pos="2227"/>
          <w:tab w:val="center" w:pos="2881"/>
          <w:tab w:val="center" w:pos="3601"/>
          <w:tab w:val="center" w:pos="5232"/>
          <w:tab w:val="center" w:pos="6548"/>
        </w:tabs>
        <w:spacing w:after="4"/>
        <w:ind w:left="-15" w:firstLine="0"/>
      </w:pPr>
      <w:r>
        <w:rPr>
          <w:sz w:val="22"/>
        </w:rPr>
        <w:t xml:space="preserve">Gender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□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Race/ ethnic origin </w:t>
      </w:r>
      <w:r>
        <w:rPr>
          <w:sz w:val="22"/>
        </w:rPr>
        <w:tab/>
        <w:t xml:space="preserve">□ </w:t>
      </w:r>
    </w:p>
    <w:p w14:paraId="09781588" w14:textId="77777777" w:rsidR="00FA1481" w:rsidRDefault="00563BAC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5EDEA519" w14:textId="77777777" w:rsidR="00FA1481" w:rsidRDefault="00563BAC">
      <w:pPr>
        <w:tabs>
          <w:tab w:val="center" w:pos="1440"/>
          <w:tab w:val="center" w:pos="2227"/>
          <w:tab w:val="center" w:pos="2881"/>
          <w:tab w:val="center" w:pos="3601"/>
          <w:tab w:val="center" w:pos="4767"/>
          <w:tab w:val="center" w:pos="5761"/>
          <w:tab w:val="center" w:pos="6548"/>
        </w:tabs>
        <w:spacing w:after="4"/>
        <w:ind w:left="-15" w:firstLine="0"/>
      </w:pPr>
      <w:r>
        <w:rPr>
          <w:sz w:val="22"/>
        </w:rPr>
        <w:t xml:space="preserve">Religion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□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Sexuality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□ </w:t>
      </w:r>
    </w:p>
    <w:p w14:paraId="1E708DBF" w14:textId="77777777" w:rsidR="00FA1481" w:rsidRDefault="00563BAC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5EFA8DCF" w14:textId="77777777" w:rsidR="00FA1481" w:rsidRDefault="00563BAC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4D1F2B98" w14:textId="77777777" w:rsidR="00FA1481" w:rsidRDefault="00563BAC">
      <w:pPr>
        <w:spacing w:after="4"/>
        <w:ind w:left="-5"/>
      </w:pPr>
      <w:r>
        <w:rPr>
          <w:sz w:val="22"/>
        </w:rPr>
        <w:t xml:space="preserve">Brief description of incident: </w:t>
      </w:r>
    </w:p>
    <w:tbl>
      <w:tblPr>
        <w:tblStyle w:val="TableGrid"/>
        <w:tblW w:w="9352" w:type="dxa"/>
        <w:tblInd w:w="5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52"/>
      </w:tblGrid>
      <w:tr w:rsidR="00FA1481" w14:paraId="0D770640" w14:textId="77777777">
        <w:trPr>
          <w:trHeight w:val="2794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478D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lastRenderedPageBreak/>
              <w:t xml:space="preserve"> </w:t>
            </w:r>
          </w:p>
          <w:p w14:paraId="673DC430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479C48B8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519E882B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49DAC4D8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68BE6989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6BE38927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13119BF3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259879A5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657F638A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631A929A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2A3772BC" w14:textId="77777777" w:rsidR="00FA1481" w:rsidRDefault="00563BAC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2C395397" w14:textId="77777777" w:rsidR="00FA1481" w:rsidRDefault="00563BAC">
      <w:pPr>
        <w:spacing w:after="4"/>
        <w:ind w:left="-5"/>
      </w:pPr>
      <w:r>
        <w:rPr>
          <w:sz w:val="22"/>
        </w:rPr>
        <w:t xml:space="preserve">Action taken: </w:t>
      </w:r>
    </w:p>
    <w:tbl>
      <w:tblPr>
        <w:tblStyle w:val="TableGrid"/>
        <w:tblW w:w="9352" w:type="dxa"/>
        <w:tblInd w:w="5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52"/>
      </w:tblGrid>
      <w:tr w:rsidR="00FA1481" w14:paraId="426BCE2F" w14:textId="77777777">
        <w:trPr>
          <w:trHeight w:val="2794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91A9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3108D703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3B2D6708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57D668AF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577AE60D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20D870D1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2A6CD194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2BB0D177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39608CA3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48000ADA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44AD2B88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3CD1A961" w14:textId="77777777" w:rsidR="00FA1481" w:rsidRDefault="00563BAC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525BD2F1" w14:textId="77777777" w:rsidR="00FA1481" w:rsidRDefault="00563BAC">
      <w:pPr>
        <w:spacing w:after="4"/>
        <w:ind w:left="-5"/>
      </w:pPr>
      <w:r>
        <w:rPr>
          <w:sz w:val="22"/>
        </w:rPr>
        <w:t xml:space="preserve">Have you reported this incident to anyone else? Give details </w:t>
      </w:r>
    </w:p>
    <w:tbl>
      <w:tblPr>
        <w:tblStyle w:val="TableGrid"/>
        <w:tblW w:w="9352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52"/>
      </w:tblGrid>
      <w:tr w:rsidR="00FA1481" w14:paraId="67E18743" w14:textId="77777777">
        <w:trPr>
          <w:trHeight w:val="2794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4630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636962B9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5CFD3164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785CAF87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16C6C4F5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627EA8AB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301994C5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606D0B94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52620794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15C9984D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71E48C26" w14:textId="77777777" w:rsidR="00FA1481" w:rsidRDefault="00563BAC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24842C28" w14:textId="3FF32CA3" w:rsidR="00FA1481" w:rsidRDefault="00563BAC">
      <w:pPr>
        <w:spacing w:after="0" w:line="259" w:lineRule="auto"/>
        <w:ind w:left="0" w:firstLine="0"/>
      </w:pPr>
      <w:r>
        <w:rPr>
          <w:sz w:val="22"/>
        </w:rPr>
        <w:t xml:space="preserve">  </w:t>
      </w:r>
    </w:p>
    <w:p w14:paraId="7D9EC947" w14:textId="77777777" w:rsidR="00FA1481" w:rsidRDefault="00563BAC">
      <w:pPr>
        <w:spacing w:after="4"/>
        <w:ind w:left="-5"/>
      </w:pPr>
      <w:r>
        <w:rPr>
          <w:sz w:val="22"/>
        </w:rPr>
        <w:t xml:space="preserve">Signed ______________________________________________ </w:t>
      </w:r>
    </w:p>
    <w:p w14:paraId="4F9CA553" w14:textId="77777777" w:rsidR="00FA1481" w:rsidRDefault="00563BAC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477F36CC" w14:textId="77777777" w:rsidR="00FA1481" w:rsidRDefault="00563BAC">
      <w:pPr>
        <w:spacing w:after="4"/>
        <w:ind w:left="-5"/>
      </w:pPr>
      <w:r>
        <w:rPr>
          <w:sz w:val="22"/>
        </w:rPr>
        <w:t xml:space="preserve">Print name ___________________________________________ </w:t>
      </w:r>
    </w:p>
    <w:p w14:paraId="0FA7779E" w14:textId="77777777" w:rsidR="00635868" w:rsidRDefault="00563BAC" w:rsidP="00635868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70684747" w14:textId="1EDA75FB" w:rsidR="00FA1481" w:rsidRDefault="00563BAC">
      <w:pPr>
        <w:spacing w:after="0" w:line="259" w:lineRule="auto"/>
        <w:ind w:left="0" w:firstLine="0"/>
      </w:pPr>
      <w:r>
        <w:rPr>
          <w:sz w:val="22"/>
        </w:rPr>
        <w:t xml:space="preserve">Date ________________________________________________ </w:t>
      </w:r>
    </w:p>
    <w:sectPr w:rsidR="00FA1481" w:rsidSect="00C81868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6B300" w14:textId="77777777" w:rsidR="00563BAC" w:rsidRDefault="00563BAC">
      <w:pPr>
        <w:spacing w:after="0" w:line="240" w:lineRule="auto"/>
      </w:pPr>
      <w:r>
        <w:separator/>
      </w:r>
    </w:p>
  </w:endnote>
  <w:endnote w:type="continuationSeparator" w:id="0">
    <w:p w14:paraId="14B83D2E" w14:textId="77777777" w:rsidR="00563BAC" w:rsidRDefault="00563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aya Telivigala">
    <w:altName w:val="Microsoft New Tai Lue"/>
    <w:charset w:val="00"/>
    <w:family w:val="auto"/>
    <w:pitch w:val="variable"/>
    <w:sig w:usb0="A02000EF" w:usb1="4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F169" w14:textId="52EF8494" w:rsidR="00FA1481" w:rsidRDefault="00FA1481">
    <w:pPr>
      <w:spacing w:after="0" w:line="259" w:lineRule="auto"/>
      <w:ind w:left="0" w:right="-51" w:firstLine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27BF" w14:textId="3F577A4A" w:rsidR="00FA1481" w:rsidRDefault="00FA1481">
    <w:pPr>
      <w:spacing w:after="0" w:line="259" w:lineRule="auto"/>
      <w:ind w:left="0" w:right="-51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69FF" w14:textId="7945A533" w:rsidR="00FA1481" w:rsidRDefault="00FA1481">
    <w:pPr>
      <w:spacing w:after="0" w:line="259" w:lineRule="auto"/>
      <w:ind w:left="0" w:right="-51"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49CA" w14:textId="77777777" w:rsidR="00563BAC" w:rsidRDefault="00563BAC">
      <w:pPr>
        <w:spacing w:after="0" w:line="240" w:lineRule="auto"/>
      </w:pPr>
      <w:r>
        <w:separator/>
      </w:r>
    </w:p>
  </w:footnote>
  <w:footnote w:type="continuationSeparator" w:id="0">
    <w:p w14:paraId="1DFB4870" w14:textId="77777777" w:rsidR="00563BAC" w:rsidRDefault="00563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8BD3" w14:textId="2786D95F" w:rsidR="00FA1481" w:rsidRDefault="00FA1481" w:rsidP="00173D89">
    <w:pPr>
      <w:spacing w:after="0" w:line="611" w:lineRule="auto"/>
      <w:ind w:left="0" w:right="8890" w:firstLine="0"/>
    </w:pPr>
  </w:p>
  <w:p w14:paraId="6223E9DA" w14:textId="49BDFEFA" w:rsidR="00FA1481" w:rsidRDefault="00FA14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7FA9"/>
    <w:multiLevelType w:val="hybridMultilevel"/>
    <w:tmpl w:val="7CAE9342"/>
    <w:lvl w:ilvl="0" w:tplc="E90E5C48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86FF26">
      <w:start w:val="1"/>
      <w:numFmt w:val="bullet"/>
      <w:lvlText w:val="o"/>
      <w:lvlJc w:val="left"/>
      <w:pPr>
        <w:ind w:left="1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622AA8">
      <w:start w:val="1"/>
      <w:numFmt w:val="bullet"/>
      <w:lvlText w:val="▪"/>
      <w:lvlJc w:val="left"/>
      <w:pPr>
        <w:ind w:left="20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9A22E0">
      <w:start w:val="1"/>
      <w:numFmt w:val="bullet"/>
      <w:lvlText w:val="•"/>
      <w:lvlJc w:val="left"/>
      <w:pPr>
        <w:ind w:left="27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6EE704">
      <w:start w:val="1"/>
      <w:numFmt w:val="bullet"/>
      <w:lvlText w:val="o"/>
      <w:lvlJc w:val="left"/>
      <w:pPr>
        <w:ind w:left="34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2E55F8">
      <w:start w:val="1"/>
      <w:numFmt w:val="bullet"/>
      <w:lvlText w:val="▪"/>
      <w:lvlJc w:val="left"/>
      <w:pPr>
        <w:ind w:left="42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A483A0">
      <w:start w:val="1"/>
      <w:numFmt w:val="bullet"/>
      <w:lvlText w:val="•"/>
      <w:lvlJc w:val="left"/>
      <w:pPr>
        <w:ind w:left="49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D0D37E">
      <w:start w:val="1"/>
      <w:numFmt w:val="bullet"/>
      <w:lvlText w:val="o"/>
      <w:lvlJc w:val="left"/>
      <w:pPr>
        <w:ind w:left="56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EC48B6">
      <w:start w:val="1"/>
      <w:numFmt w:val="bullet"/>
      <w:lvlText w:val="▪"/>
      <w:lvlJc w:val="left"/>
      <w:pPr>
        <w:ind w:left="63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980948"/>
    <w:multiLevelType w:val="hybridMultilevel"/>
    <w:tmpl w:val="89F4C586"/>
    <w:lvl w:ilvl="0" w:tplc="2ED86646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9E1CB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652A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AFD7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C2D5B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FAC7E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FE248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30BCA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0D2A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4B5331"/>
    <w:multiLevelType w:val="hybridMultilevel"/>
    <w:tmpl w:val="78DE4784"/>
    <w:lvl w:ilvl="0" w:tplc="EAC065FC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6291C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C5BF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AEED6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80442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8C878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CD59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2E1F6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C413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1B21DF"/>
    <w:multiLevelType w:val="hybridMultilevel"/>
    <w:tmpl w:val="38626FD2"/>
    <w:lvl w:ilvl="0" w:tplc="5EFC5430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C649A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CA979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207E4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44AC5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D87A3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2A363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E4790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8039E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ED09FF"/>
    <w:multiLevelType w:val="hybridMultilevel"/>
    <w:tmpl w:val="52F6418A"/>
    <w:lvl w:ilvl="0" w:tplc="C24C99F8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8C18A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8266D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72C89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A44E7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BA691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CC88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8271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AC4C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AE078D"/>
    <w:multiLevelType w:val="hybridMultilevel"/>
    <w:tmpl w:val="934426D2"/>
    <w:lvl w:ilvl="0" w:tplc="AB20561C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AE82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D2E40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5A62D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AA2A9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2E357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DA114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CE81E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66E11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B72A54"/>
    <w:multiLevelType w:val="hybridMultilevel"/>
    <w:tmpl w:val="3F7E2C9C"/>
    <w:lvl w:ilvl="0" w:tplc="A4F49F38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10DB8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02E8C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E02CC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42AC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58458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2827C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A30A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4CAAF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C3540B"/>
    <w:multiLevelType w:val="hybridMultilevel"/>
    <w:tmpl w:val="1CC6218A"/>
    <w:lvl w:ilvl="0" w:tplc="B0484002">
      <w:start w:val="5"/>
      <w:numFmt w:val="bullet"/>
      <w:lvlText w:val="-"/>
      <w:lvlJc w:val="left"/>
      <w:pPr>
        <w:ind w:left="432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 w15:restartNumberingAfterBreak="0">
    <w:nsid w:val="6B543986"/>
    <w:multiLevelType w:val="hybridMultilevel"/>
    <w:tmpl w:val="F9DE6000"/>
    <w:lvl w:ilvl="0" w:tplc="7B6A2FD6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E0534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9A349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1608E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E4825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E6C33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0E9C2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50D0C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C34C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680FAE"/>
    <w:multiLevelType w:val="hybridMultilevel"/>
    <w:tmpl w:val="5E2AF338"/>
    <w:lvl w:ilvl="0" w:tplc="6E344FBE">
      <w:start w:val="1"/>
      <w:numFmt w:val="bullet"/>
      <w:lvlText w:val="▪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D831A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106A9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60BB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0E9C0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04A94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0E1F5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24600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56C4D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DAC7D10"/>
    <w:multiLevelType w:val="hybridMultilevel"/>
    <w:tmpl w:val="476C7454"/>
    <w:lvl w:ilvl="0" w:tplc="55CCF5E2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4089F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E09D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26F48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2E794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4AF1E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C389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0E64C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9E954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7095551">
    <w:abstractNumId w:val="9"/>
  </w:num>
  <w:num w:numId="2" w16cid:durableId="588582333">
    <w:abstractNumId w:val="10"/>
  </w:num>
  <w:num w:numId="3" w16cid:durableId="1540166225">
    <w:abstractNumId w:val="0"/>
  </w:num>
  <w:num w:numId="4" w16cid:durableId="1408183623">
    <w:abstractNumId w:val="2"/>
  </w:num>
  <w:num w:numId="5" w16cid:durableId="1141776584">
    <w:abstractNumId w:val="6"/>
  </w:num>
  <w:num w:numId="6" w16cid:durableId="239945389">
    <w:abstractNumId w:val="3"/>
  </w:num>
  <w:num w:numId="7" w16cid:durableId="914820811">
    <w:abstractNumId w:val="1"/>
  </w:num>
  <w:num w:numId="8" w16cid:durableId="131607188">
    <w:abstractNumId w:val="5"/>
  </w:num>
  <w:num w:numId="9" w16cid:durableId="1251308118">
    <w:abstractNumId w:val="8"/>
  </w:num>
  <w:num w:numId="10" w16cid:durableId="1946844708">
    <w:abstractNumId w:val="4"/>
  </w:num>
  <w:num w:numId="11" w16cid:durableId="20805906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481"/>
    <w:rsid w:val="000254A7"/>
    <w:rsid w:val="00106CA0"/>
    <w:rsid w:val="00173D89"/>
    <w:rsid w:val="00563BAC"/>
    <w:rsid w:val="00597292"/>
    <w:rsid w:val="00635868"/>
    <w:rsid w:val="00637B34"/>
    <w:rsid w:val="006674D4"/>
    <w:rsid w:val="0095073B"/>
    <w:rsid w:val="009A2B85"/>
    <w:rsid w:val="00A1623E"/>
    <w:rsid w:val="00B46261"/>
    <w:rsid w:val="00C81868"/>
    <w:rsid w:val="00DC0B43"/>
    <w:rsid w:val="00E5353A"/>
    <w:rsid w:val="00F17CAA"/>
    <w:rsid w:val="00FA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E27EA"/>
  <w15:docId w15:val="{F5B4A30D-FDF6-41D8-9AE7-1E939F71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548DD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548DD4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73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1699</Words>
  <Characters>8667</Characters>
  <Application>Microsoft Office Word</Application>
  <DocSecurity>0</DocSecurity>
  <Lines>361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Sheikh-Latif</dc:creator>
  <cp:keywords/>
  <cp:lastModifiedBy>Andy Lea</cp:lastModifiedBy>
  <cp:revision>3</cp:revision>
  <dcterms:created xsi:type="dcterms:W3CDTF">2026-01-27T14:58:00Z</dcterms:created>
  <dcterms:modified xsi:type="dcterms:W3CDTF">2026-01-27T15:18:00Z</dcterms:modified>
</cp:coreProperties>
</file>