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3087" w14:textId="39E128F9" w:rsidR="00A97106" w:rsidRDefault="00B53E0E" w:rsidP="00A97106">
      <w:pPr>
        <w:suppressAutoHyphens w:val="0"/>
        <w:jc w:val="center"/>
        <w:rPr>
          <w:rFonts w:ascii="Akaya Telivigala" w:hAnsi="Akaya Telivigala" w:cs="Akaya Telivigala"/>
          <w:color w:val="4EA72E"/>
          <w:sz w:val="52"/>
          <w:szCs w:val="52"/>
          <w:lang w:val="en-US"/>
        </w:rPr>
      </w:pPr>
      <w:bookmarkStart w:id="0" w:name="_Hlk181958125"/>
      <w:bookmarkEnd w:id="0"/>
      <w:r w:rsidRPr="009E5AA5">
        <w:rPr>
          <w:rFonts w:ascii="Akaya Telivigala" w:hAnsi="Akaya Telivigala" w:cs="Akaya Telivigala"/>
          <w:b/>
          <w:bCs/>
          <w:noProof/>
          <w:sz w:val="72"/>
          <w:szCs w:val="72"/>
        </w:rPr>
        <w:drawing>
          <wp:inline distT="0" distB="0" distL="0" distR="0" wp14:anchorId="0DEDA2A4" wp14:editId="70851A4F">
            <wp:extent cx="5486400" cy="2194317"/>
            <wp:effectExtent l="0" t="0" r="0" b="0"/>
            <wp:docPr id="1944067557" name="Picture 3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7557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3B6B8" w14:textId="061E3B57" w:rsidR="00274E81" w:rsidRDefault="00274E81" w:rsidP="00A97106">
      <w:pPr>
        <w:suppressAutoHyphens w:val="0"/>
        <w:jc w:val="center"/>
        <w:rPr>
          <w:rFonts w:ascii="Akaya Telivigala" w:hAnsi="Akaya Telivigala" w:cs="Akaya Telivigala"/>
          <w:color w:val="4EA72E"/>
          <w:sz w:val="52"/>
          <w:szCs w:val="52"/>
          <w:lang w:val="en-US"/>
        </w:rPr>
      </w:pPr>
    </w:p>
    <w:p w14:paraId="5920BFD0" w14:textId="77777777" w:rsidR="00B53E0E" w:rsidRDefault="00B53E0E" w:rsidP="00A97106">
      <w:pPr>
        <w:suppressAutoHyphens w:val="0"/>
        <w:jc w:val="center"/>
        <w:rPr>
          <w:rFonts w:ascii="Akaya Telivigala" w:hAnsi="Akaya Telivigala" w:cs="Akaya Telivigala"/>
          <w:color w:val="4EA72E"/>
          <w:sz w:val="52"/>
          <w:szCs w:val="52"/>
          <w:lang w:val="en-US"/>
        </w:rPr>
      </w:pPr>
    </w:p>
    <w:p w14:paraId="2CFE18AB" w14:textId="77777777" w:rsidR="00B53E0E" w:rsidRDefault="00B53E0E" w:rsidP="00A97106">
      <w:pPr>
        <w:suppressAutoHyphens w:val="0"/>
        <w:jc w:val="center"/>
        <w:rPr>
          <w:rFonts w:ascii="Akaya Telivigala" w:hAnsi="Akaya Telivigala" w:cs="Akaya Telivigala"/>
          <w:color w:val="4EA72E"/>
          <w:sz w:val="52"/>
          <w:szCs w:val="52"/>
          <w:lang w:val="en-US"/>
        </w:rPr>
      </w:pPr>
    </w:p>
    <w:p w14:paraId="7D97875C" w14:textId="77777777" w:rsidR="00B53E0E" w:rsidRDefault="00B53E0E" w:rsidP="00A97106">
      <w:pPr>
        <w:suppressAutoHyphens w:val="0"/>
        <w:jc w:val="center"/>
        <w:rPr>
          <w:rFonts w:ascii="Akaya Telivigala" w:hAnsi="Akaya Telivigala" w:cs="Akaya Telivigala"/>
          <w:color w:val="4EA72E"/>
          <w:sz w:val="52"/>
          <w:szCs w:val="52"/>
          <w:lang w:val="en-US"/>
        </w:rPr>
      </w:pPr>
    </w:p>
    <w:p w14:paraId="77A8DC73" w14:textId="6CC9B7AC" w:rsidR="00274E81" w:rsidRDefault="00791B40" w:rsidP="00274E81">
      <w:pPr>
        <w:spacing w:after="240"/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  <w:r>
        <w:rPr>
          <w:rFonts w:ascii="Akaya Telivigala" w:hAnsi="Akaya Telivigala" w:cs="Akaya Telivigala"/>
          <w:b/>
          <w:bCs/>
          <w:sz w:val="72"/>
          <w:szCs w:val="72"/>
        </w:rPr>
        <w:t>Learner Riding</w:t>
      </w:r>
      <w:r w:rsidR="00274E81" w:rsidRPr="00FD3754">
        <w:rPr>
          <w:rFonts w:ascii="Akaya Telivigala" w:hAnsi="Akaya Telivigala" w:cs="Akaya Telivigala"/>
          <w:b/>
          <w:bCs/>
          <w:sz w:val="72"/>
          <w:szCs w:val="72"/>
        </w:rPr>
        <w:t xml:space="preserve"> Policy</w:t>
      </w:r>
    </w:p>
    <w:p w14:paraId="37AA009F" w14:textId="77777777" w:rsidR="00BE49C3" w:rsidRDefault="00BE49C3" w:rsidP="00274E81">
      <w:pPr>
        <w:spacing w:after="240"/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</w:p>
    <w:p w14:paraId="1C6B837A" w14:textId="77777777" w:rsidR="00BE49C3" w:rsidRDefault="00BE49C3" w:rsidP="00274E81">
      <w:pPr>
        <w:spacing w:after="240"/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</w:p>
    <w:tbl>
      <w:tblPr>
        <w:tblpPr w:leftFromText="180" w:rightFromText="180" w:vertAnchor="text" w:horzAnchor="margin" w:tblpY="-376"/>
        <w:tblW w:w="9720" w:type="dxa"/>
        <w:shd w:val="clear" w:color="auto" w:fill="5C8A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268"/>
        <w:gridCol w:w="3866"/>
      </w:tblGrid>
      <w:tr w:rsidR="00BE49C3" w:rsidRPr="00882E48" w14:paraId="1651C672" w14:textId="77777777" w:rsidTr="00BE49C3">
        <w:tc>
          <w:tcPr>
            <w:tcW w:w="258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4A1B4" w14:textId="77777777" w:rsidR="00BE49C3" w:rsidRPr="00882E48" w:rsidRDefault="00BE49C3" w:rsidP="00BE49C3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>Written by:</w:t>
            </w:r>
          </w:p>
        </w:tc>
        <w:tc>
          <w:tcPr>
            <w:tcW w:w="3268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6C47D7" w14:textId="77777777" w:rsidR="00BE49C3" w:rsidRPr="00882E48" w:rsidRDefault="00BE49C3" w:rsidP="00BE49C3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 xml:space="preserve">      </w:t>
            </w:r>
            <w:r>
              <w:rPr>
                <w:rFonts w:ascii="Akaya Telivigala" w:hAnsi="Akaya Telivigala" w:cs="Akaya Telivigala"/>
                <w:b/>
                <w:bCs/>
              </w:rPr>
              <w:t>Rob Stevenson</w:t>
            </w:r>
          </w:p>
        </w:tc>
        <w:tc>
          <w:tcPr>
            <w:tcW w:w="386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0CC797" w14:textId="73952FF5" w:rsidR="00BE49C3" w:rsidRPr="00882E48" w:rsidRDefault="00BE49C3" w:rsidP="00BE49C3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 xml:space="preserve">   Date:  </w:t>
            </w:r>
            <w:r w:rsidR="00791B40">
              <w:rPr>
                <w:rFonts w:ascii="Akaya Telivigala" w:hAnsi="Akaya Telivigala" w:cs="Akaya Telivigala"/>
                <w:b/>
                <w:bCs/>
              </w:rPr>
              <w:t>June 2025</w:t>
            </w:r>
          </w:p>
        </w:tc>
      </w:tr>
      <w:tr w:rsidR="00BE49C3" w:rsidRPr="00882E48" w14:paraId="12EA4A1C" w14:textId="77777777" w:rsidTr="00BE49C3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36CE0B" w14:textId="77777777" w:rsidR="00BE49C3" w:rsidRPr="00882E48" w:rsidRDefault="00BE49C3" w:rsidP="00BE49C3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8B528B" w14:textId="77777777" w:rsidR="00BE49C3" w:rsidRPr="00882E48" w:rsidRDefault="00BE49C3" w:rsidP="00BE49C3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 xml:space="preserve">      </w:t>
            </w:r>
            <w:r>
              <w:rPr>
                <w:rFonts w:ascii="Akaya Telivigala" w:hAnsi="Akaya Telivigala" w:cs="Akaya Telivigala"/>
                <w:b/>
                <w:bCs/>
              </w:rPr>
              <w:t>New</w:t>
            </w:r>
          </w:p>
        </w:tc>
      </w:tr>
      <w:tr w:rsidR="00BE49C3" w:rsidRPr="00882E48" w14:paraId="26B9782D" w14:textId="77777777" w:rsidTr="00BE49C3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29BCB5" w14:textId="77777777" w:rsidR="00BE49C3" w:rsidRPr="00882E48" w:rsidRDefault="00BE49C3" w:rsidP="00BE49C3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 xml:space="preserve">Approved by: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394FDB" w14:textId="77777777" w:rsidR="00BE49C3" w:rsidRPr="00882E48" w:rsidRDefault="00BE49C3" w:rsidP="00BE49C3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>
              <w:rPr>
                <w:rFonts w:ascii="Akaya Telivigala" w:hAnsi="Akaya Telivigala" w:cs="Akaya Telivigala"/>
                <w:b/>
                <w:bCs/>
              </w:rPr>
              <w:t xml:space="preserve">      </w:t>
            </w:r>
            <w:proofErr w:type="spellStart"/>
            <w:proofErr w:type="gramStart"/>
            <w:r>
              <w:rPr>
                <w:rFonts w:ascii="Akaya Telivigala" w:hAnsi="Akaya Telivigala" w:cs="Akaya Telivigala"/>
                <w:b/>
                <w:bCs/>
              </w:rPr>
              <w:t>A.Powell</w:t>
            </w:r>
            <w:proofErr w:type="spellEnd"/>
            <w:proofErr w:type="gramEnd"/>
          </w:p>
        </w:tc>
      </w:tr>
      <w:tr w:rsidR="00BE49C3" w:rsidRPr="00882E48" w14:paraId="5C6FF33C" w14:textId="77777777" w:rsidTr="00BE49C3">
        <w:tc>
          <w:tcPr>
            <w:tcW w:w="2586" w:type="dxa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441450" w14:textId="77777777" w:rsidR="00BE49C3" w:rsidRPr="00882E48" w:rsidRDefault="00BE49C3" w:rsidP="00BE49C3">
            <w:pPr>
              <w:spacing w:after="120" w:line="240" w:lineRule="auto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CC2338" w14:textId="22D9975C" w:rsidR="00BE49C3" w:rsidRPr="00882E48" w:rsidRDefault="00BE49C3" w:rsidP="00BE49C3">
            <w:pPr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</w:rPr>
            </w:pPr>
            <w:r w:rsidRPr="00882E48">
              <w:rPr>
                <w:rFonts w:ascii="Akaya Telivigala" w:hAnsi="Akaya Telivigala" w:cs="Akaya Telivigala"/>
                <w:b/>
                <w:bCs/>
              </w:rPr>
              <w:t xml:space="preserve">     </w:t>
            </w:r>
            <w:r w:rsidR="00791B40">
              <w:rPr>
                <w:rFonts w:ascii="Akaya Telivigala" w:hAnsi="Akaya Telivigala" w:cs="Akaya Telivigala"/>
                <w:b/>
                <w:bCs/>
              </w:rPr>
              <w:t>June 2026</w:t>
            </w:r>
          </w:p>
        </w:tc>
      </w:tr>
    </w:tbl>
    <w:p w14:paraId="29593138" w14:textId="6DB1D217" w:rsidR="00184C07" w:rsidRPr="00BE49C3" w:rsidRDefault="007E5D65" w:rsidP="00791B40">
      <w:pPr>
        <w:suppressAutoHyphens w:val="0"/>
        <w:rPr>
          <w:rFonts w:ascii="Arial" w:hAnsi="Arial" w:cs="Arial"/>
          <w:color w:val="4EA72E"/>
          <w:lang w:val="en-US"/>
        </w:rPr>
      </w:pPr>
      <w:r>
        <w:rPr>
          <w:rFonts w:ascii="Akaya Telivigala" w:hAnsi="Akaya Telivigala" w:cs="Akaya Telivigala"/>
          <w:color w:val="4EA72E"/>
          <w:sz w:val="52"/>
          <w:szCs w:val="52"/>
          <w:lang w:val="en-US"/>
        </w:rPr>
        <w:br w:type="page"/>
      </w:r>
    </w:p>
    <w:p w14:paraId="42BBB1EA" w14:textId="77777777" w:rsidR="00791B40" w:rsidRPr="00A01F58" w:rsidRDefault="00791B40" w:rsidP="00791B40">
      <w:pPr>
        <w:suppressAutoHyphens w:val="0"/>
        <w:rPr>
          <w:rFonts w:ascii="Arial" w:hAnsi="Arial" w:cs="Arial"/>
          <w:b/>
          <w:bCs/>
          <w:u w:val="single"/>
          <w:lang w:val="en-US"/>
        </w:rPr>
      </w:pPr>
      <w:r w:rsidRPr="00A01F58">
        <w:rPr>
          <w:rFonts w:ascii="Arial" w:hAnsi="Arial" w:cs="Arial"/>
          <w:b/>
          <w:bCs/>
          <w:u w:val="single"/>
          <w:lang w:val="en-US"/>
        </w:rPr>
        <w:lastRenderedPageBreak/>
        <w:t>Higher Farm Education Learner Riding Policy</w:t>
      </w:r>
    </w:p>
    <w:p w14:paraId="35A52FD5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Reviewed: June 2025 | Next Review: June 2026</w:t>
      </w:r>
    </w:p>
    <w:p w14:paraId="1D28BF58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3F4158F4" w14:textId="77777777" w:rsidR="00791B40" w:rsidRPr="00A01F58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A01F58">
        <w:rPr>
          <w:rFonts w:ascii="Arial" w:hAnsi="Arial" w:cs="Arial"/>
          <w:u w:val="single"/>
          <w:lang w:val="en-US"/>
        </w:rPr>
        <w:t>1. Purpose</w:t>
      </w:r>
    </w:p>
    <w:p w14:paraId="48FE5524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This policy outlines the criteria and conditions under which learners at Higher Farm Education may participate in mounted </w:t>
      </w:r>
      <w:proofErr w:type="gramStart"/>
      <w:r w:rsidRPr="00791B40">
        <w:rPr>
          <w:rFonts w:ascii="Arial" w:hAnsi="Arial" w:cs="Arial"/>
          <w:lang w:val="en-US"/>
        </w:rPr>
        <w:t>horse riding</w:t>
      </w:r>
      <w:proofErr w:type="gramEnd"/>
      <w:r w:rsidRPr="00791B40">
        <w:rPr>
          <w:rFonts w:ascii="Arial" w:hAnsi="Arial" w:cs="Arial"/>
          <w:lang w:val="en-US"/>
        </w:rPr>
        <w:t xml:space="preserve"> sessions. Riding is a valuable part of the </w:t>
      </w:r>
      <w:proofErr w:type="gramStart"/>
      <w:r w:rsidRPr="00791B40">
        <w:rPr>
          <w:rFonts w:ascii="Arial" w:hAnsi="Arial" w:cs="Arial"/>
          <w:lang w:val="en-US"/>
        </w:rPr>
        <w:t>learner</w:t>
      </w:r>
      <w:proofErr w:type="gramEnd"/>
      <w:r w:rsidRPr="00791B40">
        <w:rPr>
          <w:rFonts w:ascii="Arial" w:hAnsi="Arial" w:cs="Arial"/>
          <w:lang w:val="en-US"/>
        </w:rPr>
        <w:t xml:space="preserve"> experience, offering therapeutic, physical, and skills-based benefits. However, to ensure the safety and well-being of both horse and rider, specific eligibility criteria and procedures must be followed.</w:t>
      </w:r>
    </w:p>
    <w:p w14:paraId="60153160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28140DE9" w14:textId="77777777" w:rsidR="00791B40" w:rsidRPr="00A01F58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A01F58">
        <w:rPr>
          <w:rFonts w:ascii="Arial" w:hAnsi="Arial" w:cs="Arial"/>
          <w:u w:val="single"/>
          <w:lang w:val="en-US"/>
        </w:rPr>
        <w:t>2. Eligibility Criteria for Riding</w:t>
      </w:r>
    </w:p>
    <w:p w14:paraId="24667BE9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To participate in mounted sessions, learners must meet the following physical and engagement-based criteria:</w:t>
      </w:r>
    </w:p>
    <w:p w14:paraId="0AAC7270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14AEEF88" w14:textId="77777777" w:rsid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Weight Limit: Riders must weigh 12 stone (76.2 kg) or less.</w:t>
      </w:r>
    </w:p>
    <w:p w14:paraId="1627FAC4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0020CB17" w14:textId="77777777" w:rsidR="00F80BCF" w:rsidRDefault="00791B40" w:rsidP="00F80BCF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Height Consideration: Learners must be of a suitable height for balance and posture in relation to the horses available. Final approval is at the discretion of the riding instructor and equine </w:t>
      </w:r>
    </w:p>
    <w:p w14:paraId="16CBFA30" w14:textId="5379BBA7" w:rsidR="00791B40" w:rsidRDefault="00791B40" w:rsidP="00F80BCF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manager.</w:t>
      </w:r>
    </w:p>
    <w:p w14:paraId="45E51FC9" w14:textId="77777777" w:rsidR="0005770A" w:rsidRDefault="0005770A" w:rsidP="00F80BCF">
      <w:pPr>
        <w:suppressAutoHyphens w:val="0"/>
        <w:spacing w:after="0"/>
        <w:rPr>
          <w:rFonts w:ascii="Arial" w:hAnsi="Arial" w:cs="Arial"/>
          <w:lang w:val="en-US"/>
        </w:rPr>
      </w:pPr>
    </w:p>
    <w:p w14:paraId="2A49B3C5" w14:textId="27D1238E" w:rsidR="00791B40" w:rsidRDefault="0005770A" w:rsidP="00791B40">
      <w:pPr>
        <w:suppressAutoHyphens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be included on the riding school’s </w:t>
      </w:r>
      <w:proofErr w:type="spellStart"/>
      <w:r>
        <w:rPr>
          <w:rFonts w:ascii="Arial" w:hAnsi="Arial" w:cs="Arial"/>
          <w:lang w:val="en-US"/>
        </w:rPr>
        <w:t>ECPro</w:t>
      </w:r>
      <w:proofErr w:type="spellEnd"/>
      <w:r>
        <w:rPr>
          <w:rFonts w:ascii="Arial" w:hAnsi="Arial" w:cs="Arial"/>
          <w:lang w:val="en-US"/>
        </w:rPr>
        <w:t xml:space="preserve"> software, a learner’s height and weight will need to be recorded on site. This will be conducted by a member of staff in a sensitive manner. If a parent wishes to be present for this, then arrangements can be made to support this.</w:t>
      </w:r>
    </w:p>
    <w:p w14:paraId="4E2FA25F" w14:textId="77777777" w:rsidR="00A01F58" w:rsidRPr="00791B40" w:rsidRDefault="00A01F58" w:rsidP="00791B40">
      <w:pPr>
        <w:suppressAutoHyphens w:val="0"/>
        <w:rPr>
          <w:rFonts w:ascii="Arial" w:hAnsi="Arial" w:cs="Arial"/>
          <w:lang w:val="en-US"/>
        </w:rPr>
      </w:pPr>
    </w:p>
    <w:p w14:paraId="1A8E0C66" w14:textId="77777777" w:rsidR="00F80BCF" w:rsidRDefault="00791B40" w:rsidP="00F80BCF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Engagement: Learners must demonstrate ongoing engagement with their wider </w:t>
      </w:r>
      <w:proofErr w:type="spellStart"/>
      <w:r w:rsidRPr="00791B40">
        <w:rPr>
          <w:rFonts w:ascii="Arial" w:hAnsi="Arial" w:cs="Arial"/>
          <w:lang w:val="en-US"/>
        </w:rPr>
        <w:t>programme</w:t>
      </w:r>
      <w:proofErr w:type="spellEnd"/>
      <w:r w:rsidRPr="00791B40">
        <w:rPr>
          <w:rFonts w:ascii="Arial" w:hAnsi="Arial" w:cs="Arial"/>
          <w:lang w:val="en-US"/>
        </w:rPr>
        <w:t xml:space="preserve">, </w:t>
      </w:r>
    </w:p>
    <w:p w14:paraId="6882461C" w14:textId="56E71B3E" w:rsidR="00791B40" w:rsidRPr="00791B40" w:rsidRDefault="00791B40" w:rsidP="00F80BCF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including participation in </w:t>
      </w:r>
      <w:r w:rsidR="00F80BCF">
        <w:rPr>
          <w:rFonts w:ascii="Arial" w:hAnsi="Arial" w:cs="Arial"/>
          <w:lang w:val="en-US"/>
        </w:rPr>
        <w:t>horse/</w:t>
      </w:r>
      <w:r w:rsidRPr="00791B40">
        <w:rPr>
          <w:rFonts w:ascii="Arial" w:hAnsi="Arial" w:cs="Arial"/>
          <w:lang w:val="en-US"/>
        </w:rPr>
        <w:t>animal care, classroom sessions, and vocational qualification work. Riding is considered a privilege based on consistent attendance, attitude, and effort.</w:t>
      </w:r>
    </w:p>
    <w:p w14:paraId="68C88D31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70DD75A7" w14:textId="72720815" w:rsid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All learners will be assessed for riding suitability before any mounted sessions take place</w:t>
      </w:r>
      <w:r w:rsidR="00DB4C97">
        <w:rPr>
          <w:rFonts w:ascii="Arial" w:hAnsi="Arial" w:cs="Arial"/>
          <w:lang w:val="en-US"/>
        </w:rPr>
        <w:t>.</w:t>
      </w:r>
    </w:p>
    <w:p w14:paraId="174992BF" w14:textId="77777777" w:rsidR="00A8303D" w:rsidRPr="00D636B7" w:rsidRDefault="00E82B42" w:rsidP="00A8303D">
      <w:pPr>
        <w:suppressAutoHyphens w:val="0"/>
        <w:spacing w:after="0"/>
        <w:rPr>
          <w:rFonts w:ascii="Arial" w:hAnsi="Arial" w:cs="Arial"/>
          <w:lang w:val="en-US"/>
        </w:rPr>
      </w:pPr>
      <w:r w:rsidRPr="00D636B7">
        <w:rPr>
          <w:rFonts w:ascii="Arial" w:hAnsi="Arial" w:cs="Arial"/>
          <w:lang w:val="en-US"/>
        </w:rPr>
        <w:t>Where a learner does not mee</w:t>
      </w:r>
      <w:r w:rsidR="0025241B" w:rsidRPr="00D636B7">
        <w:rPr>
          <w:rFonts w:ascii="Arial" w:hAnsi="Arial" w:cs="Arial"/>
          <w:lang w:val="en-US"/>
        </w:rPr>
        <w:t>t the physical criteria for a mounted session, the</w:t>
      </w:r>
      <w:r w:rsidR="00E86813" w:rsidRPr="00D636B7">
        <w:rPr>
          <w:rFonts w:ascii="Arial" w:hAnsi="Arial" w:cs="Arial"/>
          <w:lang w:val="en-US"/>
        </w:rPr>
        <w:t>y will be</w:t>
      </w:r>
      <w:r w:rsidR="0025241B" w:rsidRPr="00D636B7">
        <w:rPr>
          <w:rFonts w:ascii="Arial" w:hAnsi="Arial" w:cs="Arial"/>
          <w:lang w:val="en-US"/>
        </w:rPr>
        <w:t xml:space="preserve"> offer</w:t>
      </w:r>
      <w:r w:rsidR="00E86813" w:rsidRPr="00D636B7">
        <w:rPr>
          <w:rFonts w:ascii="Arial" w:hAnsi="Arial" w:cs="Arial"/>
          <w:lang w:val="en-US"/>
        </w:rPr>
        <w:t>ed</w:t>
      </w:r>
      <w:r w:rsidR="0025241B" w:rsidRPr="00D636B7">
        <w:rPr>
          <w:rFonts w:ascii="Arial" w:hAnsi="Arial" w:cs="Arial"/>
          <w:lang w:val="en-US"/>
        </w:rPr>
        <w:t xml:space="preserve"> a </w:t>
      </w:r>
      <w:r w:rsidR="00E86813" w:rsidRPr="00D636B7">
        <w:rPr>
          <w:rFonts w:ascii="Arial" w:hAnsi="Arial" w:cs="Arial"/>
          <w:lang w:val="en-US"/>
        </w:rPr>
        <w:t xml:space="preserve">driven cart experience </w:t>
      </w:r>
      <w:r w:rsidR="008F740B" w:rsidRPr="00D636B7">
        <w:rPr>
          <w:rFonts w:ascii="Arial" w:hAnsi="Arial" w:cs="Arial"/>
          <w:lang w:val="en-US"/>
        </w:rPr>
        <w:t xml:space="preserve">which will meet the same safety </w:t>
      </w:r>
      <w:proofErr w:type="gramStart"/>
      <w:r w:rsidR="008F740B" w:rsidRPr="00D636B7">
        <w:rPr>
          <w:rFonts w:ascii="Arial" w:hAnsi="Arial" w:cs="Arial"/>
          <w:lang w:val="en-US"/>
        </w:rPr>
        <w:t>standards;</w:t>
      </w:r>
      <w:proofErr w:type="gramEnd"/>
      <w:r w:rsidR="008F740B" w:rsidRPr="00D636B7">
        <w:rPr>
          <w:rFonts w:ascii="Arial" w:hAnsi="Arial" w:cs="Arial"/>
          <w:lang w:val="en-US"/>
        </w:rPr>
        <w:t xml:space="preserve"> including the wearing of a </w:t>
      </w:r>
    </w:p>
    <w:p w14:paraId="04349CCC" w14:textId="6C9A0BE6" w:rsidR="00E82B42" w:rsidRDefault="00A8303D" w:rsidP="00A8303D">
      <w:pPr>
        <w:suppressAutoHyphens w:val="0"/>
        <w:spacing w:after="0"/>
        <w:rPr>
          <w:rFonts w:ascii="Arial" w:hAnsi="Arial" w:cs="Arial"/>
          <w:lang w:val="en-US"/>
        </w:rPr>
      </w:pPr>
      <w:r w:rsidRPr="00D636B7">
        <w:rPr>
          <w:rFonts w:ascii="Arial" w:hAnsi="Arial" w:cs="Arial"/>
          <w:lang w:val="en-US"/>
        </w:rPr>
        <w:t xml:space="preserve">helmet and </w:t>
      </w:r>
      <w:r w:rsidR="00DF2136" w:rsidRPr="00D636B7">
        <w:rPr>
          <w:rFonts w:ascii="Arial" w:hAnsi="Arial" w:cs="Arial"/>
          <w:lang w:val="en-US"/>
        </w:rPr>
        <w:t>fulfillment of the existing engagement criteria.</w:t>
      </w:r>
    </w:p>
    <w:p w14:paraId="7AF7743C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023329A5" w14:textId="77777777" w:rsidR="00791B40" w:rsidRPr="00A01F58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A01F58">
        <w:rPr>
          <w:rFonts w:ascii="Arial" w:hAnsi="Arial" w:cs="Arial"/>
          <w:u w:val="single"/>
          <w:lang w:val="en-US"/>
        </w:rPr>
        <w:t>3. Structure and Frequency of Riding</w:t>
      </w:r>
    </w:p>
    <w:p w14:paraId="1E254F99" w14:textId="3D299506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Mounted sessions will be available on a termly basis, during a two-week riding block scheduled by the provision team in coordination with the riding school.</w:t>
      </w:r>
    </w:p>
    <w:p w14:paraId="699888B4" w14:textId="5B5C606B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Each eligible learner will be offered 2 to 3 individual riding sessions during this period.</w:t>
      </w:r>
    </w:p>
    <w:p w14:paraId="4DC76436" w14:textId="77777777" w:rsidR="00453AA7" w:rsidRDefault="00791B40" w:rsidP="00453AA7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Sessions are private, 1:1 riding lessons held away from other learners to support individual </w:t>
      </w:r>
    </w:p>
    <w:p w14:paraId="1BC15528" w14:textId="01EBCA95" w:rsidR="00791B40" w:rsidRPr="00791B40" w:rsidRDefault="00791B40" w:rsidP="00453AA7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lastRenderedPageBreak/>
        <w:t>progress and reduce distractions.</w:t>
      </w:r>
    </w:p>
    <w:p w14:paraId="62ECAB5B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2C76BB5E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Riding takes place during timetabled hours, and learners are expected to attend all lessons as scheduled.</w:t>
      </w:r>
    </w:p>
    <w:p w14:paraId="61FEE1E8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0A2D7C8B" w14:textId="77777777" w:rsidR="00791B40" w:rsidRPr="003C1836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3C1836">
        <w:rPr>
          <w:rFonts w:ascii="Arial" w:hAnsi="Arial" w:cs="Arial"/>
          <w:u w:val="single"/>
          <w:lang w:val="en-US"/>
        </w:rPr>
        <w:t>4</w:t>
      </w:r>
      <w:proofErr w:type="gramStart"/>
      <w:r w:rsidRPr="003C1836">
        <w:rPr>
          <w:rFonts w:ascii="Arial" w:hAnsi="Arial" w:cs="Arial"/>
          <w:u w:val="single"/>
          <w:lang w:val="en-US"/>
        </w:rPr>
        <w:t>. Riding</w:t>
      </w:r>
      <w:proofErr w:type="gramEnd"/>
      <w:r w:rsidRPr="003C1836">
        <w:rPr>
          <w:rFonts w:ascii="Arial" w:hAnsi="Arial" w:cs="Arial"/>
          <w:u w:val="single"/>
          <w:lang w:val="en-US"/>
        </w:rPr>
        <w:t xml:space="preserve"> Supervision and Instruction</w:t>
      </w:r>
    </w:p>
    <w:p w14:paraId="0E0F8C42" w14:textId="2060A848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All riding sessions will be delivered by a</w:t>
      </w:r>
      <w:r w:rsidR="00775F7C">
        <w:rPr>
          <w:rFonts w:ascii="Arial" w:hAnsi="Arial" w:cs="Arial"/>
          <w:lang w:val="en-US"/>
        </w:rPr>
        <w:t>n</w:t>
      </w:r>
      <w:r w:rsidRPr="00791B40">
        <w:rPr>
          <w:rFonts w:ascii="Arial" w:hAnsi="Arial" w:cs="Arial"/>
          <w:lang w:val="en-US"/>
        </w:rPr>
        <w:t xml:space="preserve"> instructor from the Higher Farm Riding School, in line with the </w:t>
      </w:r>
      <w:r w:rsidR="003C1836" w:rsidRPr="00791B40">
        <w:rPr>
          <w:rFonts w:ascii="Arial" w:hAnsi="Arial" w:cs="Arial"/>
          <w:lang w:val="en-US"/>
        </w:rPr>
        <w:t>Centre’s</w:t>
      </w:r>
      <w:r w:rsidRPr="00791B40">
        <w:rPr>
          <w:rFonts w:ascii="Arial" w:hAnsi="Arial" w:cs="Arial"/>
          <w:lang w:val="en-US"/>
        </w:rPr>
        <w:t xml:space="preserve"> current insurance, safety standards, and equine welfare protocols. No staff outside the designated riding team will deliver mounted lessons.</w:t>
      </w:r>
    </w:p>
    <w:p w14:paraId="05847674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7D8BE328" w14:textId="4D8548C2" w:rsid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Only identified staff approved by the Centre Proprietor (Laura Clarke) are permitted to supervise or instruct mounted sessions.</w:t>
      </w:r>
    </w:p>
    <w:p w14:paraId="2F70EA5B" w14:textId="77777777" w:rsidR="00A8787D" w:rsidRPr="00791B40" w:rsidRDefault="00A8787D" w:rsidP="00791B40">
      <w:pPr>
        <w:suppressAutoHyphens w:val="0"/>
        <w:rPr>
          <w:rFonts w:ascii="Arial" w:hAnsi="Arial" w:cs="Arial"/>
          <w:lang w:val="en-US"/>
        </w:rPr>
      </w:pPr>
    </w:p>
    <w:p w14:paraId="230E22DC" w14:textId="77777777" w:rsidR="003C1836" w:rsidRDefault="00791B40" w:rsidP="003C1836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During riding sessions, learners are temporarily under the governance of the Riding School, </w:t>
      </w:r>
    </w:p>
    <w:p w14:paraId="7A967BA6" w14:textId="1A289CA5" w:rsidR="00791B40" w:rsidRPr="00791B40" w:rsidRDefault="00791B40" w:rsidP="003C1836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including its insurance and health &amp; safety procedures.</w:t>
      </w:r>
    </w:p>
    <w:p w14:paraId="7A1294E6" w14:textId="77777777" w:rsidR="00791B40" w:rsidRPr="003C1836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</w:p>
    <w:p w14:paraId="35E736AA" w14:textId="77777777" w:rsidR="00791B40" w:rsidRPr="003C1836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3C1836">
        <w:rPr>
          <w:rFonts w:ascii="Arial" w:hAnsi="Arial" w:cs="Arial"/>
          <w:u w:val="single"/>
          <w:lang w:val="en-US"/>
        </w:rPr>
        <w:t xml:space="preserve">5. </w:t>
      </w:r>
      <w:proofErr w:type="spellStart"/>
      <w:r w:rsidRPr="003C1836">
        <w:rPr>
          <w:rFonts w:ascii="Arial" w:hAnsi="Arial" w:cs="Arial"/>
          <w:u w:val="single"/>
          <w:lang w:val="en-US"/>
        </w:rPr>
        <w:t>Behaviour</w:t>
      </w:r>
      <w:proofErr w:type="spellEnd"/>
      <w:r w:rsidRPr="003C1836">
        <w:rPr>
          <w:rFonts w:ascii="Arial" w:hAnsi="Arial" w:cs="Arial"/>
          <w:u w:val="single"/>
          <w:lang w:val="en-US"/>
        </w:rPr>
        <w:t xml:space="preserve"> and Safety</w:t>
      </w:r>
    </w:p>
    <w:p w14:paraId="0228DC06" w14:textId="705C1F3F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Riding is a high-risk activity requiring calm </w:t>
      </w:r>
      <w:proofErr w:type="spellStart"/>
      <w:r w:rsidRPr="00791B40">
        <w:rPr>
          <w:rFonts w:ascii="Arial" w:hAnsi="Arial" w:cs="Arial"/>
          <w:lang w:val="en-US"/>
        </w:rPr>
        <w:t>behaviour</w:t>
      </w:r>
      <w:proofErr w:type="spellEnd"/>
      <w:r w:rsidRPr="00791B40">
        <w:rPr>
          <w:rFonts w:ascii="Arial" w:hAnsi="Arial" w:cs="Arial"/>
          <w:lang w:val="en-US"/>
        </w:rPr>
        <w:t>, clear communication, and co</w:t>
      </w:r>
      <w:r w:rsidR="003C1836">
        <w:rPr>
          <w:rFonts w:ascii="Arial" w:hAnsi="Arial" w:cs="Arial"/>
          <w:lang w:val="en-US"/>
        </w:rPr>
        <w:t>-</w:t>
      </w:r>
      <w:r w:rsidRPr="00791B40">
        <w:rPr>
          <w:rFonts w:ascii="Arial" w:hAnsi="Arial" w:cs="Arial"/>
          <w:lang w:val="en-US"/>
        </w:rPr>
        <w:t>operation from all participants.</w:t>
      </w:r>
    </w:p>
    <w:p w14:paraId="7E8A4588" w14:textId="77777777" w:rsidR="00663349" w:rsidRDefault="00663349" w:rsidP="00791B40">
      <w:pPr>
        <w:suppressAutoHyphens w:val="0"/>
        <w:rPr>
          <w:rFonts w:ascii="Arial" w:hAnsi="Arial" w:cs="Arial"/>
          <w:lang w:val="en-US"/>
        </w:rPr>
      </w:pPr>
    </w:p>
    <w:p w14:paraId="6690F0C8" w14:textId="77777777" w:rsidR="001D04E2" w:rsidRDefault="00360691" w:rsidP="001D04E2">
      <w:pPr>
        <w:suppressAutoHyphens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Riding School staff have the final decision on which horse the learner can ride in their riding </w:t>
      </w:r>
    </w:p>
    <w:p w14:paraId="74FA5831" w14:textId="50444827" w:rsidR="00791B40" w:rsidRDefault="00360691" w:rsidP="001D04E2">
      <w:pPr>
        <w:suppressAutoHyphens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lesson. </w:t>
      </w:r>
    </w:p>
    <w:p w14:paraId="6E3542ED" w14:textId="77777777" w:rsidR="004A421C" w:rsidRPr="00791B40" w:rsidRDefault="004A421C" w:rsidP="00791B40">
      <w:pPr>
        <w:suppressAutoHyphens w:val="0"/>
        <w:rPr>
          <w:rFonts w:ascii="Arial" w:hAnsi="Arial" w:cs="Arial"/>
          <w:lang w:val="en-US"/>
        </w:rPr>
      </w:pPr>
    </w:p>
    <w:p w14:paraId="431649B6" w14:textId="005FF00A" w:rsidR="00791B40" w:rsidRPr="00791B40" w:rsidRDefault="00663349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Learners must follow all safety instructions from staff without argument or delay.</w:t>
      </w:r>
      <w:r>
        <w:rPr>
          <w:rFonts w:ascii="Arial" w:hAnsi="Arial" w:cs="Arial"/>
          <w:lang w:val="en-US"/>
        </w:rPr>
        <w:t xml:space="preserve"> </w:t>
      </w:r>
      <w:r w:rsidR="00791B40" w:rsidRPr="00791B40">
        <w:rPr>
          <w:rFonts w:ascii="Arial" w:hAnsi="Arial" w:cs="Arial"/>
          <w:lang w:val="en-US"/>
        </w:rPr>
        <w:t xml:space="preserve">Failure to do so may result in the learner being removed from the riding </w:t>
      </w:r>
      <w:proofErr w:type="spellStart"/>
      <w:r w:rsidR="00791B40" w:rsidRPr="00791B40">
        <w:rPr>
          <w:rFonts w:ascii="Arial" w:hAnsi="Arial" w:cs="Arial"/>
          <w:lang w:val="en-US"/>
        </w:rPr>
        <w:t>programme</w:t>
      </w:r>
      <w:proofErr w:type="spellEnd"/>
      <w:r w:rsidR="00791B40" w:rsidRPr="00791B40">
        <w:rPr>
          <w:rFonts w:ascii="Arial" w:hAnsi="Arial" w:cs="Arial"/>
          <w:lang w:val="en-US"/>
        </w:rPr>
        <w:t xml:space="preserve"> for that term.</w:t>
      </w:r>
    </w:p>
    <w:p w14:paraId="491692F9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02113BB8" w14:textId="7A94FCDF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A helmet and appropriate footwear must be </w:t>
      </w:r>
      <w:proofErr w:type="gramStart"/>
      <w:r w:rsidRPr="00791B40">
        <w:rPr>
          <w:rFonts w:ascii="Arial" w:hAnsi="Arial" w:cs="Arial"/>
          <w:lang w:val="en-US"/>
        </w:rPr>
        <w:t>worn at all times</w:t>
      </w:r>
      <w:proofErr w:type="gramEnd"/>
      <w:r w:rsidRPr="00791B40">
        <w:rPr>
          <w:rFonts w:ascii="Arial" w:hAnsi="Arial" w:cs="Arial"/>
          <w:lang w:val="en-US"/>
        </w:rPr>
        <w:t xml:space="preserve"> when ridin</w:t>
      </w:r>
      <w:r w:rsidR="00FC73A1">
        <w:rPr>
          <w:rFonts w:ascii="Arial" w:hAnsi="Arial" w:cs="Arial"/>
          <w:lang w:val="en-US"/>
        </w:rPr>
        <w:t>g; these can include riding boots or wellies.</w:t>
      </w:r>
    </w:p>
    <w:p w14:paraId="6A2CAC7A" w14:textId="77777777" w:rsidR="00791B40" w:rsidRPr="00A84267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</w:p>
    <w:p w14:paraId="4EE1ABB9" w14:textId="77777777" w:rsidR="00791B40" w:rsidRPr="00A84267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A84267">
        <w:rPr>
          <w:rFonts w:ascii="Arial" w:hAnsi="Arial" w:cs="Arial"/>
          <w:u w:val="single"/>
          <w:lang w:val="en-US"/>
        </w:rPr>
        <w:t>6. Records and Monitoring</w:t>
      </w:r>
    </w:p>
    <w:p w14:paraId="0CE88E30" w14:textId="77777777" w:rsidR="00A84267" w:rsidRDefault="00791B40" w:rsidP="00A84267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Riding participation, incidents, and learner progress will be logged by the provision team and </w:t>
      </w:r>
    </w:p>
    <w:p w14:paraId="4285BC29" w14:textId="2CA68FD4" w:rsidR="00791B40" w:rsidRPr="00791B40" w:rsidRDefault="00791B40" w:rsidP="00A84267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recorded on internal systems (e.g., CPOMS).</w:t>
      </w:r>
    </w:p>
    <w:p w14:paraId="1F905693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7F560B88" w14:textId="63AD5AB4" w:rsidR="00791B40" w:rsidRPr="00791B40" w:rsidRDefault="00791B40" w:rsidP="00A84267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The decision to allow or remove a learner from the riding </w:t>
      </w:r>
      <w:proofErr w:type="spellStart"/>
      <w:r w:rsidRPr="00791B40">
        <w:rPr>
          <w:rFonts w:ascii="Arial" w:hAnsi="Arial" w:cs="Arial"/>
          <w:lang w:val="en-US"/>
        </w:rPr>
        <w:t>programme</w:t>
      </w:r>
      <w:proofErr w:type="spellEnd"/>
      <w:r w:rsidRPr="00791B40">
        <w:rPr>
          <w:rFonts w:ascii="Arial" w:hAnsi="Arial" w:cs="Arial"/>
          <w:lang w:val="en-US"/>
        </w:rPr>
        <w:t xml:space="preserve"> rests with the Education Lead and Deputy Safeguarding Lead, in consultation with the riding instructor and p</w:t>
      </w:r>
      <w:r w:rsidR="00A84267">
        <w:rPr>
          <w:rFonts w:ascii="Arial" w:hAnsi="Arial" w:cs="Arial"/>
          <w:lang w:val="en-US"/>
        </w:rPr>
        <w:t>roprietor Laura Clarke.</w:t>
      </w:r>
    </w:p>
    <w:p w14:paraId="23056136" w14:textId="77777777" w:rsid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25E374CE" w14:textId="77777777" w:rsidR="00201217" w:rsidRPr="00791B40" w:rsidRDefault="00201217" w:rsidP="00791B40">
      <w:pPr>
        <w:suppressAutoHyphens w:val="0"/>
        <w:rPr>
          <w:rFonts w:ascii="Arial" w:hAnsi="Arial" w:cs="Arial"/>
          <w:lang w:val="en-US"/>
        </w:rPr>
      </w:pPr>
    </w:p>
    <w:p w14:paraId="206F1163" w14:textId="77777777" w:rsidR="00791B40" w:rsidRPr="008004E4" w:rsidRDefault="00791B40" w:rsidP="00791B40">
      <w:pPr>
        <w:suppressAutoHyphens w:val="0"/>
        <w:rPr>
          <w:rFonts w:ascii="Arial" w:hAnsi="Arial" w:cs="Arial"/>
          <w:u w:val="single"/>
          <w:lang w:val="en-US"/>
        </w:rPr>
      </w:pPr>
      <w:r w:rsidRPr="008004E4">
        <w:rPr>
          <w:rFonts w:ascii="Arial" w:hAnsi="Arial" w:cs="Arial"/>
          <w:u w:val="single"/>
          <w:lang w:val="en-US"/>
        </w:rPr>
        <w:t>7. Safeguarding and Insurance</w:t>
      </w:r>
    </w:p>
    <w:p w14:paraId="31FEEA29" w14:textId="6792FBD3" w:rsid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All riding activity takes place under the insurance, risk assessment, and safeguarding framework of the Higher Farm Riding School.</w:t>
      </w:r>
    </w:p>
    <w:p w14:paraId="32CF9047" w14:textId="77777777" w:rsidR="008004E4" w:rsidRPr="00791B40" w:rsidRDefault="008004E4" w:rsidP="00791B40">
      <w:pPr>
        <w:suppressAutoHyphens w:val="0"/>
        <w:rPr>
          <w:rFonts w:ascii="Arial" w:hAnsi="Arial" w:cs="Arial"/>
          <w:lang w:val="en-US"/>
        </w:rPr>
      </w:pPr>
    </w:p>
    <w:p w14:paraId="1B69FD37" w14:textId="4F148AC2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Safeguarding concerns that arise during a session will be </w:t>
      </w:r>
      <w:r w:rsidR="008004E4">
        <w:rPr>
          <w:rFonts w:ascii="Arial" w:hAnsi="Arial" w:cs="Arial"/>
          <w:lang w:val="en-US"/>
        </w:rPr>
        <w:t xml:space="preserve">recorded on CPOMS and </w:t>
      </w:r>
      <w:r w:rsidRPr="00791B40">
        <w:rPr>
          <w:rFonts w:ascii="Arial" w:hAnsi="Arial" w:cs="Arial"/>
          <w:lang w:val="en-US"/>
        </w:rPr>
        <w:t>passed to the De</w:t>
      </w:r>
      <w:r w:rsidR="008004E4">
        <w:rPr>
          <w:rFonts w:ascii="Arial" w:hAnsi="Arial" w:cs="Arial"/>
          <w:lang w:val="en-US"/>
        </w:rPr>
        <w:t xml:space="preserve">signated </w:t>
      </w:r>
      <w:r w:rsidRPr="00791B40">
        <w:rPr>
          <w:rFonts w:ascii="Arial" w:hAnsi="Arial" w:cs="Arial"/>
          <w:lang w:val="en-US"/>
        </w:rPr>
        <w:t xml:space="preserve">Safeguarding </w:t>
      </w:r>
      <w:r w:rsidR="008004E4">
        <w:rPr>
          <w:rFonts w:ascii="Arial" w:hAnsi="Arial" w:cs="Arial"/>
          <w:lang w:val="en-US"/>
        </w:rPr>
        <w:t>Team</w:t>
      </w:r>
      <w:r w:rsidRPr="00791B40">
        <w:rPr>
          <w:rFonts w:ascii="Arial" w:hAnsi="Arial" w:cs="Arial"/>
          <w:lang w:val="en-US"/>
        </w:rPr>
        <w:t xml:space="preserve"> and escalated as appropriate.</w:t>
      </w:r>
    </w:p>
    <w:p w14:paraId="4C23E40C" w14:textId="77777777" w:rsidR="00791B40" w:rsidRPr="00791B40" w:rsidRDefault="00791B40" w:rsidP="00791B40">
      <w:pPr>
        <w:suppressAutoHyphens w:val="0"/>
        <w:rPr>
          <w:rFonts w:ascii="Arial" w:hAnsi="Arial" w:cs="Arial"/>
          <w:lang w:val="en-US"/>
        </w:rPr>
      </w:pPr>
    </w:p>
    <w:p w14:paraId="6B0A57D3" w14:textId="77777777" w:rsidR="008004E4" w:rsidRDefault="00791B40" w:rsidP="008004E4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 xml:space="preserve">Riding is not compulsory and is offered as an enrichment opportunity, based on suitability and </w:t>
      </w:r>
    </w:p>
    <w:p w14:paraId="17F07BA0" w14:textId="621C197A" w:rsidR="00791B40" w:rsidRPr="00791B40" w:rsidRDefault="00791B40" w:rsidP="008004E4">
      <w:pPr>
        <w:suppressAutoHyphens w:val="0"/>
        <w:spacing w:after="0"/>
        <w:rPr>
          <w:rFonts w:ascii="Arial" w:hAnsi="Arial" w:cs="Arial"/>
          <w:lang w:val="en-US"/>
        </w:rPr>
      </w:pPr>
      <w:r w:rsidRPr="00791B40">
        <w:rPr>
          <w:rFonts w:ascii="Arial" w:hAnsi="Arial" w:cs="Arial"/>
          <w:lang w:val="en-US"/>
        </w:rPr>
        <w:t>engagement.</w:t>
      </w:r>
    </w:p>
    <w:p w14:paraId="69B70C11" w14:textId="50AA2257" w:rsidR="007B69B8" w:rsidRPr="00BE49C3" w:rsidRDefault="007B69B8">
      <w:pPr>
        <w:suppressAutoHyphens w:val="0"/>
        <w:rPr>
          <w:rFonts w:ascii="Arial" w:hAnsi="Arial" w:cs="Arial"/>
          <w:color w:val="4EA72E"/>
          <w:lang w:val="en-US"/>
        </w:rPr>
      </w:pPr>
    </w:p>
    <w:sectPr w:rsidR="007B69B8" w:rsidRPr="00BE49C3" w:rsidSect="00A76123">
      <w:footerReference w:type="default" r:id="rId8"/>
      <w:pgSz w:w="11906" w:h="16838"/>
      <w:pgMar w:top="720" w:right="720" w:bottom="720" w:left="720" w:header="720" w:footer="720" w:gutter="0"/>
      <w:pgBorders w:offsetFrom="page">
        <w:top w:val="single" w:sz="24" w:space="24" w:color="275317" w:themeColor="accent6" w:themeShade="80"/>
        <w:left w:val="single" w:sz="24" w:space="24" w:color="275317" w:themeColor="accent6" w:themeShade="80"/>
        <w:bottom w:val="single" w:sz="24" w:space="24" w:color="275317" w:themeColor="accent6" w:themeShade="80"/>
        <w:right w:val="single" w:sz="24" w:space="24" w:color="275317" w:themeColor="accent6" w:themeShade="8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620C" w14:textId="77777777" w:rsidR="00087342" w:rsidRDefault="00087342">
      <w:pPr>
        <w:spacing w:after="0" w:line="240" w:lineRule="auto"/>
      </w:pPr>
      <w:r>
        <w:separator/>
      </w:r>
    </w:p>
  </w:endnote>
  <w:endnote w:type="continuationSeparator" w:id="0">
    <w:p w14:paraId="10C2F041" w14:textId="77777777" w:rsidR="00087342" w:rsidRDefault="0008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7357" w14:textId="3DAB9984" w:rsidR="00020D9E" w:rsidRPr="00020D9E" w:rsidRDefault="00020D9E" w:rsidP="00020D9E">
    <w:pPr>
      <w:tabs>
        <w:tab w:val="left" w:pos="4104"/>
        <w:tab w:val="center" w:pos="4513"/>
        <w:tab w:val="right" w:pos="9026"/>
      </w:tabs>
      <w:jc w:val="center"/>
      <w:rPr>
        <w:rFonts w:ascii="Akaya Telivigala" w:eastAsia="Calibri" w:hAnsi="Akaya Telivigala" w:cs="Akaya Telivigala"/>
        <w:caps/>
        <w:noProof/>
        <w:color w:val="385623"/>
        <w:kern w:val="0"/>
        <w:sz w:val="22"/>
        <w:szCs w:val="22"/>
      </w:rPr>
    </w:pPr>
    <w:r w:rsidRPr="00FD3754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fldChar w:fldCharType="begin"/>
    </w:r>
    <w:r w:rsidRPr="00FD3754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instrText xml:space="preserve"> PAGE   \* MERGEFORMAT </w:instrText>
    </w:r>
    <w:r w:rsidRPr="00FD3754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fldChar w:fldCharType="separate"/>
    </w:r>
    <w:r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t>3</w:t>
    </w:r>
    <w:r w:rsidRPr="00FD3754">
      <w:rPr>
        <w:rFonts w:ascii="Akaya Telivigala" w:eastAsia="Calibri" w:hAnsi="Akaya Telivigala" w:cs="Akaya Telivigala"/>
        <w:caps/>
        <w:noProof/>
        <w:color w:val="385623"/>
        <w:kern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3DC2B" w14:textId="77777777" w:rsidR="00087342" w:rsidRDefault="000873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DB63A2" w14:textId="77777777" w:rsidR="00087342" w:rsidRDefault="0008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D63E3"/>
    <w:multiLevelType w:val="multilevel"/>
    <w:tmpl w:val="AF0E1848"/>
    <w:styleLink w:val="LFO1"/>
    <w:lvl w:ilvl="0">
      <w:numFmt w:val="bullet"/>
      <w:pStyle w:val="4Bulletedcopyblue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num w:numId="1" w16cid:durableId="21286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0D9E"/>
    <w:rsid w:val="0005770A"/>
    <w:rsid w:val="00087342"/>
    <w:rsid w:val="000B5BCA"/>
    <w:rsid w:val="001108AD"/>
    <w:rsid w:val="00184C07"/>
    <w:rsid w:val="001D04E2"/>
    <w:rsid w:val="00201217"/>
    <w:rsid w:val="0020267D"/>
    <w:rsid w:val="002451E9"/>
    <w:rsid w:val="0025241B"/>
    <w:rsid w:val="00274E81"/>
    <w:rsid w:val="00285AF0"/>
    <w:rsid w:val="00295182"/>
    <w:rsid w:val="00342EB0"/>
    <w:rsid w:val="00360691"/>
    <w:rsid w:val="003C1836"/>
    <w:rsid w:val="003F61FF"/>
    <w:rsid w:val="00453AA7"/>
    <w:rsid w:val="004A421C"/>
    <w:rsid w:val="005D2B82"/>
    <w:rsid w:val="00604E8A"/>
    <w:rsid w:val="00616022"/>
    <w:rsid w:val="00643546"/>
    <w:rsid w:val="00663349"/>
    <w:rsid w:val="00750F3A"/>
    <w:rsid w:val="00775F7C"/>
    <w:rsid w:val="00791B40"/>
    <w:rsid w:val="007A19DC"/>
    <w:rsid w:val="007B075D"/>
    <w:rsid w:val="007B69B8"/>
    <w:rsid w:val="007E5D65"/>
    <w:rsid w:val="008004E4"/>
    <w:rsid w:val="00847E6F"/>
    <w:rsid w:val="008F740B"/>
    <w:rsid w:val="00926947"/>
    <w:rsid w:val="009C5938"/>
    <w:rsid w:val="00A01F58"/>
    <w:rsid w:val="00A76123"/>
    <w:rsid w:val="00A8303D"/>
    <w:rsid w:val="00A84267"/>
    <w:rsid w:val="00A8787D"/>
    <w:rsid w:val="00A97106"/>
    <w:rsid w:val="00B53E0E"/>
    <w:rsid w:val="00BE49C3"/>
    <w:rsid w:val="00CA21C3"/>
    <w:rsid w:val="00CE6071"/>
    <w:rsid w:val="00D636B7"/>
    <w:rsid w:val="00D84DA5"/>
    <w:rsid w:val="00D97DE0"/>
    <w:rsid w:val="00DB4C97"/>
    <w:rsid w:val="00DF2136"/>
    <w:rsid w:val="00E030E3"/>
    <w:rsid w:val="00E745EA"/>
    <w:rsid w:val="00E82B42"/>
    <w:rsid w:val="00E86813"/>
    <w:rsid w:val="00E902BE"/>
    <w:rsid w:val="00F54E86"/>
    <w:rsid w:val="00F648B7"/>
    <w:rsid w:val="00F80BCF"/>
    <w:rsid w:val="00FC73A1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BED91"/>
  <w15:docId w15:val="{93843682-8B40-49DD-BB5A-BD35D6D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4Bulletedcopyblue">
    <w:name w:val="4 Bulleted copy blue"/>
    <w:basedOn w:val="Normal"/>
    <w:pPr>
      <w:numPr>
        <w:numId w:val="1"/>
      </w:numPr>
      <w:spacing w:after="120" w:line="240" w:lineRule="auto"/>
    </w:pPr>
    <w:rPr>
      <w:rFonts w:ascii="Arial" w:eastAsia="MS Mincho" w:hAnsi="Arial" w:cs="Arial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0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9E"/>
  </w:style>
  <w:style w:type="paragraph" w:styleId="Footer">
    <w:name w:val="footer"/>
    <w:basedOn w:val="Normal"/>
    <w:link w:val="FooterChar"/>
    <w:uiPriority w:val="99"/>
    <w:unhideWhenUsed/>
    <w:rsid w:val="00020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9E"/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Hague</dc:creator>
  <dc:description/>
  <cp:lastModifiedBy>Rob Stevenson</cp:lastModifiedBy>
  <cp:revision>32</cp:revision>
  <dcterms:created xsi:type="dcterms:W3CDTF">2025-06-23T09:26:00Z</dcterms:created>
  <dcterms:modified xsi:type="dcterms:W3CDTF">2025-06-25T09:21:00Z</dcterms:modified>
</cp:coreProperties>
</file>