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1755"/>
        <w:gridCol w:w="1755"/>
        <w:gridCol w:w="1755"/>
        <w:gridCol w:w="1755"/>
        <w:tblGridChange w:id="0">
          <w:tblGrid>
            <w:gridCol w:w="2340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36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Overview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Position title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Support Coordinator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Direct report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Director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Employment details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Full-Time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Part-time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Casual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Contractor</w:t>
            </w:r>
          </w:p>
        </w:tc>
      </w:tr>
    </w:tbl>
    <w:p w:rsidR="00000000" w:rsidDel="00000000" w:rsidP="00000000" w:rsidRDefault="00000000" w:rsidRPr="00000000" w14:paraId="0000001B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 Description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160" w:before="6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Support coordinators work in developing personalised support strategies, connecting clients and their families to NDIS providers, and coordinating support plans. The goal of a support coordinator is to assess the level of support needed for each individual, based on their goals, needs and circumstances.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Responsibilities and Duties </w:t>
            </w:r>
          </w:p>
        </w:tc>
      </w:tr>
      <w:tr>
        <w:trPr>
          <w:cantSplit w:val="0"/>
          <w:trHeight w:val="12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Develop, implement, and continuously refine personalised support strategies that cater to the unique needs, goals, and aspirations of individuals with disabilities.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Facilitate the seamless connection of individuals and their families to the NDIS, ensuring they can access the support they require.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Collaborate with individuals and their support networks to design and coordinate comprehensive support plans that are effective and aligned with the participant's objectives.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Stay at the forefront of industry developments and emerging best practices to ensure that support strategies are innovative and reflective of evolving needs.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Maintain participant health records and documentation according to Busy Home Solutions' policies.</w:t>
            </w:r>
          </w:p>
        </w:tc>
      </w:tr>
    </w:tbl>
    <w:p w:rsidR="00000000" w:rsidDel="00000000" w:rsidP="00000000" w:rsidRDefault="00000000" w:rsidRPr="00000000" w14:paraId="00000025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Knowledge and skills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Demonstrated expertise in disability support and an in-depth understanding of the NDIS framework.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Exceptional communication and interpersonal skills, with a focus on empathy and client-centered care.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Experience with case management and coordination is preferred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work independently and as part of a team.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ability to build and maintain rapport with participants.</w:t>
            </w:r>
          </w:p>
        </w:tc>
      </w:tr>
    </w:tbl>
    <w:p w:rsidR="00000000" w:rsidDel="00000000" w:rsidP="00000000" w:rsidRDefault="00000000" w:rsidRPr="00000000" w14:paraId="0000002C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Qualifications/Experience</w:t>
            </w:r>
          </w:p>
        </w:tc>
      </w:tr>
      <w:tr>
        <w:trPr>
          <w:cantSplit w:val="0"/>
          <w:trHeight w:val="12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d1c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c1d"/>
                <w:sz w:val="20"/>
                <w:szCs w:val="20"/>
                <w:highlight w:val="white"/>
                <w:rtl w:val="0"/>
              </w:rPr>
              <w:t xml:space="preserve">A certificate III or IV in individual support, or a diploma in community services is advantageous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d1c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c1d"/>
                <w:sz w:val="20"/>
                <w:szCs w:val="20"/>
                <w:highlight w:val="white"/>
                <w:rtl w:val="0"/>
              </w:rPr>
              <w:t xml:space="preserve">Six months experience as a support worker/coordinator.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Passport and Driver’s Licence.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Working with Children Check.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NDIS Worker Screening Check (NDISWC).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Completion of the NDIS Worker Orientation Program and Supporting People to Stay Infection-Free module.</w:t>
            </w:r>
          </w:p>
        </w:tc>
      </w:tr>
    </w:tbl>
    <w:p w:rsidR="00000000" w:rsidDel="00000000" w:rsidP="00000000" w:rsidRDefault="00000000" w:rsidRPr="00000000" w14:paraId="0000003A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_____________________         Signature: _____________________        Date:___/___/___</w:t>
      </w:r>
    </w:p>
    <w:p w:rsidR="00000000" w:rsidDel="00000000" w:rsidP="00000000" w:rsidRDefault="00000000" w:rsidRPr="00000000" w14:paraId="0000003E">
      <w:pPr>
        <w:spacing w:after="240" w:before="240" w:line="240" w:lineRule="auto"/>
        <w:ind w:left="709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right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Version: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Position Description - Support Coordinator </w:t>
    </w:r>
  </w:p>
  <w:p w:rsidR="00000000" w:rsidDel="00000000" w:rsidP="00000000" w:rsidRDefault="00000000" w:rsidRPr="00000000" w14:paraId="00000040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