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4DF1B" w14:textId="77777777" w:rsidR="00576BC8" w:rsidRDefault="00576BC8" w:rsidP="00A4398D">
      <w:pPr>
        <w:jc w:val="both"/>
      </w:pPr>
    </w:p>
    <w:p w14:paraId="1EF2E403" w14:textId="73AA4327" w:rsidR="005273B9" w:rsidRDefault="00D17C6C" w:rsidP="00A4398D">
      <w:pPr>
        <w:pStyle w:val="ListParagraph"/>
        <w:numPr>
          <w:ilvl w:val="0"/>
          <w:numId w:val="8"/>
        </w:numPr>
        <w:jc w:val="both"/>
      </w:pPr>
      <w:r>
        <w:t xml:space="preserve">Please </w:t>
      </w:r>
      <w:r w:rsidR="004F7625">
        <w:t xml:space="preserve">submit </w:t>
      </w:r>
      <w:r>
        <w:t xml:space="preserve">your application </w:t>
      </w:r>
      <w:r w:rsidR="004F7625">
        <w:t>to</w:t>
      </w:r>
      <w:r>
        <w:t xml:space="preserve"> </w:t>
      </w:r>
      <w:r w:rsidR="004B45FA" w:rsidRPr="004B45FA">
        <w:rPr>
          <w:b/>
          <w:bCs/>
          <w:highlight w:val="yellow"/>
        </w:rPr>
        <w:t>SNBA</w:t>
      </w:r>
      <w:r w:rsidRPr="004B45FA">
        <w:rPr>
          <w:highlight w:val="yellow"/>
        </w:rPr>
        <w:t xml:space="preserve"> by </w:t>
      </w:r>
      <w:r w:rsidR="004B45FA" w:rsidRPr="004B45FA">
        <w:rPr>
          <w:b/>
          <w:bCs/>
          <w:highlight w:val="yellow"/>
        </w:rPr>
        <w:t>18</w:t>
      </w:r>
      <w:r w:rsidRPr="004B45FA">
        <w:rPr>
          <w:b/>
          <w:bCs/>
          <w:highlight w:val="yellow"/>
        </w:rPr>
        <w:t xml:space="preserve"> November 2020</w:t>
      </w:r>
      <w:r w:rsidR="001172B8">
        <w:t>.</w:t>
      </w:r>
      <w:r>
        <w:t xml:space="preserve"> </w:t>
      </w:r>
    </w:p>
    <w:p w14:paraId="6B1B72DC" w14:textId="6744BC41" w:rsidR="00576BC8" w:rsidRPr="00576BC8" w:rsidRDefault="00755FA2" w:rsidP="00A4398D">
      <w:pPr>
        <w:pStyle w:val="ListParagraph"/>
        <w:numPr>
          <w:ilvl w:val="0"/>
          <w:numId w:val="8"/>
        </w:numPr>
        <w:jc w:val="both"/>
      </w:pPr>
      <w:r>
        <w:t>I</w:t>
      </w:r>
      <w:r w:rsidR="00EF68DE">
        <w:t>f selected</w:t>
      </w:r>
      <w:r w:rsidR="004F7625">
        <w:t xml:space="preserve"> for the pilot</w:t>
      </w:r>
      <w:r w:rsidR="00EF68DE">
        <w:t xml:space="preserve">, </w:t>
      </w:r>
      <w:r>
        <w:t>an on-site</w:t>
      </w:r>
      <w:r w:rsidR="00EF68DE">
        <w:t xml:space="preserve"> pre-opening check </w:t>
      </w:r>
      <w:r>
        <w:t>will be conducted to confirm that your premises have all the necessary Safe Management Measure</w:t>
      </w:r>
      <w:r w:rsidR="008B6F02">
        <w:t>s (SMMs)</w:t>
      </w:r>
      <w:r>
        <w:t xml:space="preserve"> in place, </w:t>
      </w:r>
      <w:r w:rsidR="00EF68DE">
        <w:t xml:space="preserve">before </w:t>
      </w:r>
      <w:r w:rsidR="00912578">
        <w:t>your outlet</w:t>
      </w:r>
      <w:r w:rsidR="00EF68DE">
        <w:t xml:space="preserve"> will be granted approval to reopen under the pilot.</w:t>
      </w:r>
    </w:p>
    <w:p w14:paraId="3C7FE789" w14:textId="425ABC3A" w:rsidR="002B7BF8" w:rsidRDefault="002B7BF8">
      <w:pPr>
        <w:rPr>
          <w:b/>
          <w:bCs/>
        </w:rPr>
      </w:pPr>
    </w:p>
    <w:p w14:paraId="6D309E71" w14:textId="7B963174" w:rsidR="002B7BF8" w:rsidRDefault="00670627" w:rsidP="002B7BF8">
      <w:r>
        <w:rPr>
          <w:b/>
          <w:bCs/>
        </w:rPr>
        <w:t xml:space="preserve">Part 1: </w:t>
      </w:r>
      <w:r w:rsidR="002B7BF8">
        <w:rPr>
          <w:b/>
          <w:bCs/>
        </w:rPr>
        <w:t>Details of nominated establishment</w:t>
      </w:r>
    </w:p>
    <w:p w14:paraId="7A61994F" w14:textId="77777777" w:rsidR="002B7BF8" w:rsidRDefault="002B7BF8">
      <w:pPr>
        <w:rPr>
          <w:b/>
          <w:bCs/>
        </w:rPr>
      </w:pPr>
    </w:p>
    <w:tbl>
      <w:tblPr>
        <w:tblStyle w:val="TableGrid"/>
        <w:tblW w:w="0" w:type="auto"/>
        <w:tblLook w:val="04A0" w:firstRow="1" w:lastRow="0" w:firstColumn="1" w:lastColumn="0" w:noHBand="0" w:noVBand="1"/>
      </w:tblPr>
      <w:tblGrid>
        <w:gridCol w:w="562"/>
        <w:gridCol w:w="1748"/>
        <w:gridCol w:w="2788"/>
        <w:gridCol w:w="3918"/>
      </w:tblGrid>
      <w:tr w:rsidR="00C7268A" w14:paraId="0CD3B223" w14:textId="77777777" w:rsidTr="00F41E8E">
        <w:tc>
          <w:tcPr>
            <w:tcW w:w="562" w:type="dxa"/>
          </w:tcPr>
          <w:p w14:paraId="19A7F2B0" w14:textId="07CF048D" w:rsidR="00C7268A" w:rsidRDefault="00C7268A">
            <w:pPr>
              <w:rPr>
                <w:b/>
                <w:bCs/>
              </w:rPr>
            </w:pPr>
            <w:r>
              <w:rPr>
                <w:b/>
                <w:bCs/>
              </w:rPr>
              <w:t>S/N</w:t>
            </w:r>
          </w:p>
        </w:tc>
        <w:tc>
          <w:tcPr>
            <w:tcW w:w="1748" w:type="dxa"/>
          </w:tcPr>
          <w:p w14:paraId="372F72EB" w14:textId="6A65B048" w:rsidR="00C7268A" w:rsidRDefault="00C7268A">
            <w:pPr>
              <w:rPr>
                <w:b/>
                <w:bCs/>
              </w:rPr>
            </w:pPr>
            <w:r>
              <w:rPr>
                <w:b/>
                <w:bCs/>
              </w:rPr>
              <w:t>Category</w:t>
            </w:r>
          </w:p>
        </w:tc>
        <w:tc>
          <w:tcPr>
            <w:tcW w:w="2788" w:type="dxa"/>
          </w:tcPr>
          <w:p w14:paraId="5B16038E" w14:textId="2D3A788D" w:rsidR="00C7268A" w:rsidRDefault="00C7268A">
            <w:pPr>
              <w:rPr>
                <w:b/>
                <w:bCs/>
              </w:rPr>
            </w:pPr>
            <w:r>
              <w:rPr>
                <w:b/>
                <w:bCs/>
              </w:rPr>
              <w:t>Field</w:t>
            </w:r>
          </w:p>
        </w:tc>
        <w:tc>
          <w:tcPr>
            <w:tcW w:w="3918" w:type="dxa"/>
          </w:tcPr>
          <w:p w14:paraId="76935292" w14:textId="3248513C" w:rsidR="00C7268A" w:rsidRDefault="00C7268A">
            <w:pPr>
              <w:rPr>
                <w:b/>
                <w:bCs/>
              </w:rPr>
            </w:pPr>
            <w:r>
              <w:rPr>
                <w:b/>
                <w:bCs/>
              </w:rPr>
              <w:t>Detail</w:t>
            </w:r>
          </w:p>
        </w:tc>
      </w:tr>
      <w:tr w:rsidR="004F6E1F" w14:paraId="3CF40111" w14:textId="77777777" w:rsidTr="00F41E8E">
        <w:tc>
          <w:tcPr>
            <w:tcW w:w="562" w:type="dxa"/>
          </w:tcPr>
          <w:p w14:paraId="111B68D7" w14:textId="7F1CB630" w:rsidR="004F6E1F" w:rsidRPr="002B7BF8" w:rsidRDefault="004F6E1F">
            <w:r>
              <w:t>1</w:t>
            </w:r>
          </w:p>
        </w:tc>
        <w:tc>
          <w:tcPr>
            <w:tcW w:w="1748" w:type="dxa"/>
            <w:vMerge w:val="restart"/>
            <w:vAlign w:val="center"/>
          </w:tcPr>
          <w:p w14:paraId="06B26158" w14:textId="1A861B47" w:rsidR="004F6E1F" w:rsidRDefault="004F6E1F" w:rsidP="00C7268A">
            <w:r>
              <w:t>Applicant</w:t>
            </w:r>
          </w:p>
        </w:tc>
        <w:tc>
          <w:tcPr>
            <w:tcW w:w="2788" w:type="dxa"/>
          </w:tcPr>
          <w:p w14:paraId="6391B2C1" w14:textId="325875F7" w:rsidR="004F6E1F" w:rsidRPr="002B7BF8" w:rsidRDefault="004F6E1F">
            <w:r>
              <w:t>Name of applicant</w:t>
            </w:r>
          </w:p>
        </w:tc>
        <w:tc>
          <w:tcPr>
            <w:tcW w:w="3918" w:type="dxa"/>
          </w:tcPr>
          <w:p w14:paraId="67838E39" w14:textId="77777777" w:rsidR="004F6E1F" w:rsidRPr="002B7BF8" w:rsidRDefault="004F6E1F"/>
        </w:tc>
      </w:tr>
      <w:tr w:rsidR="004F6E1F" w14:paraId="0A432C17" w14:textId="77777777" w:rsidTr="00F41E8E">
        <w:tc>
          <w:tcPr>
            <w:tcW w:w="562" w:type="dxa"/>
          </w:tcPr>
          <w:p w14:paraId="270E177A" w14:textId="0B8645AE" w:rsidR="004F6E1F" w:rsidRPr="002B7BF8" w:rsidRDefault="004F6E1F">
            <w:r>
              <w:t>2</w:t>
            </w:r>
          </w:p>
        </w:tc>
        <w:tc>
          <w:tcPr>
            <w:tcW w:w="1748" w:type="dxa"/>
            <w:vMerge/>
            <w:vAlign w:val="center"/>
          </w:tcPr>
          <w:p w14:paraId="20CDE577" w14:textId="77777777" w:rsidR="004F6E1F" w:rsidRDefault="004F6E1F" w:rsidP="00C7268A"/>
        </w:tc>
        <w:tc>
          <w:tcPr>
            <w:tcW w:w="2788" w:type="dxa"/>
          </w:tcPr>
          <w:p w14:paraId="62A76687" w14:textId="044D33EE" w:rsidR="004F6E1F" w:rsidRDefault="004F6E1F">
            <w:r>
              <w:t>NRIC/FIN of applicant</w:t>
            </w:r>
          </w:p>
        </w:tc>
        <w:tc>
          <w:tcPr>
            <w:tcW w:w="3918" w:type="dxa"/>
          </w:tcPr>
          <w:p w14:paraId="4B15469F" w14:textId="77777777" w:rsidR="004F6E1F" w:rsidRPr="002B7BF8" w:rsidRDefault="004F6E1F"/>
        </w:tc>
      </w:tr>
      <w:tr w:rsidR="004F6E1F" w14:paraId="3E403431" w14:textId="77777777" w:rsidTr="00F41E8E">
        <w:tc>
          <w:tcPr>
            <w:tcW w:w="562" w:type="dxa"/>
          </w:tcPr>
          <w:p w14:paraId="36788B83" w14:textId="16BC87D6" w:rsidR="004F6E1F" w:rsidRDefault="00F41E8E">
            <w:r>
              <w:t>3</w:t>
            </w:r>
          </w:p>
        </w:tc>
        <w:tc>
          <w:tcPr>
            <w:tcW w:w="1748" w:type="dxa"/>
            <w:vMerge/>
            <w:vAlign w:val="center"/>
          </w:tcPr>
          <w:p w14:paraId="498CF628" w14:textId="77777777" w:rsidR="004F6E1F" w:rsidRDefault="004F6E1F" w:rsidP="00C7268A"/>
        </w:tc>
        <w:tc>
          <w:tcPr>
            <w:tcW w:w="2788" w:type="dxa"/>
          </w:tcPr>
          <w:p w14:paraId="3FCC4701" w14:textId="71B9D57E" w:rsidR="004F6E1F" w:rsidRDefault="004F6E1F">
            <w:r>
              <w:t xml:space="preserve">Contact number of </w:t>
            </w:r>
            <w:proofErr w:type="gramStart"/>
            <w:r>
              <w:t>applicant</w:t>
            </w:r>
            <w:proofErr w:type="gramEnd"/>
          </w:p>
        </w:tc>
        <w:tc>
          <w:tcPr>
            <w:tcW w:w="3918" w:type="dxa"/>
          </w:tcPr>
          <w:p w14:paraId="1ACCCF7A" w14:textId="77777777" w:rsidR="004F6E1F" w:rsidRPr="002B7BF8" w:rsidRDefault="004F6E1F"/>
        </w:tc>
      </w:tr>
      <w:tr w:rsidR="004F6E1F" w14:paraId="7E27133A" w14:textId="77777777" w:rsidTr="00F41E8E">
        <w:tc>
          <w:tcPr>
            <w:tcW w:w="562" w:type="dxa"/>
          </w:tcPr>
          <w:p w14:paraId="18900022" w14:textId="59B3CFEB" w:rsidR="004F6E1F" w:rsidRDefault="00F41E8E">
            <w:r>
              <w:t>4</w:t>
            </w:r>
          </w:p>
        </w:tc>
        <w:tc>
          <w:tcPr>
            <w:tcW w:w="1748" w:type="dxa"/>
            <w:vMerge/>
            <w:vAlign w:val="center"/>
          </w:tcPr>
          <w:p w14:paraId="6761DD96" w14:textId="77777777" w:rsidR="004F6E1F" w:rsidRDefault="004F6E1F" w:rsidP="00C7268A"/>
        </w:tc>
        <w:tc>
          <w:tcPr>
            <w:tcW w:w="2788" w:type="dxa"/>
          </w:tcPr>
          <w:p w14:paraId="307EAE0B" w14:textId="41571B74" w:rsidR="004F6E1F" w:rsidRDefault="004F6E1F">
            <w:r>
              <w:t>Email address of applicant</w:t>
            </w:r>
          </w:p>
        </w:tc>
        <w:tc>
          <w:tcPr>
            <w:tcW w:w="3918" w:type="dxa"/>
          </w:tcPr>
          <w:p w14:paraId="06E79AB7" w14:textId="77777777" w:rsidR="004F6E1F" w:rsidRPr="002B7BF8" w:rsidRDefault="004F6E1F"/>
        </w:tc>
      </w:tr>
      <w:tr w:rsidR="00C7268A" w14:paraId="7EE2C476" w14:textId="77777777" w:rsidTr="00F41E8E">
        <w:tc>
          <w:tcPr>
            <w:tcW w:w="562" w:type="dxa"/>
          </w:tcPr>
          <w:p w14:paraId="3065AF60" w14:textId="3D6AB948" w:rsidR="00C7268A" w:rsidRPr="002B7BF8" w:rsidRDefault="00F41E8E">
            <w:r>
              <w:t>5</w:t>
            </w:r>
          </w:p>
        </w:tc>
        <w:tc>
          <w:tcPr>
            <w:tcW w:w="1748" w:type="dxa"/>
            <w:vMerge w:val="restart"/>
            <w:vAlign w:val="center"/>
          </w:tcPr>
          <w:p w14:paraId="1C7F628C" w14:textId="059E3D13" w:rsidR="00C7268A" w:rsidRPr="002B7BF8" w:rsidRDefault="00C7268A" w:rsidP="00C7268A">
            <w:r>
              <w:t>Registered company/limited liability partnership/ corporation</w:t>
            </w:r>
          </w:p>
        </w:tc>
        <w:tc>
          <w:tcPr>
            <w:tcW w:w="2788" w:type="dxa"/>
          </w:tcPr>
          <w:p w14:paraId="4805B45D" w14:textId="15E8BBF5" w:rsidR="00C7268A" w:rsidRPr="002B7BF8" w:rsidRDefault="00C7268A">
            <w:r w:rsidRPr="002B7BF8">
              <w:t>Name</w:t>
            </w:r>
            <w:r>
              <w:t xml:space="preserve"> of registered company/limited liability partnership/corporation</w:t>
            </w:r>
          </w:p>
        </w:tc>
        <w:tc>
          <w:tcPr>
            <w:tcW w:w="3918" w:type="dxa"/>
          </w:tcPr>
          <w:p w14:paraId="1DE5405C" w14:textId="77777777" w:rsidR="00C7268A" w:rsidRPr="002B7BF8" w:rsidRDefault="00C7268A"/>
        </w:tc>
      </w:tr>
      <w:tr w:rsidR="00C7268A" w14:paraId="1CEC72A2" w14:textId="77777777" w:rsidTr="00F41E8E">
        <w:tc>
          <w:tcPr>
            <w:tcW w:w="562" w:type="dxa"/>
          </w:tcPr>
          <w:p w14:paraId="5C97E82A" w14:textId="7D6476F0" w:rsidR="00C7268A" w:rsidRPr="002B7BF8" w:rsidRDefault="00F41E8E">
            <w:r>
              <w:t>6</w:t>
            </w:r>
          </w:p>
        </w:tc>
        <w:tc>
          <w:tcPr>
            <w:tcW w:w="1748" w:type="dxa"/>
            <w:vMerge/>
            <w:vAlign w:val="center"/>
          </w:tcPr>
          <w:p w14:paraId="03EEAA39" w14:textId="77777777" w:rsidR="00C7268A" w:rsidRPr="002B7BF8" w:rsidRDefault="00C7268A" w:rsidP="00C7268A"/>
        </w:tc>
        <w:tc>
          <w:tcPr>
            <w:tcW w:w="2788" w:type="dxa"/>
          </w:tcPr>
          <w:p w14:paraId="4AB2727E" w14:textId="5DF465B5" w:rsidR="00C7268A" w:rsidRPr="002B7BF8" w:rsidRDefault="00C7268A">
            <w:r w:rsidRPr="002B7BF8">
              <w:t>UEN</w:t>
            </w:r>
          </w:p>
        </w:tc>
        <w:tc>
          <w:tcPr>
            <w:tcW w:w="3918" w:type="dxa"/>
          </w:tcPr>
          <w:p w14:paraId="3ADF2071" w14:textId="77777777" w:rsidR="00C7268A" w:rsidRPr="002B7BF8" w:rsidRDefault="00C7268A"/>
        </w:tc>
      </w:tr>
      <w:tr w:rsidR="0008349D" w14:paraId="172FCEEA" w14:textId="77777777" w:rsidTr="00F41E8E">
        <w:tc>
          <w:tcPr>
            <w:tcW w:w="562" w:type="dxa"/>
          </w:tcPr>
          <w:p w14:paraId="65DEA35C" w14:textId="1233CD3A" w:rsidR="0008349D" w:rsidRDefault="00F41E8E">
            <w:r>
              <w:t>7</w:t>
            </w:r>
          </w:p>
        </w:tc>
        <w:tc>
          <w:tcPr>
            <w:tcW w:w="1748" w:type="dxa"/>
            <w:vMerge/>
            <w:vAlign w:val="center"/>
          </w:tcPr>
          <w:p w14:paraId="292DFAC8" w14:textId="77777777" w:rsidR="0008349D" w:rsidRPr="002B7BF8" w:rsidRDefault="0008349D" w:rsidP="00C7268A"/>
        </w:tc>
        <w:tc>
          <w:tcPr>
            <w:tcW w:w="2788" w:type="dxa"/>
          </w:tcPr>
          <w:p w14:paraId="63FA95E2" w14:textId="6CB7690C" w:rsidR="0008349D" w:rsidRPr="002B7BF8" w:rsidRDefault="0002355D">
            <w:r>
              <w:t>Singapore Standard Industry Classification (SS</w:t>
            </w:r>
            <w:r w:rsidR="00C256FC">
              <w:t>IC)</w:t>
            </w:r>
            <w:r w:rsidR="0008349D">
              <w:t xml:space="preserve"> (Primary)</w:t>
            </w:r>
          </w:p>
        </w:tc>
        <w:tc>
          <w:tcPr>
            <w:tcW w:w="3918" w:type="dxa"/>
          </w:tcPr>
          <w:p w14:paraId="1F54E708" w14:textId="77777777" w:rsidR="0008349D" w:rsidRPr="002B7BF8" w:rsidRDefault="0008349D"/>
        </w:tc>
      </w:tr>
      <w:tr w:rsidR="00C7268A" w14:paraId="27B70ACF" w14:textId="77777777" w:rsidTr="00F41E8E">
        <w:tc>
          <w:tcPr>
            <w:tcW w:w="562" w:type="dxa"/>
          </w:tcPr>
          <w:p w14:paraId="35F673B0" w14:textId="1AB8960D" w:rsidR="00C7268A" w:rsidRPr="002B7BF8" w:rsidRDefault="00F41E8E">
            <w:r>
              <w:t>8</w:t>
            </w:r>
          </w:p>
        </w:tc>
        <w:tc>
          <w:tcPr>
            <w:tcW w:w="1748" w:type="dxa"/>
            <w:vMerge/>
            <w:vAlign w:val="center"/>
          </w:tcPr>
          <w:p w14:paraId="3832A4C4" w14:textId="77777777" w:rsidR="00C7268A" w:rsidRDefault="00C7268A" w:rsidP="00C7268A"/>
        </w:tc>
        <w:tc>
          <w:tcPr>
            <w:tcW w:w="2788" w:type="dxa"/>
          </w:tcPr>
          <w:p w14:paraId="4AC101AD" w14:textId="36FBC5EB" w:rsidR="00C7268A" w:rsidRPr="002B7BF8" w:rsidRDefault="00C7268A">
            <w:r>
              <w:t xml:space="preserve">Date of registration of registered company/limited liability partnership/corporation </w:t>
            </w:r>
          </w:p>
        </w:tc>
        <w:tc>
          <w:tcPr>
            <w:tcW w:w="3918" w:type="dxa"/>
          </w:tcPr>
          <w:p w14:paraId="696A2269" w14:textId="61BD61AA" w:rsidR="00C7268A" w:rsidRPr="002B7BF8" w:rsidRDefault="00C7268A">
            <w:pPr>
              <w:rPr>
                <w:i/>
                <w:iCs/>
              </w:rPr>
            </w:pPr>
          </w:p>
        </w:tc>
      </w:tr>
      <w:tr w:rsidR="00C7268A" w14:paraId="0497D258" w14:textId="77777777" w:rsidTr="00F41E8E">
        <w:tc>
          <w:tcPr>
            <w:tcW w:w="562" w:type="dxa"/>
          </w:tcPr>
          <w:p w14:paraId="32B4D096" w14:textId="4A1DAE86" w:rsidR="00C7268A" w:rsidRDefault="00F41E8E" w:rsidP="00C7268A">
            <w:r>
              <w:t>9</w:t>
            </w:r>
          </w:p>
        </w:tc>
        <w:tc>
          <w:tcPr>
            <w:tcW w:w="1748" w:type="dxa"/>
            <w:vMerge/>
            <w:vAlign w:val="center"/>
          </w:tcPr>
          <w:p w14:paraId="1AAC87F3" w14:textId="77777777" w:rsidR="00C7268A" w:rsidRDefault="00C7268A" w:rsidP="00C7268A"/>
        </w:tc>
        <w:tc>
          <w:tcPr>
            <w:tcW w:w="2788" w:type="dxa"/>
          </w:tcPr>
          <w:p w14:paraId="5DB2D412" w14:textId="287C2702" w:rsidR="00C7268A" w:rsidRDefault="007860F8" w:rsidP="00C7268A">
            <w:r>
              <w:t>Business a</w:t>
            </w:r>
            <w:r w:rsidR="00C7268A">
              <w:t>ssociation(s) that registered company/limited liability partnership/corporation is a member of</w:t>
            </w:r>
          </w:p>
        </w:tc>
        <w:tc>
          <w:tcPr>
            <w:tcW w:w="3918" w:type="dxa"/>
          </w:tcPr>
          <w:p w14:paraId="307E9E9E" w14:textId="77777777" w:rsidR="00C7268A" w:rsidRPr="002B7BF8" w:rsidRDefault="00C7268A" w:rsidP="00C7268A">
            <w:pPr>
              <w:rPr>
                <w:i/>
                <w:iCs/>
              </w:rPr>
            </w:pPr>
          </w:p>
        </w:tc>
      </w:tr>
      <w:tr w:rsidR="00C7268A" w14:paraId="1DC68DC3" w14:textId="77777777" w:rsidTr="00F41E8E">
        <w:tc>
          <w:tcPr>
            <w:tcW w:w="562" w:type="dxa"/>
          </w:tcPr>
          <w:p w14:paraId="655C34B7" w14:textId="0D876A74" w:rsidR="00C7268A" w:rsidRPr="002B7BF8" w:rsidRDefault="00F41E8E" w:rsidP="00C7268A">
            <w:r>
              <w:t>10</w:t>
            </w:r>
          </w:p>
        </w:tc>
        <w:tc>
          <w:tcPr>
            <w:tcW w:w="1748" w:type="dxa"/>
            <w:vMerge w:val="restart"/>
            <w:vAlign w:val="center"/>
          </w:tcPr>
          <w:p w14:paraId="5FF64C13" w14:textId="7FC0164A" w:rsidR="00C7268A" w:rsidRDefault="00C7268A" w:rsidP="00C7268A">
            <w:r>
              <w:t>Outlet</w:t>
            </w:r>
            <w:r w:rsidR="0053077F">
              <w:t>*</w:t>
            </w:r>
          </w:p>
          <w:p w14:paraId="524D7051" w14:textId="4527E266" w:rsidR="0053077F" w:rsidRDefault="0053077F" w:rsidP="00C7268A"/>
        </w:tc>
        <w:tc>
          <w:tcPr>
            <w:tcW w:w="2788" w:type="dxa"/>
          </w:tcPr>
          <w:p w14:paraId="1D5F2CB8" w14:textId="67E83530" w:rsidR="00C7268A" w:rsidRDefault="00C7268A" w:rsidP="00C7268A">
            <w:r>
              <w:t>Name of outlet</w:t>
            </w:r>
          </w:p>
        </w:tc>
        <w:tc>
          <w:tcPr>
            <w:tcW w:w="3918" w:type="dxa"/>
          </w:tcPr>
          <w:p w14:paraId="67435952" w14:textId="77777777" w:rsidR="00C7268A" w:rsidRPr="002B7BF8" w:rsidRDefault="00C7268A" w:rsidP="00C7268A">
            <w:pPr>
              <w:rPr>
                <w:i/>
                <w:iCs/>
              </w:rPr>
            </w:pPr>
          </w:p>
        </w:tc>
      </w:tr>
      <w:tr w:rsidR="00C7268A" w14:paraId="09A9CD89" w14:textId="77777777" w:rsidTr="00F41E8E">
        <w:tc>
          <w:tcPr>
            <w:tcW w:w="562" w:type="dxa"/>
          </w:tcPr>
          <w:p w14:paraId="342679EC" w14:textId="5447108A" w:rsidR="00C7268A" w:rsidRPr="002B7BF8" w:rsidRDefault="00F41E8E" w:rsidP="00C7268A">
            <w:r>
              <w:t>11</w:t>
            </w:r>
          </w:p>
        </w:tc>
        <w:tc>
          <w:tcPr>
            <w:tcW w:w="1748" w:type="dxa"/>
            <w:vMerge/>
          </w:tcPr>
          <w:p w14:paraId="041BD108" w14:textId="77777777" w:rsidR="00C7268A" w:rsidRDefault="00C7268A" w:rsidP="00C7268A"/>
        </w:tc>
        <w:tc>
          <w:tcPr>
            <w:tcW w:w="2788" w:type="dxa"/>
          </w:tcPr>
          <w:p w14:paraId="43201A97" w14:textId="7FDAB341" w:rsidR="00C7268A" w:rsidRPr="002B7BF8" w:rsidRDefault="00C7268A" w:rsidP="00C7268A">
            <w:r>
              <w:t>Address of outlet</w:t>
            </w:r>
          </w:p>
        </w:tc>
        <w:tc>
          <w:tcPr>
            <w:tcW w:w="3918" w:type="dxa"/>
          </w:tcPr>
          <w:p w14:paraId="41A8F41D" w14:textId="77777777" w:rsidR="00C7268A" w:rsidRPr="002B7BF8" w:rsidRDefault="00C7268A" w:rsidP="00C7268A"/>
        </w:tc>
      </w:tr>
      <w:tr w:rsidR="00C7268A" w14:paraId="4719AD88" w14:textId="77777777" w:rsidTr="00F41E8E">
        <w:tc>
          <w:tcPr>
            <w:tcW w:w="562" w:type="dxa"/>
          </w:tcPr>
          <w:p w14:paraId="523EC1CE" w14:textId="0E357462" w:rsidR="00C7268A" w:rsidRPr="002B7BF8" w:rsidRDefault="00F41E8E" w:rsidP="00C7268A">
            <w:r>
              <w:t>12</w:t>
            </w:r>
          </w:p>
        </w:tc>
        <w:tc>
          <w:tcPr>
            <w:tcW w:w="1748" w:type="dxa"/>
            <w:vMerge/>
          </w:tcPr>
          <w:p w14:paraId="33BA8DE4" w14:textId="77777777" w:rsidR="00C7268A" w:rsidRDefault="00C7268A" w:rsidP="00C7268A"/>
        </w:tc>
        <w:tc>
          <w:tcPr>
            <w:tcW w:w="2788" w:type="dxa"/>
          </w:tcPr>
          <w:p w14:paraId="4C9DEF26" w14:textId="3A2EE2AB" w:rsidR="00C7268A" w:rsidRPr="002B7BF8" w:rsidRDefault="00C7268A" w:rsidP="00C7268A">
            <w:r>
              <w:t>Gross Floor Area of outlet in sqm, if known</w:t>
            </w:r>
          </w:p>
        </w:tc>
        <w:tc>
          <w:tcPr>
            <w:tcW w:w="3918" w:type="dxa"/>
          </w:tcPr>
          <w:p w14:paraId="61EC738C" w14:textId="3958AB46" w:rsidR="00C7268A" w:rsidRPr="002B7BF8" w:rsidRDefault="00C7268A" w:rsidP="00C7268A">
            <w:pPr>
              <w:rPr>
                <w:i/>
                <w:iCs/>
              </w:rPr>
            </w:pPr>
          </w:p>
        </w:tc>
      </w:tr>
      <w:tr w:rsidR="00C7268A" w14:paraId="2439FB54" w14:textId="77777777" w:rsidTr="00F41E8E">
        <w:tc>
          <w:tcPr>
            <w:tcW w:w="562" w:type="dxa"/>
          </w:tcPr>
          <w:p w14:paraId="7AF29AC8" w14:textId="2D9366FD" w:rsidR="00C7268A" w:rsidRDefault="00C7268A" w:rsidP="00C7268A">
            <w:r>
              <w:t>1</w:t>
            </w:r>
            <w:r w:rsidR="00F41E8E">
              <w:t>3</w:t>
            </w:r>
          </w:p>
        </w:tc>
        <w:tc>
          <w:tcPr>
            <w:tcW w:w="1748" w:type="dxa"/>
            <w:vMerge/>
          </w:tcPr>
          <w:p w14:paraId="00D1D5E2" w14:textId="77777777" w:rsidR="00C7268A" w:rsidRDefault="00C7268A" w:rsidP="00C7268A"/>
        </w:tc>
        <w:tc>
          <w:tcPr>
            <w:tcW w:w="2788" w:type="dxa"/>
          </w:tcPr>
          <w:p w14:paraId="4828DBCC" w14:textId="1C346A1A" w:rsidR="00C7268A" w:rsidRDefault="00C7268A" w:rsidP="00C7268A">
            <w:r>
              <w:t>Approved capacity/occupant load, if applicable</w:t>
            </w:r>
          </w:p>
        </w:tc>
        <w:tc>
          <w:tcPr>
            <w:tcW w:w="3918" w:type="dxa"/>
          </w:tcPr>
          <w:p w14:paraId="628505BC" w14:textId="77777777" w:rsidR="00C7268A" w:rsidRPr="002B7BF8" w:rsidRDefault="00C7268A" w:rsidP="00C7268A">
            <w:pPr>
              <w:rPr>
                <w:i/>
                <w:iCs/>
              </w:rPr>
            </w:pPr>
          </w:p>
        </w:tc>
      </w:tr>
      <w:tr w:rsidR="00C7268A" w14:paraId="3B49AAA8" w14:textId="77777777" w:rsidTr="00F41E8E">
        <w:tc>
          <w:tcPr>
            <w:tcW w:w="562" w:type="dxa"/>
          </w:tcPr>
          <w:p w14:paraId="3F2314EC" w14:textId="3725EBFF" w:rsidR="00C7268A" w:rsidRPr="002B7BF8" w:rsidRDefault="00C7268A" w:rsidP="00C7268A">
            <w:r>
              <w:t>1</w:t>
            </w:r>
            <w:r w:rsidR="00F41E8E">
              <w:t>4</w:t>
            </w:r>
          </w:p>
        </w:tc>
        <w:tc>
          <w:tcPr>
            <w:tcW w:w="1748" w:type="dxa"/>
            <w:vMerge/>
          </w:tcPr>
          <w:p w14:paraId="5E0AEFA5" w14:textId="77777777" w:rsidR="00C7268A" w:rsidRDefault="00C7268A" w:rsidP="00C7268A"/>
        </w:tc>
        <w:tc>
          <w:tcPr>
            <w:tcW w:w="2788" w:type="dxa"/>
          </w:tcPr>
          <w:p w14:paraId="5E3419B9" w14:textId="77777777" w:rsidR="00F41E8E" w:rsidRDefault="00C7268A" w:rsidP="00C7268A">
            <w:r>
              <w:t>Types of licences</w:t>
            </w:r>
            <w:r w:rsidR="00F41E8E">
              <w:t xml:space="preserve">, </w:t>
            </w:r>
            <w:r>
              <w:t>including class/category of licence</w:t>
            </w:r>
            <w:r w:rsidR="00F41E8E">
              <w:t>,</w:t>
            </w:r>
            <w:r>
              <w:t xml:space="preserve"> held by outlet</w:t>
            </w:r>
            <w:r w:rsidR="00F41E8E">
              <w:t xml:space="preserve"> </w:t>
            </w:r>
          </w:p>
          <w:p w14:paraId="3FE66565" w14:textId="7473BA3C" w:rsidR="00C600A3" w:rsidRPr="002B7BF8" w:rsidRDefault="00F41E8E" w:rsidP="00C7268A">
            <w:r>
              <w:t>E</w:t>
            </w:r>
            <w:r w:rsidR="00C600A3">
              <w:t>.g. Liquor Licen</w:t>
            </w:r>
            <w:r>
              <w:t>c</w:t>
            </w:r>
            <w:r w:rsidR="00C600A3">
              <w:t xml:space="preserve">e Class </w:t>
            </w:r>
            <w:r w:rsidR="00810DF1">
              <w:t>1</w:t>
            </w:r>
            <w:r w:rsidR="00C600A3">
              <w:t>A; Public Entertainment Licen</w:t>
            </w:r>
            <w:r>
              <w:t>c</w:t>
            </w:r>
            <w:r w:rsidR="00C600A3">
              <w:t>e Category 1; Singapore Food Agency License (</w:t>
            </w:r>
            <w:proofErr w:type="spellStart"/>
            <w:r w:rsidR="00C600A3">
              <w:t>Foodshop</w:t>
            </w:r>
            <w:proofErr w:type="spellEnd"/>
            <w:r w:rsidR="00C600A3">
              <w:t xml:space="preserve"> – Pu</w:t>
            </w:r>
            <w:r w:rsidR="00E85F74">
              <w:t>b, Bar, Nightclub, Disco)</w:t>
            </w:r>
          </w:p>
        </w:tc>
        <w:tc>
          <w:tcPr>
            <w:tcW w:w="3918" w:type="dxa"/>
          </w:tcPr>
          <w:p w14:paraId="04CCAE5C" w14:textId="77777777" w:rsidR="00C7268A" w:rsidRPr="002B7BF8" w:rsidRDefault="00C7268A" w:rsidP="00C7268A"/>
        </w:tc>
      </w:tr>
    </w:tbl>
    <w:p w14:paraId="3142F29D" w14:textId="3B6D9DFC" w:rsidR="002B7BF8" w:rsidRDefault="0053077F">
      <w:pPr>
        <w:rPr>
          <w:i/>
          <w:iCs/>
        </w:rPr>
      </w:pPr>
      <w:r w:rsidRPr="0053077F">
        <w:rPr>
          <w:i/>
          <w:iCs/>
        </w:rPr>
        <w:t>*</w:t>
      </w:r>
      <w:r>
        <w:rPr>
          <w:i/>
          <w:iCs/>
        </w:rPr>
        <w:t xml:space="preserve"> </w:t>
      </w:r>
      <w:r w:rsidRPr="0053077F">
        <w:rPr>
          <w:i/>
          <w:iCs/>
        </w:rPr>
        <w:t xml:space="preserve">Each registered company/limited liability partnership/corporation will only be allowed to apply for </w:t>
      </w:r>
      <w:r w:rsidRPr="004B45FA">
        <w:rPr>
          <w:i/>
          <w:iCs/>
          <w:u w:val="single"/>
        </w:rPr>
        <w:t>one outlet</w:t>
      </w:r>
      <w:r w:rsidR="00755FA2">
        <w:rPr>
          <w:i/>
          <w:iCs/>
        </w:rPr>
        <w:t xml:space="preserve"> to be reopened for the pilot</w:t>
      </w:r>
      <w:r w:rsidRPr="0053077F">
        <w:rPr>
          <w:i/>
          <w:iCs/>
        </w:rPr>
        <w:t>.</w:t>
      </w:r>
    </w:p>
    <w:p w14:paraId="7752B0F3" w14:textId="3A5B4367" w:rsidR="004B45FA" w:rsidRDefault="004B45FA">
      <w:pPr>
        <w:rPr>
          <w:i/>
          <w:iCs/>
        </w:rPr>
      </w:pPr>
    </w:p>
    <w:p w14:paraId="5A359A43" w14:textId="556BDFFE" w:rsidR="004B45FA" w:rsidRDefault="004B45FA">
      <w:pPr>
        <w:rPr>
          <w:i/>
          <w:iCs/>
        </w:rPr>
      </w:pPr>
    </w:p>
    <w:p w14:paraId="267D0371" w14:textId="24F9DCAB" w:rsidR="004B45FA" w:rsidRDefault="004B45FA">
      <w:pPr>
        <w:rPr>
          <w:i/>
          <w:iCs/>
        </w:rPr>
      </w:pPr>
    </w:p>
    <w:p w14:paraId="20936510" w14:textId="77777777" w:rsidR="004B45FA" w:rsidRPr="0053077F" w:rsidRDefault="004B45FA">
      <w:pPr>
        <w:rPr>
          <w:b/>
          <w:bCs/>
          <w:i/>
          <w:iCs/>
        </w:rPr>
      </w:pPr>
    </w:p>
    <w:p w14:paraId="57A97613" w14:textId="35143340" w:rsidR="002B7BF8" w:rsidRPr="00670627" w:rsidRDefault="00670627">
      <w:r>
        <w:rPr>
          <w:b/>
          <w:bCs/>
        </w:rPr>
        <w:lastRenderedPageBreak/>
        <w:t xml:space="preserve">Part 2: </w:t>
      </w:r>
      <w:r w:rsidR="0087491C">
        <w:rPr>
          <w:b/>
          <w:bCs/>
        </w:rPr>
        <w:t>Overview</w:t>
      </w:r>
      <w:r w:rsidR="002B7BF8">
        <w:rPr>
          <w:b/>
          <w:bCs/>
        </w:rPr>
        <w:t xml:space="preserve"> of proposal</w:t>
      </w:r>
    </w:p>
    <w:p w14:paraId="5A813FE8" w14:textId="2B7D9953" w:rsidR="002B7BF8" w:rsidRDefault="002B7BF8"/>
    <w:tbl>
      <w:tblPr>
        <w:tblStyle w:val="TableGrid"/>
        <w:tblW w:w="0" w:type="auto"/>
        <w:tblLook w:val="04A0" w:firstRow="1" w:lastRow="0" w:firstColumn="1" w:lastColumn="0" w:noHBand="0" w:noVBand="1"/>
      </w:tblPr>
      <w:tblGrid>
        <w:gridCol w:w="988"/>
        <w:gridCol w:w="3685"/>
        <w:gridCol w:w="4343"/>
      </w:tblGrid>
      <w:tr w:rsidR="002B7BF8" w14:paraId="795A2F2B" w14:textId="77777777" w:rsidTr="00E16E4D">
        <w:tc>
          <w:tcPr>
            <w:tcW w:w="988" w:type="dxa"/>
          </w:tcPr>
          <w:p w14:paraId="0BAC18BB" w14:textId="77777777" w:rsidR="002B7BF8" w:rsidRDefault="002B7BF8" w:rsidP="001F27D5">
            <w:pPr>
              <w:rPr>
                <w:b/>
                <w:bCs/>
              </w:rPr>
            </w:pPr>
            <w:r>
              <w:rPr>
                <w:b/>
                <w:bCs/>
              </w:rPr>
              <w:t>S/N</w:t>
            </w:r>
          </w:p>
        </w:tc>
        <w:tc>
          <w:tcPr>
            <w:tcW w:w="3685" w:type="dxa"/>
          </w:tcPr>
          <w:p w14:paraId="643D63FF" w14:textId="77777777" w:rsidR="002B7BF8" w:rsidRDefault="002B7BF8" w:rsidP="001F27D5">
            <w:pPr>
              <w:rPr>
                <w:b/>
                <w:bCs/>
              </w:rPr>
            </w:pPr>
            <w:r>
              <w:rPr>
                <w:b/>
                <w:bCs/>
              </w:rPr>
              <w:t>Field</w:t>
            </w:r>
          </w:p>
        </w:tc>
        <w:tc>
          <w:tcPr>
            <w:tcW w:w="4343" w:type="dxa"/>
          </w:tcPr>
          <w:p w14:paraId="223228F6" w14:textId="497545F4" w:rsidR="002B7BF8" w:rsidRDefault="00576BC8" w:rsidP="001F27D5">
            <w:pPr>
              <w:rPr>
                <w:b/>
                <w:bCs/>
              </w:rPr>
            </w:pPr>
            <w:r>
              <w:rPr>
                <w:b/>
                <w:bCs/>
              </w:rPr>
              <w:t>Detail</w:t>
            </w:r>
          </w:p>
        </w:tc>
      </w:tr>
      <w:tr w:rsidR="002B7BF8" w:rsidRPr="002B7BF8" w14:paraId="711C3300" w14:textId="77777777" w:rsidTr="00E16E4D">
        <w:tc>
          <w:tcPr>
            <w:tcW w:w="988" w:type="dxa"/>
          </w:tcPr>
          <w:p w14:paraId="13D0819B" w14:textId="77777777" w:rsidR="002B7BF8" w:rsidRPr="002B7BF8" w:rsidRDefault="002B7BF8" w:rsidP="001F27D5">
            <w:r w:rsidRPr="002B7BF8">
              <w:t>1</w:t>
            </w:r>
          </w:p>
        </w:tc>
        <w:tc>
          <w:tcPr>
            <w:tcW w:w="3685" w:type="dxa"/>
          </w:tcPr>
          <w:p w14:paraId="4108C9E3" w14:textId="736E94E7" w:rsidR="002B7BF8" w:rsidRPr="002B7BF8" w:rsidRDefault="00C7268A" w:rsidP="001F27D5">
            <w:r>
              <w:t>Nightlife category applying for</w:t>
            </w:r>
            <w:r w:rsidR="008B6F02">
              <w:t xml:space="preserve"> (bar/pub, karaoke establishment, or nightclub)</w:t>
            </w:r>
          </w:p>
        </w:tc>
        <w:tc>
          <w:tcPr>
            <w:tcW w:w="4343" w:type="dxa"/>
          </w:tcPr>
          <w:p w14:paraId="19BBAE49" w14:textId="44342B49" w:rsidR="002B7BF8" w:rsidRDefault="002B7BF8" w:rsidP="001F27D5"/>
          <w:p w14:paraId="0935D43F" w14:textId="5AA226E9" w:rsidR="00755FA2" w:rsidRPr="002B7BF8" w:rsidRDefault="00755FA2" w:rsidP="001F27D5"/>
        </w:tc>
      </w:tr>
      <w:tr w:rsidR="00803CE4" w:rsidRPr="002B7BF8" w14:paraId="61C8783C" w14:textId="77777777" w:rsidTr="00E16E4D">
        <w:tc>
          <w:tcPr>
            <w:tcW w:w="988" w:type="dxa"/>
          </w:tcPr>
          <w:p w14:paraId="5F9D6847" w14:textId="62B980F1" w:rsidR="00803CE4" w:rsidRPr="002B7BF8" w:rsidRDefault="00803CE4" w:rsidP="001F27D5">
            <w:r>
              <w:t>2</w:t>
            </w:r>
          </w:p>
        </w:tc>
        <w:tc>
          <w:tcPr>
            <w:tcW w:w="3685" w:type="dxa"/>
          </w:tcPr>
          <w:p w14:paraId="34B65AC3" w14:textId="43191F27" w:rsidR="00803CE4" w:rsidRDefault="00803CE4" w:rsidP="001F27D5">
            <w:r>
              <w:t>Nightlife activities offered (e.g. singing, dancing)</w:t>
            </w:r>
            <w:r w:rsidR="00CB168E" w:rsidRPr="00CB168E">
              <w:rPr>
                <w:vertAlign w:val="superscript"/>
              </w:rPr>
              <w:t>1</w:t>
            </w:r>
          </w:p>
        </w:tc>
        <w:tc>
          <w:tcPr>
            <w:tcW w:w="4343" w:type="dxa"/>
          </w:tcPr>
          <w:p w14:paraId="52C4C50D" w14:textId="77777777" w:rsidR="00803CE4" w:rsidRDefault="00803CE4" w:rsidP="001F27D5"/>
        </w:tc>
      </w:tr>
      <w:tr w:rsidR="002B7BF8" w:rsidRPr="002B7BF8" w14:paraId="6BE62405" w14:textId="77777777" w:rsidTr="00E16E4D">
        <w:tc>
          <w:tcPr>
            <w:tcW w:w="988" w:type="dxa"/>
          </w:tcPr>
          <w:p w14:paraId="61DD7717" w14:textId="3BFF1799" w:rsidR="002B7BF8" w:rsidRPr="002B7BF8" w:rsidRDefault="00803CE4" w:rsidP="001F27D5">
            <w:r>
              <w:t>3</w:t>
            </w:r>
          </w:p>
        </w:tc>
        <w:tc>
          <w:tcPr>
            <w:tcW w:w="3685" w:type="dxa"/>
          </w:tcPr>
          <w:p w14:paraId="082EA35F" w14:textId="13D75448" w:rsidR="002B7BF8" w:rsidRPr="002B7BF8" w:rsidRDefault="0087491C" w:rsidP="001F27D5">
            <w:r>
              <w:t>Proposed ope</w:t>
            </w:r>
            <w:r w:rsidR="00E05A23">
              <w:t>rating</w:t>
            </w:r>
            <w:r>
              <w:t xml:space="preserve"> hours</w:t>
            </w:r>
            <w:r w:rsidR="00CB168E" w:rsidRPr="00CB168E">
              <w:rPr>
                <w:vertAlign w:val="superscript"/>
              </w:rPr>
              <w:t>2</w:t>
            </w:r>
          </w:p>
        </w:tc>
        <w:tc>
          <w:tcPr>
            <w:tcW w:w="4343" w:type="dxa"/>
          </w:tcPr>
          <w:p w14:paraId="0BCF91AC" w14:textId="77777777" w:rsidR="002B7BF8" w:rsidRDefault="002B7BF8" w:rsidP="001F27D5"/>
          <w:p w14:paraId="003E2A37" w14:textId="5019E0BD" w:rsidR="00755FA2" w:rsidRPr="002B7BF8" w:rsidRDefault="00755FA2" w:rsidP="001F27D5"/>
        </w:tc>
      </w:tr>
      <w:tr w:rsidR="0087491C" w:rsidRPr="002B7BF8" w14:paraId="332BB4A7" w14:textId="77777777" w:rsidTr="00E16E4D">
        <w:tc>
          <w:tcPr>
            <w:tcW w:w="988" w:type="dxa"/>
          </w:tcPr>
          <w:p w14:paraId="7F5103A2" w14:textId="6057D4BB" w:rsidR="0087491C" w:rsidRPr="002B7BF8" w:rsidRDefault="00F41E8E" w:rsidP="001F27D5">
            <w:r>
              <w:t>4</w:t>
            </w:r>
          </w:p>
        </w:tc>
        <w:tc>
          <w:tcPr>
            <w:tcW w:w="3685" w:type="dxa"/>
          </w:tcPr>
          <w:p w14:paraId="6205567C" w14:textId="71A45D88" w:rsidR="0087491C" w:rsidRDefault="004F6E1F" w:rsidP="001F27D5">
            <w:r>
              <w:t>Additional comments by business association, if any</w:t>
            </w:r>
          </w:p>
        </w:tc>
        <w:tc>
          <w:tcPr>
            <w:tcW w:w="4343" w:type="dxa"/>
          </w:tcPr>
          <w:p w14:paraId="01D3BDF9" w14:textId="061A8F96" w:rsidR="0087491C" w:rsidRPr="004B45FA" w:rsidRDefault="0087491C" w:rsidP="001F27D5"/>
        </w:tc>
      </w:tr>
    </w:tbl>
    <w:p w14:paraId="69F2D07E" w14:textId="2488EFB0" w:rsidR="00803CE4" w:rsidRDefault="00CB168E" w:rsidP="00475383">
      <w:pPr>
        <w:jc w:val="both"/>
      </w:pPr>
      <w:r w:rsidRPr="00CB168E">
        <w:rPr>
          <w:vertAlign w:val="superscript"/>
        </w:rPr>
        <w:t>1</w:t>
      </w:r>
      <w:r w:rsidR="00D8494E">
        <w:t xml:space="preserve"> Bars/pubs may not allow any singing or dancing.</w:t>
      </w:r>
      <w:r w:rsidR="00627590">
        <w:t xml:space="preserve"> Karaoke lounges should predominantly offer singing within rooms, and nightclubs should predominantly offer dancing. Deviations will be evaluated on a case by case basis.</w:t>
      </w:r>
    </w:p>
    <w:p w14:paraId="0C6FCA2A" w14:textId="0F642EB6" w:rsidR="002B7BF8" w:rsidRPr="002B7BF8" w:rsidRDefault="00CB168E" w:rsidP="00475383">
      <w:pPr>
        <w:jc w:val="both"/>
      </w:pPr>
      <w:r w:rsidRPr="00CB168E">
        <w:rPr>
          <w:vertAlign w:val="superscript"/>
        </w:rPr>
        <w:t>2</w:t>
      </w:r>
      <w:r w:rsidR="008B6F02">
        <w:t xml:space="preserve"> The </w:t>
      </w:r>
      <w:r w:rsidR="00173BAD">
        <w:t xml:space="preserve">sale </w:t>
      </w:r>
      <w:r w:rsidR="008B6F02">
        <w:t xml:space="preserve">and consumption of liquor must cease by 1030pm, regardless of the </w:t>
      </w:r>
      <w:r w:rsidR="00912578">
        <w:t xml:space="preserve">outlet’s </w:t>
      </w:r>
      <w:r w:rsidR="008B6F02">
        <w:t>hours of operation.</w:t>
      </w:r>
    </w:p>
    <w:p w14:paraId="2CE402CF" w14:textId="77777777" w:rsidR="008B6F02" w:rsidRDefault="008B6F02">
      <w:pPr>
        <w:rPr>
          <w:b/>
          <w:bCs/>
        </w:rPr>
      </w:pPr>
    </w:p>
    <w:p w14:paraId="7235F3E0" w14:textId="28E67A06" w:rsidR="0087491C" w:rsidRPr="0087491C" w:rsidRDefault="00670627">
      <w:pPr>
        <w:rPr>
          <w:b/>
          <w:bCs/>
        </w:rPr>
      </w:pPr>
      <w:r>
        <w:rPr>
          <w:b/>
          <w:bCs/>
        </w:rPr>
        <w:t xml:space="preserve">Part 3: </w:t>
      </w:r>
      <w:r w:rsidR="0087491C">
        <w:rPr>
          <w:b/>
          <w:bCs/>
        </w:rPr>
        <w:t>Details of proposal</w:t>
      </w:r>
    </w:p>
    <w:p w14:paraId="32CF3215" w14:textId="47B745C5" w:rsidR="0087491C" w:rsidRDefault="0087491C"/>
    <w:p w14:paraId="5CFC6F94" w14:textId="3A4DEFA8" w:rsidR="00755FA2" w:rsidRPr="008B6F02" w:rsidRDefault="00755FA2" w:rsidP="008B6F02">
      <w:pPr>
        <w:pStyle w:val="ListParagraph"/>
        <w:numPr>
          <w:ilvl w:val="0"/>
          <w:numId w:val="9"/>
        </w:numPr>
        <w:rPr>
          <w:u w:val="single"/>
        </w:rPr>
      </w:pPr>
      <w:r w:rsidRPr="008B6F02">
        <w:rPr>
          <w:u w:val="single"/>
        </w:rPr>
        <w:t xml:space="preserve">Compliance with </w:t>
      </w:r>
      <w:r w:rsidR="00884D29">
        <w:rPr>
          <w:u w:val="single"/>
        </w:rPr>
        <w:t>Mandatory</w:t>
      </w:r>
      <w:r w:rsidRPr="008B6F02">
        <w:rPr>
          <w:u w:val="single"/>
        </w:rPr>
        <w:t xml:space="preserve"> Safe Management Measures </w:t>
      </w:r>
    </w:p>
    <w:p w14:paraId="5A81FC42" w14:textId="77777777" w:rsidR="00755FA2" w:rsidRDefault="00755FA2"/>
    <w:p w14:paraId="68B51EBE" w14:textId="35E2CCF8" w:rsidR="0087491C" w:rsidRDefault="0087491C" w:rsidP="008B6F02">
      <w:pPr>
        <w:pStyle w:val="ListParagraph"/>
        <w:numPr>
          <w:ilvl w:val="0"/>
          <w:numId w:val="10"/>
        </w:numPr>
      </w:pPr>
      <w:r>
        <w:t>Please provide detailed plans of how the outlet intends to comply with Safe Management Measures (“</w:t>
      </w:r>
      <w:r w:rsidRPr="00E34150">
        <w:rPr>
          <w:b/>
          <w:bCs/>
        </w:rPr>
        <w:t>SMMs</w:t>
      </w:r>
      <w:r>
        <w:t xml:space="preserve">”) (see Annex for list of SMMs). This should include, among other things, a floor plan showing: </w:t>
      </w:r>
    </w:p>
    <w:p w14:paraId="0966780F" w14:textId="17DE9304" w:rsidR="0087491C" w:rsidRDefault="0087491C" w:rsidP="00803CE4">
      <w:pPr>
        <w:pStyle w:val="ListParagraph"/>
        <w:numPr>
          <w:ilvl w:val="1"/>
          <w:numId w:val="11"/>
        </w:numPr>
      </w:pPr>
      <w:r>
        <w:t>Entrance and exit points;</w:t>
      </w:r>
    </w:p>
    <w:p w14:paraId="1351ED76" w14:textId="3285BE0D" w:rsidR="0087491C" w:rsidRDefault="0087491C" w:rsidP="008B6F02">
      <w:pPr>
        <w:pStyle w:val="ListParagraph"/>
        <w:numPr>
          <w:ilvl w:val="1"/>
          <w:numId w:val="11"/>
        </w:numPr>
      </w:pPr>
      <w:r>
        <w:t xml:space="preserve">Area setup for </w:t>
      </w:r>
      <w:r w:rsidR="00B82A6F">
        <w:t xml:space="preserve">checks for </w:t>
      </w:r>
      <w:proofErr w:type="spellStart"/>
      <w:r>
        <w:t>SafeEntry</w:t>
      </w:r>
      <w:proofErr w:type="spellEnd"/>
      <w:r>
        <w:t>, pre-event testing</w:t>
      </w:r>
      <w:r w:rsidR="00B82A6F">
        <w:t>,</w:t>
      </w:r>
      <w:r>
        <w:t xml:space="preserve"> temperatur</w:t>
      </w:r>
      <w:r w:rsidR="00B82A6F">
        <w:t>e, Access Code</w:t>
      </w:r>
      <w:r>
        <w:t xml:space="preserve"> etc;</w:t>
      </w:r>
    </w:p>
    <w:p w14:paraId="1685E8B7" w14:textId="77777777" w:rsidR="0087491C" w:rsidRDefault="0087491C" w:rsidP="008B6F02">
      <w:pPr>
        <w:pStyle w:val="ListParagraph"/>
        <w:numPr>
          <w:ilvl w:val="1"/>
          <w:numId w:val="11"/>
        </w:numPr>
      </w:pPr>
      <w:r>
        <w:t>Placement and coverage of CCTVs;</w:t>
      </w:r>
    </w:p>
    <w:p w14:paraId="6A9EA377" w14:textId="7ED920D4" w:rsidR="0087491C" w:rsidRDefault="0087491C" w:rsidP="008B6F02">
      <w:pPr>
        <w:pStyle w:val="ListParagraph"/>
        <w:numPr>
          <w:ilvl w:val="1"/>
          <w:numId w:val="11"/>
        </w:numPr>
      </w:pPr>
      <w:r>
        <w:t>Layout of tables</w:t>
      </w:r>
      <w:r w:rsidR="00B82A6F">
        <w:t>/</w:t>
      </w:r>
      <w:r>
        <w:t>chairs;</w:t>
      </w:r>
    </w:p>
    <w:p w14:paraId="61E119BD" w14:textId="615EDEEE" w:rsidR="00670627" w:rsidRDefault="00670627" w:rsidP="008B6F02">
      <w:pPr>
        <w:pStyle w:val="ListParagraph"/>
        <w:numPr>
          <w:ilvl w:val="1"/>
          <w:numId w:val="11"/>
        </w:numPr>
      </w:pPr>
      <w:r>
        <w:t>Rooms where activities will be taking place</w:t>
      </w:r>
      <w:r w:rsidR="00D8494E">
        <w:t xml:space="preserve"> (to specify type of activity)</w:t>
      </w:r>
      <w:r>
        <w:t>; and</w:t>
      </w:r>
    </w:p>
    <w:p w14:paraId="28EF072B" w14:textId="3B52F78D" w:rsidR="0087491C" w:rsidRDefault="0087491C" w:rsidP="008B6F02">
      <w:pPr>
        <w:pStyle w:val="ListParagraph"/>
        <w:numPr>
          <w:ilvl w:val="1"/>
          <w:numId w:val="11"/>
        </w:numPr>
      </w:pPr>
      <w:r>
        <w:t>Demarcation of zones and dance/dining sections</w:t>
      </w:r>
      <w:r w:rsidR="00E05A23">
        <w:t>,</w:t>
      </w:r>
      <w:r>
        <w:t xml:space="preserve"> </w:t>
      </w:r>
      <w:r w:rsidR="00E05A23">
        <w:t xml:space="preserve">if applicable, </w:t>
      </w:r>
      <w:r>
        <w:t>for nightclubs.</w:t>
      </w:r>
    </w:p>
    <w:p w14:paraId="4A804217" w14:textId="5F7FE464" w:rsidR="00B82A6F" w:rsidRDefault="00B82A6F" w:rsidP="00E34150">
      <w:pPr>
        <w:pStyle w:val="ListParagraph"/>
        <w:numPr>
          <w:ilvl w:val="0"/>
          <w:numId w:val="10"/>
        </w:numPr>
      </w:pPr>
      <w:r>
        <w:t xml:space="preserve">The proposal should also include plans for cleaning and disinfecting the premises and equipment, where applicable. </w:t>
      </w:r>
    </w:p>
    <w:p w14:paraId="4869C06C" w14:textId="363F3811" w:rsidR="00E34150" w:rsidRDefault="00E34150" w:rsidP="008B6F02">
      <w:pPr>
        <w:pStyle w:val="ListParagraph"/>
        <w:numPr>
          <w:ilvl w:val="0"/>
          <w:numId w:val="10"/>
        </w:numPr>
      </w:pPr>
      <w:r>
        <w:t>You may attach additional documents to explain your plans in detail.</w:t>
      </w:r>
    </w:p>
    <w:p w14:paraId="3256C6C8" w14:textId="77777777" w:rsidR="00803CE4" w:rsidRDefault="00803CE4" w:rsidP="00803CE4">
      <w:pPr>
        <w:pStyle w:val="ListParagraph"/>
      </w:pPr>
    </w:p>
    <w:tbl>
      <w:tblPr>
        <w:tblStyle w:val="TableGrid"/>
        <w:tblW w:w="0" w:type="auto"/>
        <w:tblLook w:val="04A0" w:firstRow="1" w:lastRow="0" w:firstColumn="1" w:lastColumn="0" w:noHBand="0" w:noVBand="1"/>
      </w:tblPr>
      <w:tblGrid>
        <w:gridCol w:w="9016"/>
      </w:tblGrid>
      <w:tr w:rsidR="0087491C" w14:paraId="2B2D4B58" w14:textId="77777777" w:rsidTr="0087491C">
        <w:tc>
          <w:tcPr>
            <w:tcW w:w="9016" w:type="dxa"/>
          </w:tcPr>
          <w:p w14:paraId="35743AC9" w14:textId="77777777" w:rsidR="0087491C" w:rsidRDefault="0087491C"/>
          <w:p w14:paraId="67516FBB" w14:textId="2733F787" w:rsidR="0087491C" w:rsidRDefault="0087491C"/>
          <w:p w14:paraId="0FABC219" w14:textId="269772AA" w:rsidR="0087491C" w:rsidRDefault="0087491C"/>
          <w:p w14:paraId="1B169F67" w14:textId="4DEDFC5F" w:rsidR="00B82A6F" w:rsidRDefault="00B82A6F"/>
          <w:p w14:paraId="3DF7AD11" w14:textId="77777777" w:rsidR="00B82A6F" w:rsidRDefault="00B82A6F"/>
          <w:p w14:paraId="1B734B69" w14:textId="5328E2E2" w:rsidR="0087491C" w:rsidRDefault="0087491C"/>
          <w:p w14:paraId="6294CDBE" w14:textId="01A5E378" w:rsidR="00B82F2F" w:rsidRDefault="00B82F2F"/>
          <w:p w14:paraId="54142638" w14:textId="77777777" w:rsidR="00B82F2F" w:rsidRDefault="00B82F2F"/>
          <w:p w14:paraId="2116C930" w14:textId="02310950" w:rsidR="00E05A23" w:rsidRDefault="00E05A23"/>
          <w:p w14:paraId="2E3EF17E" w14:textId="5D676CDD" w:rsidR="00E05A23" w:rsidRDefault="00E05A23"/>
          <w:p w14:paraId="63C85192" w14:textId="16EE2E79" w:rsidR="001D374D" w:rsidRDefault="001D374D"/>
          <w:p w14:paraId="4A79A907" w14:textId="38565FEA" w:rsidR="001D374D" w:rsidRDefault="001D374D"/>
          <w:p w14:paraId="64AA5CD6" w14:textId="3C1675F9" w:rsidR="001D374D" w:rsidRDefault="001D374D"/>
          <w:p w14:paraId="44B8B3C3" w14:textId="7CD525AA" w:rsidR="001D374D" w:rsidRDefault="001D374D"/>
          <w:p w14:paraId="1812E532" w14:textId="27EF5B26" w:rsidR="001D374D" w:rsidRDefault="001D374D"/>
          <w:p w14:paraId="24888C2F" w14:textId="2576B693" w:rsidR="001D374D" w:rsidRDefault="001D374D"/>
          <w:p w14:paraId="5646F487" w14:textId="08814A12" w:rsidR="001D374D" w:rsidRDefault="001D374D"/>
          <w:p w14:paraId="63034E7F" w14:textId="10E737F1" w:rsidR="00755FA2" w:rsidRDefault="00755FA2"/>
          <w:p w14:paraId="1159D399" w14:textId="3E174D27" w:rsidR="00755FA2" w:rsidRDefault="00755FA2"/>
          <w:p w14:paraId="1EF7B054" w14:textId="1F345438" w:rsidR="00755FA2" w:rsidRDefault="00755FA2"/>
          <w:p w14:paraId="358FA9AF" w14:textId="636D6109" w:rsidR="00755FA2" w:rsidRDefault="00755FA2"/>
          <w:p w14:paraId="76307487" w14:textId="3BF34C37" w:rsidR="00755FA2" w:rsidRDefault="00755FA2"/>
          <w:p w14:paraId="7FBFA67B" w14:textId="7662A7FA" w:rsidR="00755FA2" w:rsidRDefault="00755FA2"/>
          <w:p w14:paraId="41D32638" w14:textId="5C6E0AAF" w:rsidR="00755FA2" w:rsidRDefault="00755FA2"/>
          <w:p w14:paraId="049CBB56" w14:textId="0BCB8AF7" w:rsidR="00755FA2" w:rsidRDefault="00755FA2"/>
          <w:p w14:paraId="16EB889E" w14:textId="64E4D563" w:rsidR="00755FA2" w:rsidRDefault="00755FA2"/>
          <w:p w14:paraId="437076D0" w14:textId="4C8AD311" w:rsidR="00755FA2" w:rsidRDefault="00755FA2"/>
          <w:p w14:paraId="04D01449" w14:textId="77777777" w:rsidR="00755FA2" w:rsidRDefault="00755FA2"/>
          <w:p w14:paraId="09F09431" w14:textId="6D71DAF6" w:rsidR="001D374D" w:rsidRDefault="001D374D"/>
          <w:p w14:paraId="521C638B" w14:textId="77777777" w:rsidR="001D374D" w:rsidRDefault="001D374D"/>
          <w:p w14:paraId="785557E9" w14:textId="77777777" w:rsidR="0087491C" w:rsidRDefault="0087491C"/>
          <w:p w14:paraId="665377F1" w14:textId="355AD2CA" w:rsidR="0087491C" w:rsidRDefault="0087491C"/>
        </w:tc>
      </w:tr>
    </w:tbl>
    <w:p w14:paraId="3D77683B" w14:textId="77777777" w:rsidR="008B6F02" w:rsidRDefault="008B6F02" w:rsidP="008B6F02">
      <w:pPr>
        <w:pStyle w:val="ListParagraph"/>
        <w:rPr>
          <w:u w:val="single"/>
        </w:rPr>
      </w:pPr>
    </w:p>
    <w:p w14:paraId="382AF3A4" w14:textId="26E08614" w:rsidR="00755FA2" w:rsidRPr="008B6F02" w:rsidRDefault="00755FA2" w:rsidP="00755FA2">
      <w:pPr>
        <w:pStyle w:val="ListParagraph"/>
        <w:numPr>
          <w:ilvl w:val="0"/>
          <w:numId w:val="9"/>
        </w:numPr>
        <w:rPr>
          <w:u w:val="single"/>
        </w:rPr>
      </w:pPr>
      <w:r w:rsidRPr="008B6F02">
        <w:rPr>
          <w:u w:val="single"/>
        </w:rPr>
        <w:t>Additional Measures</w:t>
      </w:r>
      <w:r w:rsidR="00FF527F">
        <w:rPr>
          <w:u w:val="single"/>
        </w:rPr>
        <w:t xml:space="preserve"> to be implemented</w:t>
      </w:r>
      <w:r w:rsidRPr="008B6F02">
        <w:rPr>
          <w:u w:val="single"/>
        </w:rPr>
        <w:t xml:space="preserve"> </w:t>
      </w:r>
    </w:p>
    <w:p w14:paraId="45F55C50" w14:textId="77777777" w:rsidR="00755FA2" w:rsidRDefault="00755FA2" w:rsidP="008B6F02">
      <w:pPr>
        <w:pStyle w:val="ListParagraph"/>
      </w:pPr>
    </w:p>
    <w:p w14:paraId="79E8D7AE" w14:textId="74757F18" w:rsidR="00E34150" w:rsidRDefault="0087491C" w:rsidP="00E34150">
      <w:pPr>
        <w:pStyle w:val="ListParagraph"/>
        <w:numPr>
          <w:ilvl w:val="0"/>
          <w:numId w:val="12"/>
        </w:numPr>
      </w:pPr>
      <w:r>
        <w:t xml:space="preserve">Please provide a detailed description of any additional measures </w:t>
      </w:r>
      <w:r w:rsidR="00B82A6F">
        <w:t xml:space="preserve">that the outlet will be </w:t>
      </w:r>
      <w:r w:rsidR="00E34150">
        <w:t>implementing.</w:t>
      </w:r>
    </w:p>
    <w:p w14:paraId="692EC4AC" w14:textId="25631739" w:rsidR="00E34150" w:rsidRDefault="00E34150" w:rsidP="00E34150">
      <w:pPr>
        <w:pStyle w:val="ListParagraph"/>
        <w:numPr>
          <w:ilvl w:val="0"/>
          <w:numId w:val="12"/>
        </w:numPr>
      </w:pPr>
      <w:r>
        <w:t>You may attach additional documents to explain your plans in detail</w:t>
      </w:r>
      <w:r w:rsidR="00803CE4">
        <w:t>.</w:t>
      </w:r>
    </w:p>
    <w:p w14:paraId="7C371086" w14:textId="3AC38597" w:rsidR="0087491C" w:rsidRDefault="00B82A6F" w:rsidP="008B6F02">
      <w:pPr>
        <w:pStyle w:val="ListParagraph"/>
      </w:pPr>
      <w:r>
        <w:t xml:space="preserve"> </w:t>
      </w:r>
    </w:p>
    <w:tbl>
      <w:tblPr>
        <w:tblStyle w:val="TableGrid"/>
        <w:tblW w:w="0" w:type="auto"/>
        <w:tblLook w:val="04A0" w:firstRow="1" w:lastRow="0" w:firstColumn="1" w:lastColumn="0" w:noHBand="0" w:noVBand="1"/>
      </w:tblPr>
      <w:tblGrid>
        <w:gridCol w:w="9016"/>
      </w:tblGrid>
      <w:tr w:rsidR="0087491C" w14:paraId="003DFD47" w14:textId="77777777" w:rsidTr="0087491C">
        <w:tc>
          <w:tcPr>
            <w:tcW w:w="9016" w:type="dxa"/>
          </w:tcPr>
          <w:p w14:paraId="1DA90E81" w14:textId="77777777" w:rsidR="0087491C" w:rsidRDefault="0087491C"/>
          <w:p w14:paraId="4631D0E9" w14:textId="77777777" w:rsidR="0087491C" w:rsidRDefault="0087491C"/>
          <w:p w14:paraId="20FC0988" w14:textId="000668B9" w:rsidR="00755FA2" w:rsidRDefault="00755FA2"/>
          <w:p w14:paraId="10EC2B2C" w14:textId="4F40DFAC" w:rsidR="00755FA2" w:rsidRDefault="00755FA2"/>
          <w:p w14:paraId="06D1A2D2" w14:textId="336011AE" w:rsidR="00755FA2" w:rsidRDefault="00755FA2"/>
          <w:p w14:paraId="07930D51" w14:textId="2F728C62" w:rsidR="00755FA2" w:rsidRDefault="00755FA2"/>
          <w:p w14:paraId="588048AB" w14:textId="4C70A362" w:rsidR="00755FA2" w:rsidRDefault="00755FA2"/>
          <w:p w14:paraId="1838C996" w14:textId="559A30F2" w:rsidR="00755FA2" w:rsidRDefault="00755FA2"/>
          <w:p w14:paraId="17548943" w14:textId="21227E8C" w:rsidR="00755FA2" w:rsidRDefault="00755FA2"/>
          <w:p w14:paraId="435D84F8" w14:textId="75C2FC33" w:rsidR="00755FA2" w:rsidRDefault="00755FA2"/>
          <w:p w14:paraId="54523620" w14:textId="70F33E5E" w:rsidR="00755FA2" w:rsidRDefault="00755FA2"/>
          <w:p w14:paraId="3EAC86B2" w14:textId="7BB83FE4" w:rsidR="00755FA2" w:rsidRDefault="00755FA2"/>
          <w:p w14:paraId="6677F6E0" w14:textId="2346E2B1" w:rsidR="00755FA2" w:rsidRDefault="00755FA2"/>
          <w:p w14:paraId="717368AE" w14:textId="7383C6E1" w:rsidR="00755FA2" w:rsidRDefault="00755FA2"/>
          <w:p w14:paraId="2171A6B1" w14:textId="20149F02" w:rsidR="00755FA2" w:rsidRDefault="00755FA2"/>
          <w:p w14:paraId="5224C6DF" w14:textId="67EE4D39" w:rsidR="00755FA2" w:rsidRDefault="00755FA2"/>
          <w:p w14:paraId="3C157958" w14:textId="1EDD058E" w:rsidR="00755FA2" w:rsidRDefault="00755FA2"/>
          <w:p w14:paraId="202AD13C" w14:textId="25A9AA90" w:rsidR="00755FA2" w:rsidRDefault="00755FA2"/>
          <w:p w14:paraId="79011FE4" w14:textId="3B3155E7" w:rsidR="00755FA2" w:rsidRDefault="00755FA2"/>
          <w:p w14:paraId="6EB9644B" w14:textId="5949883B" w:rsidR="00755FA2" w:rsidRDefault="00755FA2"/>
          <w:p w14:paraId="74FC2A5A" w14:textId="08F1C69E" w:rsidR="00755FA2" w:rsidRDefault="00755FA2"/>
          <w:p w14:paraId="3E5D620E" w14:textId="1F8797F1" w:rsidR="00755FA2" w:rsidRDefault="00755FA2"/>
          <w:p w14:paraId="0215320A" w14:textId="022D626F" w:rsidR="00755FA2" w:rsidRDefault="00755FA2"/>
          <w:p w14:paraId="2225E3AB" w14:textId="229BC919" w:rsidR="00755FA2" w:rsidRDefault="00755FA2"/>
          <w:p w14:paraId="4D7E75D5" w14:textId="077B5D99" w:rsidR="00755FA2" w:rsidRDefault="00755FA2"/>
          <w:p w14:paraId="22C27BAB" w14:textId="1A0F14BB" w:rsidR="00755FA2" w:rsidRDefault="00755FA2"/>
          <w:p w14:paraId="42318166" w14:textId="7A48209B" w:rsidR="0087491C" w:rsidRDefault="0087491C"/>
        </w:tc>
      </w:tr>
    </w:tbl>
    <w:p w14:paraId="0F196C00" w14:textId="77777777" w:rsidR="008B6F02" w:rsidRDefault="008B6F02">
      <w:pPr>
        <w:rPr>
          <w:b/>
          <w:bCs/>
        </w:rPr>
      </w:pPr>
    </w:p>
    <w:p w14:paraId="22092AD4" w14:textId="29EAC60F" w:rsidR="0087491C" w:rsidRPr="007901B7" w:rsidRDefault="007901B7">
      <w:pPr>
        <w:rPr>
          <w:b/>
          <w:bCs/>
        </w:rPr>
      </w:pPr>
      <w:r w:rsidRPr="007901B7">
        <w:rPr>
          <w:b/>
          <w:bCs/>
        </w:rPr>
        <w:t xml:space="preserve">Part 4: </w:t>
      </w:r>
      <w:r w:rsidR="00CB168E">
        <w:rPr>
          <w:b/>
          <w:bCs/>
        </w:rPr>
        <w:t>Reminders</w:t>
      </w:r>
      <w:r w:rsidR="00B82F2F">
        <w:rPr>
          <w:b/>
          <w:bCs/>
        </w:rPr>
        <w:t xml:space="preserve"> to applicants</w:t>
      </w:r>
    </w:p>
    <w:p w14:paraId="3EC3A4C4" w14:textId="77777777" w:rsidR="007901B7" w:rsidRDefault="007901B7">
      <w:pPr>
        <w:rPr>
          <w:b/>
          <w:bCs/>
        </w:rPr>
      </w:pPr>
    </w:p>
    <w:p w14:paraId="0C9C7D53" w14:textId="5B18866A" w:rsidR="00576BC8" w:rsidRDefault="00C96541">
      <w:r>
        <w:t>By submitting th</w:t>
      </w:r>
      <w:r w:rsidR="006C3628">
        <w:t>is</w:t>
      </w:r>
      <w:r>
        <w:t xml:space="preserve"> application, you acknowledge that:</w:t>
      </w:r>
    </w:p>
    <w:p w14:paraId="49A2D1AA" w14:textId="31FD0801" w:rsidR="00FE05A6" w:rsidRDefault="00C96541" w:rsidP="00B82F2F">
      <w:pPr>
        <w:pStyle w:val="ListParagraph"/>
        <w:numPr>
          <w:ilvl w:val="0"/>
          <w:numId w:val="4"/>
        </w:numPr>
      </w:pPr>
      <w:r>
        <w:t xml:space="preserve">You understand all the SMMs specified in the </w:t>
      </w:r>
      <w:r w:rsidRPr="00C96541">
        <w:rPr>
          <w:b/>
          <w:bCs/>
        </w:rPr>
        <w:t>Annex</w:t>
      </w:r>
      <w:r w:rsidR="00B82F2F">
        <w:rPr>
          <w:b/>
          <w:bCs/>
        </w:rPr>
        <w:t xml:space="preserve"> </w:t>
      </w:r>
      <w:r w:rsidR="00B82F2F">
        <w:t>and undertake to implement them</w:t>
      </w:r>
      <w:r>
        <w:t>;</w:t>
      </w:r>
    </w:p>
    <w:p w14:paraId="3E4802C6" w14:textId="16192964" w:rsidR="00C96541" w:rsidRPr="00C96541" w:rsidRDefault="00E34150">
      <w:pPr>
        <w:pStyle w:val="ListParagraph"/>
        <w:numPr>
          <w:ilvl w:val="0"/>
          <w:numId w:val="4"/>
        </w:numPr>
      </w:pPr>
      <w:r>
        <w:t>Any breach of SMM</w:t>
      </w:r>
      <w:r w:rsidR="00B82F2F">
        <w:t>s</w:t>
      </w:r>
      <w:r>
        <w:t xml:space="preserve"> or failure to implement the required SMM</w:t>
      </w:r>
      <w:r w:rsidR="00B82F2F">
        <w:t>s</w:t>
      </w:r>
      <w:r>
        <w:t xml:space="preserve"> may result in penalties, including the removal from participation in the pilot, closure of the outlet for the period of the pilot, and/or fines under</w:t>
      </w:r>
      <w:r w:rsidR="00C96541">
        <w:rPr>
          <w:lang w:val="en-US"/>
        </w:rPr>
        <w:t xml:space="preserve"> the</w:t>
      </w:r>
      <w:r w:rsidR="00C96541" w:rsidRPr="00C96541">
        <w:rPr>
          <w:lang w:val="en-US"/>
        </w:rPr>
        <w:t xml:space="preserve"> COVID-19 (Temporary Measures) (Control Order) Regulations 2020</w:t>
      </w:r>
      <w:r w:rsidR="00C96541">
        <w:rPr>
          <w:lang w:val="en-US"/>
        </w:rPr>
        <w:t>;</w:t>
      </w:r>
      <w:r w:rsidR="00C96541" w:rsidRPr="00C96541">
        <w:rPr>
          <w:lang w:val="en-US"/>
        </w:rPr>
        <w:t xml:space="preserve"> </w:t>
      </w:r>
      <w:r w:rsidR="00C96541">
        <w:rPr>
          <w:lang w:val="en-US"/>
        </w:rPr>
        <w:t>and</w:t>
      </w:r>
    </w:p>
    <w:p w14:paraId="5213D6B7" w14:textId="604F7231" w:rsidR="00912578" w:rsidRPr="00912578" w:rsidRDefault="00C96541" w:rsidP="00912578">
      <w:pPr>
        <w:pStyle w:val="ListParagraph"/>
        <w:numPr>
          <w:ilvl w:val="0"/>
          <w:numId w:val="4"/>
        </w:numPr>
        <w:rPr>
          <w:b/>
          <w:bCs/>
        </w:rPr>
      </w:pPr>
      <w:r w:rsidRPr="00C96541">
        <w:rPr>
          <w:lang w:val="en-US"/>
        </w:rPr>
        <w:t xml:space="preserve">Your outlet’s operations, or the </w:t>
      </w:r>
      <w:r w:rsidR="002D73B1">
        <w:rPr>
          <w:lang w:val="en-US"/>
        </w:rPr>
        <w:t xml:space="preserve">entire </w:t>
      </w:r>
      <w:r w:rsidRPr="00C96541">
        <w:rPr>
          <w:lang w:val="en-US"/>
        </w:rPr>
        <w:t>pilot</w:t>
      </w:r>
      <w:r w:rsidR="006C3628">
        <w:rPr>
          <w:lang w:val="en-US"/>
        </w:rPr>
        <w:t>,</w:t>
      </w:r>
      <w:r w:rsidRPr="00C96541">
        <w:rPr>
          <w:lang w:val="en-US"/>
        </w:rPr>
        <w:t xml:space="preserve"> may be suspended or terminated, </w:t>
      </w:r>
      <w:r>
        <w:rPr>
          <w:lang w:val="en-US"/>
        </w:rPr>
        <w:t>if there are any COVID-19 cases or clusters</w:t>
      </w:r>
      <w:r w:rsidR="00E34150">
        <w:rPr>
          <w:lang w:val="en-US"/>
        </w:rPr>
        <w:t xml:space="preserve">, whether </w:t>
      </w:r>
      <w:r>
        <w:rPr>
          <w:lang w:val="en-US"/>
        </w:rPr>
        <w:t>emerging from nightlife venues</w:t>
      </w:r>
      <w:r w:rsidR="00E34150">
        <w:rPr>
          <w:lang w:val="en-US"/>
        </w:rPr>
        <w:t xml:space="preserve"> or not. </w:t>
      </w:r>
    </w:p>
    <w:p w14:paraId="6712625C" w14:textId="4A295F87" w:rsidR="00C96541" w:rsidRDefault="00C96541">
      <w:pPr>
        <w:rPr>
          <w:b/>
          <w:bCs/>
        </w:rPr>
      </w:pPr>
    </w:p>
    <w:p w14:paraId="0B2886AE" w14:textId="77777777" w:rsidR="00C96541" w:rsidRDefault="00C96541">
      <w:pPr>
        <w:rPr>
          <w:b/>
          <w:bCs/>
        </w:rPr>
      </w:pPr>
    </w:p>
    <w:tbl>
      <w:tblPr>
        <w:tblStyle w:val="TableGrid"/>
        <w:tblW w:w="0" w:type="auto"/>
        <w:tblLook w:val="04A0" w:firstRow="1" w:lastRow="0" w:firstColumn="1" w:lastColumn="0" w:noHBand="0" w:noVBand="1"/>
      </w:tblPr>
      <w:tblGrid>
        <w:gridCol w:w="1413"/>
        <w:gridCol w:w="4819"/>
      </w:tblGrid>
      <w:tr w:rsidR="00E34150" w14:paraId="6A7844D3" w14:textId="77777777" w:rsidTr="00FE05A6">
        <w:tc>
          <w:tcPr>
            <w:tcW w:w="1413" w:type="dxa"/>
            <w:vAlign w:val="center"/>
          </w:tcPr>
          <w:p w14:paraId="4A86D83C" w14:textId="1160B105" w:rsidR="00E34150" w:rsidRPr="00C96541" w:rsidRDefault="004F6E1F">
            <w:pPr>
              <w:rPr>
                <w:b/>
                <w:bCs/>
              </w:rPr>
            </w:pPr>
            <w:r>
              <w:rPr>
                <w:b/>
                <w:bCs/>
              </w:rPr>
              <w:t>Applicant’s s</w:t>
            </w:r>
            <w:r w:rsidR="00E34150" w:rsidRPr="00C96541">
              <w:rPr>
                <w:b/>
                <w:bCs/>
              </w:rPr>
              <w:t>ignature</w:t>
            </w:r>
          </w:p>
        </w:tc>
        <w:tc>
          <w:tcPr>
            <w:tcW w:w="4819" w:type="dxa"/>
          </w:tcPr>
          <w:p w14:paraId="01CDD030" w14:textId="51AD87B5" w:rsidR="00E34150" w:rsidRDefault="00E34150" w:rsidP="00E34150">
            <w:pPr>
              <w:rPr>
                <w:b/>
                <w:bCs/>
              </w:rPr>
            </w:pPr>
          </w:p>
          <w:p w14:paraId="32225734" w14:textId="57AC2329" w:rsidR="00E34150" w:rsidRDefault="00E34150" w:rsidP="00E34150">
            <w:pPr>
              <w:rPr>
                <w:b/>
                <w:bCs/>
              </w:rPr>
            </w:pPr>
          </w:p>
        </w:tc>
      </w:tr>
      <w:tr w:rsidR="00E34150" w14:paraId="07B6E00B" w14:textId="77777777" w:rsidTr="00FE05A6">
        <w:tc>
          <w:tcPr>
            <w:tcW w:w="1413" w:type="dxa"/>
            <w:vAlign w:val="center"/>
          </w:tcPr>
          <w:p w14:paraId="22F531D0" w14:textId="4573C96F" w:rsidR="00E34150" w:rsidRPr="00C96541" w:rsidRDefault="004F6E1F">
            <w:pPr>
              <w:rPr>
                <w:b/>
                <w:bCs/>
              </w:rPr>
            </w:pPr>
            <w:r>
              <w:rPr>
                <w:b/>
                <w:bCs/>
              </w:rPr>
              <w:t>Applicant’s n</w:t>
            </w:r>
            <w:r w:rsidR="00E34150" w:rsidRPr="00C96541">
              <w:rPr>
                <w:b/>
                <w:bCs/>
              </w:rPr>
              <w:t>ame</w:t>
            </w:r>
          </w:p>
        </w:tc>
        <w:tc>
          <w:tcPr>
            <w:tcW w:w="4819" w:type="dxa"/>
          </w:tcPr>
          <w:p w14:paraId="71E00CE3" w14:textId="77777777" w:rsidR="00E34150" w:rsidRDefault="00E34150" w:rsidP="00E34150">
            <w:pPr>
              <w:rPr>
                <w:b/>
                <w:bCs/>
              </w:rPr>
            </w:pPr>
          </w:p>
          <w:p w14:paraId="3384C644" w14:textId="4FB87151" w:rsidR="00E34150" w:rsidRDefault="00E34150" w:rsidP="00E34150">
            <w:pPr>
              <w:rPr>
                <w:b/>
                <w:bCs/>
              </w:rPr>
            </w:pPr>
          </w:p>
        </w:tc>
      </w:tr>
      <w:tr w:rsidR="00E34150" w14:paraId="3EBBA2D9" w14:textId="77777777" w:rsidTr="00E34150">
        <w:tc>
          <w:tcPr>
            <w:tcW w:w="1413" w:type="dxa"/>
            <w:vAlign w:val="center"/>
          </w:tcPr>
          <w:p w14:paraId="137D6D1F" w14:textId="5AAEB040" w:rsidR="00E34150" w:rsidRPr="00C96541" w:rsidRDefault="00E34150">
            <w:pPr>
              <w:rPr>
                <w:b/>
                <w:bCs/>
              </w:rPr>
            </w:pPr>
            <w:r>
              <w:rPr>
                <w:b/>
                <w:bCs/>
              </w:rPr>
              <w:t>Date</w:t>
            </w:r>
          </w:p>
        </w:tc>
        <w:tc>
          <w:tcPr>
            <w:tcW w:w="4819" w:type="dxa"/>
          </w:tcPr>
          <w:p w14:paraId="45DB5593" w14:textId="77777777" w:rsidR="00E34150" w:rsidRDefault="00E34150" w:rsidP="00E34150">
            <w:pPr>
              <w:rPr>
                <w:b/>
                <w:bCs/>
              </w:rPr>
            </w:pPr>
          </w:p>
          <w:p w14:paraId="4DCFFA21" w14:textId="7AAC7A43" w:rsidR="00E34150" w:rsidRDefault="00E34150" w:rsidP="00E34150">
            <w:pPr>
              <w:rPr>
                <w:b/>
                <w:bCs/>
              </w:rPr>
            </w:pPr>
          </w:p>
        </w:tc>
      </w:tr>
    </w:tbl>
    <w:p w14:paraId="3122FF39" w14:textId="09A40D71" w:rsidR="00D109CE" w:rsidRDefault="00D109CE">
      <w:pPr>
        <w:rPr>
          <w:b/>
          <w:bCs/>
        </w:rPr>
      </w:pPr>
    </w:p>
    <w:p w14:paraId="75A45A66" w14:textId="3D2CFDA8" w:rsidR="001D374D" w:rsidRDefault="001D374D">
      <w:pPr>
        <w:rPr>
          <w:b/>
          <w:bCs/>
        </w:rPr>
      </w:pPr>
    </w:p>
    <w:p w14:paraId="758AD77E" w14:textId="77777777" w:rsidR="001D374D" w:rsidRDefault="00EC2B31" w:rsidP="001D374D">
      <w:pPr>
        <w:jc w:val="center"/>
      </w:pPr>
      <w:r>
        <w:pict w14:anchorId="133BBB3D">
          <v:rect id="_x0000_i1025" style="width:451.3pt;height:1pt" o:hralign="center" o:hrstd="t" o:hr="t" fillcolor="#a0a0a0" stroked="f"/>
        </w:pict>
      </w:r>
    </w:p>
    <w:p w14:paraId="283CB5C8" w14:textId="6A79EFC9" w:rsidR="001D374D" w:rsidRDefault="001D374D">
      <w:pPr>
        <w:rPr>
          <w:b/>
          <w:bCs/>
        </w:rPr>
      </w:pPr>
    </w:p>
    <w:p w14:paraId="62F0EB54" w14:textId="77777777" w:rsidR="001D374D" w:rsidRDefault="001D374D">
      <w:pPr>
        <w:rPr>
          <w:b/>
          <w:bCs/>
        </w:rPr>
      </w:pPr>
    </w:p>
    <w:p w14:paraId="6403E71A" w14:textId="15B4C156" w:rsidR="00576BC8" w:rsidRDefault="00576BC8">
      <w:pPr>
        <w:rPr>
          <w:b/>
          <w:bCs/>
        </w:rPr>
      </w:pPr>
      <w:r>
        <w:rPr>
          <w:b/>
          <w:bCs/>
        </w:rPr>
        <w:t xml:space="preserve">ANNEX: Safe </w:t>
      </w:r>
      <w:r w:rsidR="00D109CE">
        <w:rPr>
          <w:b/>
          <w:bCs/>
        </w:rPr>
        <w:t>M</w:t>
      </w:r>
      <w:r>
        <w:rPr>
          <w:b/>
          <w:bCs/>
        </w:rPr>
        <w:t xml:space="preserve">anagement </w:t>
      </w:r>
      <w:r w:rsidR="00D109CE">
        <w:rPr>
          <w:b/>
          <w:bCs/>
        </w:rPr>
        <w:t>M</w:t>
      </w:r>
      <w:r>
        <w:rPr>
          <w:b/>
          <w:bCs/>
        </w:rPr>
        <w:t>easures (SMMs)</w:t>
      </w:r>
      <w:r w:rsidR="00C7268A">
        <w:rPr>
          <w:b/>
          <w:bCs/>
        </w:rPr>
        <w:t>*</w:t>
      </w:r>
    </w:p>
    <w:p w14:paraId="2747DF12" w14:textId="77777777" w:rsidR="00C7268A" w:rsidRPr="00C7268A" w:rsidRDefault="00C7268A" w:rsidP="00C7268A">
      <w:r w:rsidRPr="00C7268A">
        <w:rPr>
          <w:i/>
          <w:iCs/>
        </w:rPr>
        <w:t xml:space="preserve">*SMMs are not final and may be refined before the pilot begins. </w:t>
      </w:r>
    </w:p>
    <w:p w14:paraId="1664E12C" w14:textId="272B31C6" w:rsidR="00C7268A" w:rsidRDefault="00C7268A"/>
    <w:tbl>
      <w:tblPr>
        <w:tblStyle w:val="TableGrid"/>
        <w:tblW w:w="5000" w:type="pct"/>
        <w:tblLook w:val="04A0" w:firstRow="1" w:lastRow="0" w:firstColumn="1" w:lastColumn="0" w:noHBand="0" w:noVBand="1"/>
      </w:tblPr>
      <w:tblGrid>
        <w:gridCol w:w="1036"/>
        <w:gridCol w:w="2342"/>
        <w:gridCol w:w="3139"/>
        <w:gridCol w:w="2499"/>
      </w:tblGrid>
      <w:tr w:rsidR="00CB168E" w:rsidRPr="00CB168E" w14:paraId="4AB9ABDC" w14:textId="77777777" w:rsidTr="00517A0E">
        <w:tc>
          <w:tcPr>
            <w:tcW w:w="574" w:type="pct"/>
            <w:shd w:val="clear" w:color="auto" w:fill="F2F2F2" w:themeFill="background1" w:themeFillShade="F2"/>
          </w:tcPr>
          <w:p w14:paraId="6A602DD3" w14:textId="77777777" w:rsidR="00CB168E" w:rsidRPr="00CB168E" w:rsidRDefault="00CB168E" w:rsidP="00CB168E">
            <w:pPr>
              <w:rPr>
                <w:rFonts w:ascii="Times New Roman" w:hAnsi="Times New Roman" w:cs="Times New Roman"/>
                <w:b/>
                <w:bCs/>
              </w:rPr>
            </w:pPr>
            <w:r w:rsidRPr="00CB168E">
              <w:rPr>
                <w:rFonts w:ascii="Times New Roman" w:hAnsi="Times New Roman" w:cs="Times New Roman"/>
                <w:b/>
                <w:bCs/>
              </w:rPr>
              <w:t>Baseline SMMS for all nightlife venues</w:t>
            </w:r>
          </w:p>
        </w:tc>
        <w:tc>
          <w:tcPr>
            <w:tcW w:w="4426" w:type="pct"/>
            <w:gridSpan w:val="3"/>
          </w:tcPr>
          <w:p w14:paraId="06CAD817" w14:textId="77777777" w:rsidR="00CB168E" w:rsidRPr="00CB168E" w:rsidRDefault="00CB168E" w:rsidP="00CB168E">
            <w:pPr>
              <w:pStyle w:val="ListParagraph"/>
              <w:numPr>
                <w:ilvl w:val="0"/>
                <w:numId w:val="13"/>
              </w:numPr>
              <w:ind w:left="319" w:hanging="319"/>
              <w:contextualSpacing w:val="0"/>
              <w:jc w:val="both"/>
              <w:rPr>
                <w:rFonts w:eastAsiaTheme="minorEastAsia"/>
              </w:rPr>
            </w:pPr>
            <w:r w:rsidRPr="00CB168E">
              <w:rPr>
                <w:rFonts w:eastAsiaTheme="minorEastAsia"/>
                <w:b/>
                <w:bCs/>
                <w:u w:val="single"/>
              </w:rPr>
              <w:t>Compliance with prevailing safe distancing rules under the COVID-19 Control Order</w:t>
            </w:r>
          </w:p>
          <w:p w14:paraId="2ED09511" w14:textId="77777777" w:rsidR="00CB168E" w:rsidRPr="00CB168E" w:rsidRDefault="00CB168E" w:rsidP="00CB168E">
            <w:pPr>
              <w:pStyle w:val="ListParagraph"/>
              <w:numPr>
                <w:ilvl w:val="1"/>
                <w:numId w:val="13"/>
              </w:numPr>
              <w:ind w:left="1023" w:hanging="567"/>
              <w:contextualSpacing w:val="0"/>
              <w:jc w:val="both"/>
              <w:rPr>
                <w:rFonts w:eastAsiaTheme="minorEastAsia"/>
              </w:rPr>
            </w:pPr>
            <w:r w:rsidRPr="00CB168E">
              <w:rPr>
                <w:rFonts w:eastAsiaTheme="minorEastAsia"/>
                <w:lang w:val="en-US"/>
              </w:rPr>
              <w:t>Ensure customers adhere to the group size of not more than 5 individuals</w:t>
            </w:r>
          </w:p>
          <w:p w14:paraId="12F3752F" w14:textId="77777777" w:rsidR="00CB168E" w:rsidRPr="00CB168E" w:rsidRDefault="00CB168E" w:rsidP="00CB168E">
            <w:pPr>
              <w:pStyle w:val="ListParagraph"/>
              <w:numPr>
                <w:ilvl w:val="1"/>
                <w:numId w:val="13"/>
              </w:numPr>
              <w:ind w:left="1023" w:hanging="567"/>
              <w:contextualSpacing w:val="0"/>
              <w:jc w:val="both"/>
              <w:rPr>
                <w:rFonts w:eastAsiaTheme="minorEastAsia"/>
              </w:rPr>
            </w:pPr>
            <w:r w:rsidRPr="00CB168E">
              <w:rPr>
                <w:rFonts w:eastAsiaTheme="minorEastAsia"/>
              </w:rPr>
              <w:t xml:space="preserve">Ensure at least 1 m safe distance is maintained between different groups of customers, including maintaining such distance for their tables/seats </w:t>
            </w:r>
          </w:p>
          <w:p w14:paraId="20E354E8" w14:textId="77777777" w:rsidR="00CB168E" w:rsidRPr="00CB168E" w:rsidRDefault="00CB168E" w:rsidP="00CB168E">
            <w:pPr>
              <w:pStyle w:val="ListParagraph"/>
              <w:numPr>
                <w:ilvl w:val="1"/>
                <w:numId w:val="13"/>
              </w:numPr>
              <w:ind w:left="1023" w:hanging="567"/>
              <w:contextualSpacing w:val="0"/>
              <w:jc w:val="both"/>
              <w:rPr>
                <w:rFonts w:eastAsiaTheme="minorEastAsia"/>
              </w:rPr>
            </w:pPr>
            <w:r w:rsidRPr="00CB168E">
              <w:rPr>
                <w:rFonts w:eastAsiaTheme="minorEastAsia"/>
              </w:rPr>
              <w:t>Ensure customers wear their masks on at all times unless eating and drinking (i.e. masks will be required on dance floor and while singing)</w:t>
            </w:r>
          </w:p>
          <w:p w14:paraId="4C3D1109" w14:textId="35A7988A" w:rsidR="00CB168E" w:rsidRDefault="00CB168E" w:rsidP="00CB168E">
            <w:pPr>
              <w:pStyle w:val="ListParagraph"/>
              <w:numPr>
                <w:ilvl w:val="1"/>
                <w:numId w:val="13"/>
              </w:numPr>
              <w:ind w:left="1023" w:hanging="567"/>
              <w:contextualSpacing w:val="0"/>
              <w:jc w:val="both"/>
              <w:rPr>
                <w:rFonts w:eastAsiaTheme="minorEastAsia"/>
              </w:rPr>
            </w:pPr>
            <w:r w:rsidRPr="00CB168E">
              <w:rPr>
                <w:rFonts w:eastAsiaTheme="minorEastAsia"/>
              </w:rPr>
              <w:t>No sale and consumption of alcohol past 10.30pm </w:t>
            </w:r>
          </w:p>
          <w:p w14:paraId="7993BA93" w14:textId="77777777" w:rsidR="00CB168E" w:rsidRPr="00CB168E" w:rsidRDefault="00CB168E" w:rsidP="00CB168E">
            <w:pPr>
              <w:pStyle w:val="ListParagraph"/>
              <w:ind w:left="1023"/>
              <w:contextualSpacing w:val="0"/>
              <w:jc w:val="both"/>
              <w:rPr>
                <w:rFonts w:eastAsiaTheme="minorEastAsia"/>
              </w:rPr>
            </w:pPr>
          </w:p>
          <w:p w14:paraId="5DC36E6B" w14:textId="77777777" w:rsidR="00CB168E" w:rsidRPr="00CB168E" w:rsidRDefault="00CB168E" w:rsidP="00CB168E">
            <w:pPr>
              <w:pStyle w:val="ListParagraph"/>
              <w:numPr>
                <w:ilvl w:val="0"/>
                <w:numId w:val="13"/>
              </w:numPr>
              <w:ind w:left="319" w:hanging="319"/>
              <w:contextualSpacing w:val="0"/>
              <w:jc w:val="both"/>
              <w:rPr>
                <w:rFonts w:eastAsiaTheme="minorEastAsia"/>
              </w:rPr>
            </w:pPr>
            <w:r w:rsidRPr="00CB168E">
              <w:rPr>
                <w:rFonts w:eastAsiaTheme="minorEastAsia"/>
                <w:b/>
                <w:bCs/>
                <w:u w:val="single"/>
              </w:rPr>
              <w:t xml:space="preserve">Deployment of CCTV </w:t>
            </w:r>
          </w:p>
          <w:p w14:paraId="2D6FEB25" w14:textId="77777777" w:rsidR="00CB168E" w:rsidRPr="00CB168E" w:rsidRDefault="00CB168E" w:rsidP="00CB168E">
            <w:pPr>
              <w:pStyle w:val="ListParagraph"/>
              <w:numPr>
                <w:ilvl w:val="1"/>
                <w:numId w:val="13"/>
              </w:numPr>
              <w:ind w:left="1023" w:hanging="567"/>
              <w:contextualSpacing w:val="0"/>
              <w:jc w:val="both"/>
              <w:rPr>
                <w:rFonts w:eastAsiaTheme="minorEastAsia"/>
              </w:rPr>
            </w:pPr>
            <w:r w:rsidRPr="00CB168E">
              <w:rPr>
                <w:rFonts w:eastAsiaTheme="minorEastAsia"/>
              </w:rPr>
              <w:t>Place sufficient CCTVs in every room and common areas used for the activities to capture all activities (e.g. within each zone, entrances, exits, corridors), and must be activated at all times</w:t>
            </w:r>
          </w:p>
          <w:p w14:paraId="399CAFFA" w14:textId="33698E71" w:rsidR="00CB168E" w:rsidRDefault="00CB168E" w:rsidP="00CB168E">
            <w:pPr>
              <w:pStyle w:val="ListParagraph"/>
              <w:numPr>
                <w:ilvl w:val="1"/>
                <w:numId w:val="13"/>
              </w:numPr>
              <w:ind w:left="1023" w:hanging="567"/>
              <w:contextualSpacing w:val="0"/>
              <w:jc w:val="both"/>
              <w:rPr>
                <w:rFonts w:eastAsiaTheme="minorEastAsia"/>
              </w:rPr>
            </w:pPr>
            <w:r w:rsidRPr="00CB168E">
              <w:rPr>
                <w:rFonts w:eastAsiaTheme="minorEastAsia"/>
              </w:rPr>
              <w:t xml:space="preserve"> Retain footage for at least 28 days and presented to enforcement agencies for checks when requested</w:t>
            </w:r>
          </w:p>
          <w:p w14:paraId="738A5466" w14:textId="77777777" w:rsidR="00CB168E" w:rsidRPr="00CB168E" w:rsidRDefault="00CB168E" w:rsidP="00CB168E">
            <w:pPr>
              <w:pStyle w:val="ListParagraph"/>
              <w:ind w:left="1023"/>
              <w:contextualSpacing w:val="0"/>
              <w:jc w:val="both"/>
              <w:rPr>
                <w:rFonts w:eastAsiaTheme="minorEastAsia"/>
              </w:rPr>
            </w:pPr>
          </w:p>
          <w:p w14:paraId="4B17D2E0" w14:textId="77777777" w:rsidR="00CB168E" w:rsidRPr="00CB168E" w:rsidRDefault="00CB168E" w:rsidP="00CB168E">
            <w:pPr>
              <w:pStyle w:val="ListParagraph"/>
              <w:numPr>
                <w:ilvl w:val="0"/>
                <w:numId w:val="13"/>
              </w:numPr>
              <w:ind w:left="319" w:hanging="319"/>
              <w:contextualSpacing w:val="0"/>
              <w:jc w:val="both"/>
              <w:rPr>
                <w:rFonts w:eastAsiaTheme="minorEastAsia"/>
              </w:rPr>
            </w:pPr>
            <w:r w:rsidRPr="00CB168E">
              <w:rPr>
                <w:rFonts w:eastAsiaTheme="minorEastAsia"/>
                <w:b/>
                <w:bCs/>
                <w:u w:val="single"/>
              </w:rPr>
              <w:t>Measures to reduce interactions</w:t>
            </w:r>
          </w:p>
          <w:p w14:paraId="6C01B908" w14:textId="77777777" w:rsidR="00CB168E" w:rsidRPr="00CB168E" w:rsidRDefault="00CB168E" w:rsidP="00CB168E">
            <w:pPr>
              <w:pStyle w:val="ListParagraph"/>
              <w:numPr>
                <w:ilvl w:val="1"/>
                <w:numId w:val="13"/>
              </w:numPr>
              <w:ind w:left="1023" w:hanging="567"/>
              <w:contextualSpacing w:val="0"/>
              <w:jc w:val="both"/>
              <w:rPr>
                <w:rFonts w:eastAsiaTheme="minorEastAsia"/>
              </w:rPr>
            </w:pPr>
            <w:r w:rsidRPr="00CB168E">
              <w:rPr>
                <w:rFonts w:eastAsiaTheme="minorEastAsia"/>
              </w:rPr>
              <w:t>No deployment of hostesses or hosts [i.e. staff who provide companionship to customer(s) through consumption of drinks or conversation]</w:t>
            </w:r>
          </w:p>
          <w:p w14:paraId="19246A0F" w14:textId="77777777" w:rsidR="00CB168E" w:rsidRPr="00CB168E" w:rsidRDefault="00CB168E" w:rsidP="00CB168E">
            <w:pPr>
              <w:pStyle w:val="ListParagraph"/>
              <w:numPr>
                <w:ilvl w:val="1"/>
                <w:numId w:val="13"/>
              </w:numPr>
              <w:ind w:left="1023" w:hanging="567"/>
              <w:contextualSpacing w:val="0"/>
              <w:jc w:val="both"/>
              <w:rPr>
                <w:rFonts w:eastAsiaTheme="minorEastAsia"/>
              </w:rPr>
            </w:pPr>
            <w:r w:rsidRPr="00CB168E">
              <w:rPr>
                <w:rFonts w:eastAsiaTheme="minorEastAsia"/>
              </w:rPr>
              <w:t>Ensure interactions between the staff and customers are no longer than is ordinarily necessary to perform the service (i.e. the service of food and drinks or to provide the karaoke equipment).</w:t>
            </w:r>
          </w:p>
          <w:p w14:paraId="2505888F" w14:textId="1BCC25A1" w:rsidR="00CB168E" w:rsidRPr="00CB168E" w:rsidRDefault="00CB168E" w:rsidP="00CB168E">
            <w:pPr>
              <w:pStyle w:val="ListParagraph"/>
              <w:numPr>
                <w:ilvl w:val="1"/>
                <w:numId w:val="13"/>
              </w:numPr>
              <w:ind w:left="1023" w:hanging="567"/>
              <w:contextualSpacing w:val="0"/>
              <w:jc w:val="both"/>
              <w:rPr>
                <w:rFonts w:eastAsiaTheme="minorEastAsia"/>
              </w:rPr>
            </w:pPr>
            <w:r w:rsidRPr="00CB168E">
              <w:rPr>
                <w:rFonts w:eastAsiaTheme="minorEastAsia"/>
              </w:rPr>
              <w:t>Ensure groups of customers do not mingle or change their groups.</w:t>
            </w:r>
          </w:p>
          <w:p w14:paraId="605497E2" w14:textId="77777777" w:rsidR="00CB168E" w:rsidRPr="00CB168E" w:rsidRDefault="00CB168E" w:rsidP="00CB168E">
            <w:pPr>
              <w:pStyle w:val="ListParagraph"/>
              <w:ind w:left="1023"/>
              <w:contextualSpacing w:val="0"/>
              <w:jc w:val="both"/>
              <w:rPr>
                <w:rFonts w:eastAsiaTheme="minorEastAsia"/>
              </w:rPr>
            </w:pPr>
          </w:p>
          <w:p w14:paraId="2853B350" w14:textId="77777777" w:rsidR="00CB168E" w:rsidRPr="00CB168E" w:rsidRDefault="00CB168E" w:rsidP="00CB168E">
            <w:pPr>
              <w:jc w:val="both"/>
              <w:rPr>
                <w:rFonts w:eastAsiaTheme="minorEastAsia"/>
              </w:rPr>
            </w:pPr>
          </w:p>
          <w:p w14:paraId="2E12C15B" w14:textId="77777777" w:rsidR="00CB168E" w:rsidRPr="00CB168E" w:rsidRDefault="00CB168E" w:rsidP="00CB168E">
            <w:pPr>
              <w:pStyle w:val="ListParagraph"/>
              <w:numPr>
                <w:ilvl w:val="0"/>
                <w:numId w:val="13"/>
              </w:numPr>
              <w:ind w:left="319" w:hanging="319"/>
              <w:contextualSpacing w:val="0"/>
              <w:jc w:val="both"/>
              <w:rPr>
                <w:rFonts w:eastAsiaTheme="minorEastAsia"/>
              </w:rPr>
            </w:pPr>
            <w:r w:rsidRPr="00CB168E">
              <w:rPr>
                <w:rFonts w:eastAsiaTheme="minorEastAsia"/>
              </w:rPr>
              <w:t xml:space="preserve">Deploy and ensure patrons check in with </w:t>
            </w:r>
            <w:proofErr w:type="spellStart"/>
            <w:r w:rsidRPr="00CB168E">
              <w:rPr>
                <w:rFonts w:eastAsiaTheme="minorEastAsia"/>
              </w:rPr>
              <w:t>TraceTogether</w:t>
            </w:r>
            <w:proofErr w:type="spellEnd"/>
            <w:r w:rsidRPr="00CB168E">
              <w:rPr>
                <w:rFonts w:eastAsiaTheme="minorEastAsia"/>
              </w:rPr>
              <w:t xml:space="preserve">-only </w:t>
            </w:r>
            <w:proofErr w:type="spellStart"/>
            <w:r w:rsidRPr="00CB168E">
              <w:rPr>
                <w:rFonts w:eastAsiaTheme="minorEastAsia"/>
              </w:rPr>
              <w:t>SafeEntry</w:t>
            </w:r>
            <w:proofErr w:type="spellEnd"/>
          </w:p>
          <w:p w14:paraId="209089DD" w14:textId="77777777" w:rsidR="00CB168E" w:rsidRPr="00CB168E" w:rsidRDefault="00CB168E" w:rsidP="00CB168E">
            <w:pPr>
              <w:pStyle w:val="ListParagraph"/>
              <w:numPr>
                <w:ilvl w:val="0"/>
                <w:numId w:val="13"/>
              </w:numPr>
              <w:ind w:left="319" w:hanging="319"/>
              <w:contextualSpacing w:val="0"/>
              <w:jc w:val="both"/>
              <w:rPr>
                <w:rFonts w:eastAsiaTheme="minorEastAsia"/>
              </w:rPr>
            </w:pPr>
            <w:r w:rsidRPr="00CB168E">
              <w:rPr>
                <w:rFonts w:eastAsiaTheme="minorEastAsia"/>
              </w:rPr>
              <w:t xml:space="preserve">Comply with the prevailing workplace SMMs by MOM. </w:t>
            </w:r>
          </w:p>
          <w:p w14:paraId="6405B9E6" w14:textId="0717EFA0" w:rsidR="00CB168E" w:rsidRPr="00CB168E" w:rsidRDefault="00CB168E" w:rsidP="00CB168E">
            <w:pPr>
              <w:pStyle w:val="ListParagraph"/>
              <w:numPr>
                <w:ilvl w:val="0"/>
                <w:numId w:val="13"/>
              </w:numPr>
              <w:ind w:left="319" w:hanging="319"/>
              <w:contextualSpacing w:val="0"/>
              <w:jc w:val="both"/>
              <w:rPr>
                <w:rFonts w:eastAsiaTheme="minorEastAsia"/>
              </w:rPr>
            </w:pPr>
            <w:r w:rsidRPr="00CB168E">
              <w:rPr>
                <w:rFonts w:eastAsiaTheme="minorEastAsia"/>
              </w:rPr>
              <w:t>Strongly advise customers to visit no more than one establishment per night, in view of public health considerations associated with COVID-19</w:t>
            </w:r>
          </w:p>
        </w:tc>
      </w:tr>
      <w:tr w:rsidR="00CB168E" w:rsidRPr="00CB168E" w14:paraId="2F3039BB" w14:textId="77777777" w:rsidTr="00517A0E">
        <w:tc>
          <w:tcPr>
            <w:tcW w:w="574" w:type="pct"/>
            <w:shd w:val="clear" w:color="auto" w:fill="F2F2F2" w:themeFill="background1" w:themeFillShade="F2"/>
          </w:tcPr>
          <w:p w14:paraId="5002E1B3" w14:textId="77777777" w:rsidR="00CB168E" w:rsidRPr="00CB168E" w:rsidRDefault="00CB168E" w:rsidP="00B307E6">
            <w:pPr>
              <w:spacing w:after="160"/>
              <w:rPr>
                <w:rFonts w:ascii="Times New Roman" w:hAnsi="Times New Roman" w:cs="Times New Roman"/>
                <w:b/>
                <w:bCs/>
              </w:rPr>
            </w:pPr>
            <w:r w:rsidRPr="00CB168E">
              <w:rPr>
                <w:rFonts w:ascii="Times New Roman" w:hAnsi="Times New Roman" w:cs="Times New Roman"/>
                <w:b/>
                <w:bCs/>
              </w:rPr>
              <w:lastRenderedPageBreak/>
              <w:t>Activity</w:t>
            </w:r>
          </w:p>
        </w:tc>
        <w:tc>
          <w:tcPr>
            <w:tcW w:w="1299" w:type="pct"/>
            <w:shd w:val="clear" w:color="auto" w:fill="F2F2F2" w:themeFill="background1" w:themeFillShade="F2"/>
          </w:tcPr>
          <w:p w14:paraId="19997482" w14:textId="3A90B737" w:rsidR="00CB168E" w:rsidRPr="00CB168E" w:rsidRDefault="00CB168E" w:rsidP="00B307E6">
            <w:pPr>
              <w:spacing w:after="160"/>
              <w:rPr>
                <w:rFonts w:ascii="Times New Roman" w:hAnsi="Times New Roman" w:cs="Times New Roman"/>
                <w:b/>
                <w:bCs/>
              </w:rPr>
            </w:pPr>
            <w:r w:rsidRPr="00CB168E">
              <w:rPr>
                <w:rFonts w:ascii="Times New Roman" w:hAnsi="Times New Roman" w:cs="Times New Roman"/>
                <w:b/>
                <w:bCs/>
              </w:rPr>
              <w:t>Bars/Pubs (</w:t>
            </w:r>
            <w:r w:rsidR="00840D23">
              <w:rPr>
                <w:rFonts w:ascii="Times New Roman" w:hAnsi="Times New Roman" w:cs="Times New Roman"/>
                <w:b/>
                <w:bCs/>
              </w:rPr>
              <w:t xml:space="preserve">up to </w:t>
            </w:r>
            <w:r w:rsidRPr="00CB168E">
              <w:rPr>
                <w:rFonts w:ascii="Times New Roman" w:hAnsi="Times New Roman" w:cs="Times New Roman"/>
                <w:b/>
                <w:bCs/>
              </w:rPr>
              <w:t xml:space="preserve">10 outlets) </w:t>
            </w:r>
          </w:p>
        </w:tc>
        <w:tc>
          <w:tcPr>
            <w:tcW w:w="1741" w:type="pct"/>
            <w:shd w:val="clear" w:color="auto" w:fill="F2F2F2" w:themeFill="background1" w:themeFillShade="F2"/>
          </w:tcPr>
          <w:p w14:paraId="2F1768F5" w14:textId="1E92861A" w:rsidR="00CB168E" w:rsidRPr="00CB168E" w:rsidRDefault="00CB168E" w:rsidP="00B307E6">
            <w:pPr>
              <w:spacing w:after="160"/>
              <w:rPr>
                <w:rFonts w:ascii="Times New Roman" w:hAnsi="Times New Roman" w:cs="Times New Roman"/>
                <w:b/>
                <w:bCs/>
              </w:rPr>
            </w:pPr>
            <w:r w:rsidRPr="00CB168E">
              <w:rPr>
                <w:rFonts w:ascii="Times New Roman" w:hAnsi="Times New Roman" w:cs="Times New Roman"/>
                <w:b/>
                <w:bCs/>
              </w:rPr>
              <w:t>K</w:t>
            </w:r>
            <w:r w:rsidR="00840D23">
              <w:rPr>
                <w:rFonts w:ascii="Times New Roman" w:hAnsi="Times New Roman" w:cs="Times New Roman"/>
                <w:b/>
                <w:bCs/>
              </w:rPr>
              <w:t xml:space="preserve">araoke establishments </w:t>
            </w:r>
            <w:r w:rsidRPr="00CB168E">
              <w:rPr>
                <w:rFonts w:ascii="Times New Roman" w:hAnsi="Times New Roman" w:cs="Times New Roman"/>
                <w:b/>
                <w:bCs/>
              </w:rPr>
              <w:t>(</w:t>
            </w:r>
            <w:r w:rsidR="00840D23">
              <w:rPr>
                <w:rFonts w:ascii="Times New Roman" w:hAnsi="Times New Roman" w:cs="Times New Roman"/>
                <w:b/>
                <w:bCs/>
              </w:rPr>
              <w:t xml:space="preserve">up to </w:t>
            </w:r>
            <w:r w:rsidRPr="00CB168E">
              <w:rPr>
                <w:rFonts w:ascii="Times New Roman" w:hAnsi="Times New Roman" w:cs="Times New Roman"/>
                <w:b/>
                <w:bCs/>
              </w:rPr>
              <w:t>10 outlets)</w:t>
            </w:r>
          </w:p>
        </w:tc>
        <w:tc>
          <w:tcPr>
            <w:tcW w:w="1386" w:type="pct"/>
            <w:shd w:val="clear" w:color="auto" w:fill="F2F2F2" w:themeFill="background1" w:themeFillShade="F2"/>
          </w:tcPr>
          <w:p w14:paraId="30224EA7" w14:textId="1D9B785E" w:rsidR="00CB168E" w:rsidRPr="00CB168E" w:rsidRDefault="00CB168E" w:rsidP="00B307E6">
            <w:pPr>
              <w:spacing w:after="160"/>
              <w:rPr>
                <w:rFonts w:ascii="Times New Roman" w:hAnsi="Times New Roman" w:cs="Times New Roman"/>
                <w:b/>
                <w:bCs/>
              </w:rPr>
            </w:pPr>
            <w:r w:rsidRPr="00CB168E">
              <w:rPr>
                <w:rFonts w:ascii="Times New Roman" w:hAnsi="Times New Roman" w:cs="Times New Roman"/>
                <w:b/>
                <w:bCs/>
              </w:rPr>
              <w:t>Nightclubs (</w:t>
            </w:r>
            <w:r w:rsidR="00840D23">
              <w:rPr>
                <w:rFonts w:ascii="Times New Roman" w:hAnsi="Times New Roman" w:cs="Times New Roman"/>
                <w:b/>
                <w:bCs/>
              </w:rPr>
              <w:t xml:space="preserve">up to </w:t>
            </w:r>
            <w:r w:rsidRPr="00CB168E">
              <w:rPr>
                <w:rFonts w:ascii="Times New Roman" w:hAnsi="Times New Roman" w:cs="Times New Roman"/>
                <w:b/>
                <w:bCs/>
              </w:rPr>
              <w:t xml:space="preserve">5 outlets) </w:t>
            </w:r>
          </w:p>
        </w:tc>
      </w:tr>
      <w:tr w:rsidR="00CB168E" w:rsidRPr="00CB168E" w14:paraId="1E38D33C" w14:textId="77777777" w:rsidTr="00517A0E">
        <w:tc>
          <w:tcPr>
            <w:tcW w:w="574" w:type="pct"/>
            <w:vMerge w:val="restart"/>
            <w:shd w:val="clear" w:color="auto" w:fill="F2F2F2" w:themeFill="background1" w:themeFillShade="F2"/>
          </w:tcPr>
          <w:p w14:paraId="68238556" w14:textId="1C5DAAF0" w:rsidR="00CB168E" w:rsidRPr="00CB168E" w:rsidRDefault="00CB168E" w:rsidP="00B307E6">
            <w:pPr>
              <w:spacing w:after="160"/>
              <w:rPr>
                <w:rFonts w:ascii="Times New Roman" w:hAnsi="Times New Roman" w:cs="Times New Roman"/>
                <w:b/>
                <w:bCs/>
              </w:rPr>
            </w:pPr>
            <w:r w:rsidRPr="00CB168E">
              <w:rPr>
                <w:rFonts w:ascii="Times New Roman" w:hAnsi="Times New Roman" w:cs="Times New Roman"/>
                <w:b/>
                <w:bCs/>
              </w:rPr>
              <w:t>Activity</w:t>
            </w:r>
            <w:r w:rsidR="00F41E8E">
              <w:rPr>
                <w:rFonts w:ascii="Times New Roman" w:hAnsi="Times New Roman" w:cs="Times New Roman"/>
                <w:b/>
                <w:bCs/>
              </w:rPr>
              <w:t>-</w:t>
            </w:r>
          </w:p>
          <w:p w14:paraId="35BF1C3E" w14:textId="77777777" w:rsidR="00CB168E" w:rsidRPr="00CB168E" w:rsidRDefault="00CB168E" w:rsidP="00B307E6">
            <w:pPr>
              <w:spacing w:after="160"/>
              <w:rPr>
                <w:rFonts w:ascii="Times New Roman" w:hAnsi="Times New Roman" w:cs="Times New Roman"/>
                <w:b/>
                <w:bCs/>
              </w:rPr>
            </w:pPr>
            <w:r w:rsidRPr="00CB168E">
              <w:rPr>
                <w:rFonts w:ascii="Times New Roman" w:hAnsi="Times New Roman" w:cs="Times New Roman"/>
                <w:b/>
                <w:bCs/>
              </w:rPr>
              <w:t>specific </w:t>
            </w:r>
          </w:p>
          <w:p w14:paraId="7FAB54DB" w14:textId="77777777" w:rsidR="00CB168E" w:rsidRPr="00CB168E" w:rsidRDefault="00CB168E" w:rsidP="00B307E6">
            <w:pPr>
              <w:spacing w:after="160"/>
              <w:rPr>
                <w:rFonts w:ascii="Times New Roman" w:hAnsi="Times New Roman" w:cs="Times New Roman"/>
              </w:rPr>
            </w:pPr>
            <w:r w:rsidRPr="00CB168E">
              <w:rPr>
                <w:rFonts w:ascii="Times New Roman" w:hAnsi="Times New Roman" w:cs="Times New Roman"/>
                <w:b/>
                <w:bCs/>
              </w:rPr>
              <w:t>SMMs</w:t>
            </w:r>
          </w:p>
        </w:tc>
        <w:tc>
          <w:tcPr>
            <w:tcW w:w="1299" w:type="pct"/>
            <w:vMerge w:val="restart"/>
          </w:tcPr>
          <w:p w14:paraId="6AE349B2" w14:textId="77777777" w:rsidR="00CB168E" w:rsidRPr="00CB168E" w:rsidRDefault="00CB168E" w:rsidP="00517A0E">
            <w:pPr>
              <w:rPr>
                <w:rFonts w:ascii="Times New Roman" w:eastAsiaTheme="minorEastAsia" w:hAnsi="Times New Roman" w:cs="Times New Roman"/>
                <w:color w:val="5B9BD5" w:themeColor="accent5"/>
              </w:rPr>
            </w:pPr>
            <w:r w:rsidRPr="00CB168E">
              <w:rPr>
                <w:rFonts w:ascii="Times New Roman" w:eastAsiaTheme="minorEastAsia" w:hAnsi="Times New Roman" w:cs="Times New Roman"/>
                <w:b/>
                <w:bCs/>
                <w:i/>
                <w:iCs/>
                <w:color w:val="5B9BD5" w:themeColor="accent5"/>
              </w:rPr>
              <w:t>Same as F&amp;B establishments:</w:t>
            </w:r>
            <w:r w:rsidRPr="00CB168E">
              <w:rPr>
                <w:rStyle w:val="FootnoteReference"/>
                <w:rFonts w:ascii="Times New Roman" w:eastAsiaTheme="minorEastAsia" w:hAnsi="Times New Roman" w:cs="Times New Roman"/>
                <w:color w:val="5B9BD5" w:themeColor="accent5"/>
              </w:rPr>
              <w:t xml:space="preserve"> </w:t>
            </w:r>
          </w:p>
          <w:p w14:paraId="2C8F207C" w14:textId="77777777" w:rsidR="00CB168E" w:rsidRPr="00CB168E" w:rsidRDefault="00CB168E" w:rsidP="00517A0E">
            <w:pPr>
              <w:numPr>
                <w:ilvl w:val="0"/>
                <w:numId w:val="14"/>
              </w:numPr>
              <w:rPr>
                <w:rFonts w:ascii="Times New Roman" w:eastAsiaTheme="minorEastAsia" w:hAnsi="Times New Roman" w:cs="Times New Roman"/>
              </w:rPr>
            </w:pPr>
            <w:r w:rsidRPr="00CB168E">
              <w:rPr>
                <w:rFonts w:ascii="Times New Roman" w:eastAsiaTheme="minorEastAsia" w:hAnsi="Times New Roman" w:cs="Times New Roman"/>
              </w:rPr>
              <w:t xml:space="preserve">No loud music beyond 60dB </w:t>
            </w:r>
          </w:p>
          <w:p w14:paraId="09DE0167" w14:textId="77777777" w:rsidR="00CB168E" w:rsidRPr="00CB168E" w:rsidRDefault="00CB168E" w:rsidP="00517A0E">
            <w:pPr>
              <w:numPr>
                <w:ilvl w:val="0"/>
                <w:numId w:val="14"/>
              </w:numPr>
              <w:rPr>
                <w:rFonts w:ascii="Times New Roman" w:eastAsiaTheme="minorEastAsia" w:hAnsi="Times New Roman" w:cs="Times New Roman"/>
              </w:rPr>
            </w:pPr>
            <w:r w:rsidRPr="00CB168E">
              <w:rPr>
                <w:rFonts w:ascii="Times New Roman" w:eastAsiaTheme="minorEastAsia" w:hAnsi="Times New Roman" w:cs="Times New Roman"/>
              </w:rPr>
              <w:t xml:space="preserve">No live music, performances, radio broadcasts, and all forms of television/video screenings </w:t>
            </w:r>
          </w:p>
          <w:p w14:paraId="24E8836B" w14:textId="77777777" w:rsidR="00CB168E" w:rsidRPr="00CB168E" w:rsidRDefault="00CB168E" w:rsidP="00517A0E">
            <w:pPr>
              <w:ind w:left="360"/>
              <w:rPr>
                <w:rFonts w:ascii="Times New Roman" w:eastAsiaTheme="minorEastAsia" w:hAnsi="Times New Roman" w:cs="Times New Roman"/>
              </w:rPr>
            </w:pPr>
          </w:p>
          <w:p w14:paraId="07065FCA" w14:textId="762F63FE" w:rsidR="00CB168E" w:rsidRPr="00CB168E" w:rsidRDefault="00CB168E" w:rsidP="00517A0E">
            <w:pPr>
              <w:rPr>
                <w:rFonts w:ascii="Times New Roman" w:eastAsiaTheme="minorEastAsia" w:hAnsi="Times New Roman" w:cs="Times New Roman"/>
                <w:color w:val="5B9BD5" w:themeColor="accent5"/>
              </w:rPr>
            </w:pPr>
            <w:r w:rsidRPr="00CB168E">
              <w:rPr>
                <w:rFonts w:ascii="Times New Roman" w:eastAsiaTheme="minorEastAsia" w:hAnsi="Times New Roman" w:cs="Times New Roman"/>
                <w:i/>
                <w:iCs/>
                <w:color w:val="5B9BD5" w:themeColor="accent5"/>
              </w:rPr>
              <w:t>Note: No pre-event testing required for customers</w:t>
            </w:r>
          </w:p>
          <w:p w14:paraId="1A95798A" w14:textId="77777777" w:rsidR="00CB168E" w:rsidRPr="00CB168E" w:rsidRDefault="00CB168E" w:rsidP="00517A0E">
            <w:pPr>
              <w:rPr>
                <w:rFonts w:ascii="Times New Roman" w:eastAsiaTheme="minorEastAsia" w:hAnsi="Times New Roman" w:cs="Times New Roman"/>
              </w:rPr>
            </w:pPr>
          </w:p>
          <w:p w14:paraId="73645C9A" w14:textId="77777777" w:rsidR="00CB168E" w:rsidRPr="00CB168E" w:rsidRDefault="00CB168E" w:rsidP="00517A0E">
            <w:pPr>
              <w:spacing w:after="160"/>
              <w:ind w:left="319" w:hanging="319"/>
              <w:rPr>
                <w:rFonts w:ascii="Times New Roman" w:hAnsi="Times New Roman" w:cs="Times New Roman"/>
              </w:rPr>
            </w:pPr>
          </w:p>
        </w:tc>
        <w:tc>
          <w:tcPr>
            <w:tcW w:w="3127" w:type="pct"/>
            <w:gridSpan w:val="2"/>
          </w:tcPr>
          <w:p w14:paraId="6C4165FF" w14:textId="77777777" w:rsidR="00CB168E" w:rsidRPr="00CB168E" w:rsidRDefault="00CB168E" w:rsidP="00517A0E">
            <w:pPr>
              <w:numPr>
                <w:ilvl w:val="0"/>
                <w:numId w:val="15"/>
              </w:numPr>
              <w:tabs>
                <w:tab w:val="clear" w:pos="360"/>
                <w:tab w:val="num" w:pos="720"/>
              </w:tabs>
              <w:rPr>
                <w:rFonts w:ascii="Times New Roman" w:hAnsi="Times New Roman" w:cs="Times New Roman"/>
                <w:color w:val="5B9BD5" w:themeColor="accent5"/>
              </w:rPr>
            </w:pPr>
            <w:r w:rsidRPr="00CB168E">
              <w:rPr>
                <w:rFonts w:ascii="Times New Roman" w:hAnsi="Times New Roman" w:cs="Times New Roman"/>
                <w:b/>
                <w:bCs/>
              </w:rPr>
              <w:t>Pre-event testing for all customers.</w:t>
            </w:r>
            <w:r w:rsidRPr="00CB168E">
              <w:rPr>
                <w:rFonts w:ascii="Times New Roman" w:hAnsi="Times New Roman" w:cs="Times New Roman"/>
              </w:rPr>
              <w:t xml:space="preserve"> </w:t>
            </w:r>
            <w:r w:rsidRPr="00CB168E">
              <w:rPr>
                <w:rFonts w:ascii="Times New Roman" w:hAnsi="Times New Roman" w:cs="Times New Roman"/>
                <w:lang w:val="en-US"/>
              </w:rPr>
              <w:t>Ensure customers have taken an Antigen Rapid Test at private clinics, or provide onsite testing</w:t>
            </w:r>
            <w:r w:rsidRPr="00CB168E">
              <w:rPr>
                <w:rStyle w:val="FootnoteReference"/>
                <w:rFonts w:ascii="Times New Roman" w:eastAsiaTheme="minorEastAsia" w:hAnsi="Times New Roman" w:cs="Times New Roman"/>
              </w:rPr>
              <w:footnoteReference w:id="1"/>
            </w:r>
            <w:r w:rsidRPr="00CB168E">
              <w:rPr>
                <w:rFonts w:ascii="Times New Roman" w:hAnsi="Times New Roman" w:cs="Times New Roman"/>
                <w:lang w:val="en-US"/>
              </w:rPr>
              <w:t xml:space="preserve"> </w:t>
            </w:r>
            <w:r w:rsidRPr="00CB168E">
              <w:rPr>
                <w:rFonts w:ascii="Times New Roman" w:hAnsi="Times New Roman" w:cs="Times New Roman"/>
                <w:i/>
                <w:iCs/>
                <w:color w:val="5B9BD5" w:themeColor="accent5"/>
                <w:lang w:val="en-US"/>
              </w:rPr>
              <w:t>(Operational details will be released later)</w:t>
            </w:r>
          </w:p>
          <w:p w14:paraId="23F2D0C3" w14:textId="77777777" w:rsidR="00CB168E" w:rsidRPr="00CB168E" w:rsidRDefault="00CB168E" w:rsidP="00517A0E">
            <w:pPr>
              <w:ind w:left="360"/>
              <w:rPr>
                <w:rFonts w:ascii="Times New Roman" w:hAnsi="Times New Roman" w:cs="Times New Roman"/>
                <w:color w:val="5B9BD5" w:themeColor="accent5"/>
              </w:rPr>
            </w:pPr>
          </w:p>
          <w:p w14:paraId="353F9CB0" w14:textId="77777777" w:rsidR="00CB168E" w:rsidRPr="00CB168E" w:rsidRDefault="00CB168E" w:rsidP="00517A0E">
            <w:pPr>
              <w:numPr>
                <w:ilvl w:val="0"/>
                <w:numId w:val="15"/>
              </w:numPr>
              <w:tabs>
                <w:tab w:val="clear" w:pos="360"/>
                <w:tab w:val="num" w:pos="720"/>
              </w:tabs>
              <w:rPr>
                <w:rFonts w:ascii="Times New Roman" w:hAnsi="Times New Roman" w:cs="Times New Roman"/>
              </w:rPr>
            </w:pPr>
            <w:r w:rsidRPr="00CB168E">
              <w:rPr>
                <w:rFonts w:ascii="Times New Roman" w:hAnsi="Times New Roman" w:cs="Times New Roman"/>
                <w:b/>
                <w:bCs/>
              </w:rPr>
              <w:t xml:space="preserve">Ensure that only customers who are local residents </w:t>
            </w:r>
            <w:r w:rsidRPr="00CB168E">
              <w:rPr>
                <w:rFonts w:ascii="Times New Roman" w:hAnsi="Times New Roman" w:cs="Times New Roman"/>
                <w:b/>
                <w:bCs/>
                <w:lang w:val="en-US"/>
              </w:rPr>
              <w:t xml:space="preserve">(including work passes, LTVP and STP) </w:t>
            </w:r>
            <w:r w:rsidRPr="00CB168E">
              <w:rPr>
                <w:rFonts w:ascii="Times New Roman" w:hAnsi="Times New Roman" w:cs="Times New Roman"/>
                <w:b/>
                <w:bCs/>
              </w:rPr>
              <w:t xml:space="preserve">could enter premises for the activity. Foreigners on STVP will be disallowed. </w:t>
            </w:r>
            <w:r w:rsidRPr="00CB168E">
              <w:rPr>
                <w:rFonts w:ascii="Times New Roman" w:hAnsi="Times New Roman" w:cs="Times New Roman"/>
              </w:rPr>
              <w:t xml:space="preserve">This includes ensuring checks on the customers’ NRIC or Work Pass documentation prior to entry, including verifying the </w:t>
            </w:r>
            <w:r w:rsidRPr="00CB168E">
              <w:rPr>
                <w:rFonts w:ascii="Times New Roman" w:hAnsi="Times New Roman" w:cs="Times New Roman"/>
                <w:lang w:val="en-US"/>
              </w:rPr>
              <w:t>work pass holder’s Access Code to be green (i.e. free to leave their residence).</w:t>
            </w:r>
          </w:p>
          <w:p w14:paraId="646AC93A" w14:textId="77777777" w:rsidR="00CB168E" w:rsidRPr="00CB168E" w:rsidRDefault="00CB168E" w:rsidP="00517A0E">
            <w:pPr>
              <w:rPr>
                <w:rFonts w:ascii="Times New Roman" w:hAnsi="Times New Roman" w:cs="Times New Roman"/>
                <w:i/>
                <w:iCs/>
                <w:color w:val="5B9BD5" w:themeColor="accent5"/>
              </w:rPr>
            </w:pPr>
          </w:p>
          <w:p w14:paraId="6FB6A63C" w14:textId="77777777" w:rsidR="00CB168E" w:rsidRPr="00CB168E" w:rsidRDefault="00CB168E" w:rsidP="00517A0E">
            <w:pPr>
              <w:rPr>
                <w:rFonts w:ascii="Times New Roman" w:hAnsi="Times New Roman" w:cs="Times New Roman"/>
                <w:color w:val="5B9BD5" w:themeColor="accent5"/>
              </w:rPr>
            </w:pPr>
            <w:r w:rsidRPr="00CB168E">
              <w:rPr>
                <w:rFonts w:ascii="Times New Roman" w:hAnsi="Times New Roman" w:cs="Times New Roman"/>
                <w:i/>
                <w:iCs/>
                <w:color w:val="5B9BD5" w:themeColor="accent5"/>
              </w:rPr>
              <w:t>Note: No requirement for music to be played at &lt; 60dB</w:t>
            </w:r>
          </w:p>
          <w:p w14:paraId="4D1448C7" w14:textId="77777777" w:rsidR="00CB168E" w:rsidRPr="00CB168E" w:rsidRDefault="00CB168E" w:rsidP="00517A0E">
            <w:pPr>
              <w:rPr>
                <w:rFonts w:ascii="Times New Roman" w:hAnsi="Times New Roman" w:cs="Times New Roman"/>
              </w:rPr>
            </w:pPr>
          </w:p>
        </w:tc>
      </w:tr>
      <w:tr w:rsidR="00CB168E" w:rsidRPr="00CB168E" w14:paraId="68773430" w14:textId="77777777" w:rsidTr="00517A0E">
        <w:tc>
          <w:tcPr>
            <w:tcW w:w="574" w:type="pct"/>
            <w:vMerge/>
            <w:shd w:val="clear" w:color="auto" w:fill="F2F2F2" w:themeFill="background1" w:themeFillShade="F2"/>
          </w:tcPr>
          <w:p w14:paraId="050C6F94" w14:textId="77777777" w:rsidR="00CB168E" w:rsidRPr="00CB168E" w:rsidRDefault="00CB168E" w:rsidP="00B307E6">
            <w:pPr>
              <w:rPr>
                <w:rFonts w:ascii="Times New Roman" w:hAnsi="Times New Roman" w:cs="Times New Roman"/>
                <w:b/>
                <w:bCs/>
              </w:rPr>
            </w:pPr>
          </w:p>
        </w:tc>
        <w:tc>
          <w:tcPr>
            <w:tcW w:w="1299" w:type="pct"/>
            <w:vMerge/>
          </w:tcPr>
          <w:p w14:paraId="49213EE2" w14:textId="77777777" w:rsidR="00CB168E" w:rsidRPr="00CB168E" w:rsidRDefault="00CB168E" w:rsidP="00517A0E">
            <w:pPr>
              <w:rPr>
                <w:rFonts w:ascii="Times New Roman" w:eastAsiaTheme="minorEastAsia" w:hAnsi="Times New Roman" w:cs="Times New Roman"/>
                <w:b/>
                <w:bCs/>
                <w:i/>
                <w:iCs/>
              </w:rPr>
            </w:pPr>
          </w:p>
        </w:tc>
        <w:tc>
          <w:tcPr>
            <w:tcW w:w="1741" w:type="pct"/>
          </w:tcPr>
          <w:p w14:paraId="11926639" w14:textId="7EE3AEF5" w:rsidR="00CB168E" w:rsidRPr="00C13B38" w:rsidRDefault="00CB168E" w:rsidP="00517A0E">
            <w:pPr>
              <w:pStyle w:val="ListParagraph"/>
              <w:numPr>
                <w:ilvl w:val="0"/>
                <w:numId w:val="13"/>
              </w:numPr>
              <w:spacing w:line="254" w:lineRule="auto"/>
              <w:ind w:left="319" w:hanging="319"/>
              <w:contextualSpacing w:val="0"/>
              <w:rPr>
                <w:rFonts w:eastAsiaTheme="minorEastAsia"/>
              </w:rPr>
            </w:pPr>
            <w:r w:rsidRPr="00CB168E">
              <w:rPr>
                <w:rFonts w:eastAsiaTheme="minorEastAsia"/>
              </w:rPr>
              <w:t xml:space="preserve">Groups of up to 5 persons must be within own enclosed rooms for singing (i.e. no singing by customers, live entertainment or performance </w:t>
            </w:r>
            <w:r w:rsidRPr="00CB168E">
              <w:rPr>
                <w:rFonts w:eastAsiaTheme="minorEastAsia"/>
                <w:lang w:val="en-US"/>
              </w:rPr>
              <w:t xml:space="preserve">provided by the enterprise to an audience </w:t>
            </w:r>
            <w:r w:rsidRPr="00CB168E">
              <w:rPr>
                <w:rFonts w:eastAsiaTheme="minorEastAsia"/>
              </w:rPr>
              <w:t>in common lounges)</w:t>
            </w:r>
            <w:r w:rsidR="006E17F3">
              <w:rPr>
                <w:rFonts w:eastAsiaTheme="minorEastAsia"/>
              </w:rPr>
              <w:t>, d</w:t>
            </w:r>
            <w:r w:rsidRPr="00C13B38">
              <w:rPr>
                <w:rFonts w:eastAsiaTheme="minorEastAsia"/>
              </w:rPr>
              <w:t>ancing is not allowed</w:t>
            </w:r>
          </w:p>
          <w:p w14:paraId="1FC91408" w14:textId="77777777" w:rsidR="00CB168E" w:rsidRPr="00CB168E" w:rsidRDefault="00CB168E" w:rsidP="00517A0E">
            <w:pPr>
              <w:pStyle w:val="ListParagraph"/>
              <w:ind w:left="319"/>
              <w:contextualSpacing w:val="0"/>
              <w:rPr>
                <w:rFonts w:eastAsiaTheme="minorEastAsia"/>
              </w:rPr>
            </w:pPr>
          </w:p>
          <w:p w14:paraId="00122D9C" w14:textId="77777777" w:rsidR="00CB168E" w:rsidRPr="00CB168E" w:rsidRDefault="00CB168E" w:rsidP="00517A0E">
            <w:pPr>
              <w:pStyle w:val="ListParagraph"/>
              <w:numPr>
                <w:ilvl w:val="0"/>
                <w:numId w:val="13"/>
              </w:numPr>
              <w:spacing w:line="254" w:lineRule="auto"/>
              <w:ind w:left="319" w:hanging="319"/>
              <w:contextualSpacing w:val="0"/>
              <w:rPr>
                <w:rFonts w:eastAsiaTheme="minorEastAsia"/>
              </w:rPr>
            </w:pPr>
            <w:r w:rsidRPr="00CB168E">
              <w:rPr>
                <w:rFonts w:eastAsiaTheme="minorEastAsia"/>
              </w:rPr>
              <w:t xml:space="preserve">Ensure the premises and equipment are </w:t>
            </w:r>
            <w:r w:rsidRPr="00CB168E">
              <w:rPr>
                <w:rFonts w:eastAsiaTheme="minorEastAsia"/>
                <w:lang w:val="en-US"/>
              </w:rPr>
              <w:t xml:space="preserve">cleaned and disinfected after every usage by a group of customers, e.g. </w:t>
            </w:r>
            <w:r w:rsidRPr="00CB168E">
              <w:rPr>
                <w:rFonts w:eastAsiaTheme="minorEastAsia"/>
              </w:rPr>
              <w:t>cleaning and airing of rooms for at least 15 minutes between groups</w:t>
            </w:r>
          </w:p>
          <w:p w14:paraId="546C5DB6" w14:textId="77777777" w:rsidR="00CB168E" w:rsidRPr="00CB168E" w:rsidRDefault="00CB168E" w:rsidP="00517A0E">
            <w:pPr>
              <w:rPr>
                <w:rFonts w:ascii="Times New Roman" w:eastAsiaTheme="minorEastAsia" w:hAnsi="Times New Roman" w:cs="Times New Roman"/>
              </w:rPr>
            </w:pPr>
          </w:p>
          <w:p w14:paraId="5C53F71E" w14:textId="77777777" w:rsidR="00CB168E" w:rsidRPr="00CB168E" w:rsidRDefault="00CB168E" w:rsidP="00517A0E">
            <w:pPr>
              <w:pStyle w:val="ListParagraph"/>
              <w:numPr>
                <w:ilvl w:val="0"/>
                <w:numId w:val="13"/>
              </w:numPr>
              <w:spacing w:line="254" w:lineRule="auto"/>
              <w:ind w:left="319" w:hanging="319"/>
              <w:contextualSpacing w:val="0"/>
              <w:rPr>
                <w:rFonts w:eastAsiaTheme="minorEastAsia"/>
              </w:rPr>
            </w:pPr>
            <w:r w:rsidRPr="00CB168E">
              <w:rPr>
                <w:rFonts w:eastAsiaTheme="minorEastAsia"/>
              </w:rPr>
              <w:t xml:space="preserve">Granular (room-based) </w:t>
            </w:r>
            <w:proofErr w:type="spellStart"/>
            <w:r w:rsidRPr="00CB168E">
              <w:rPr>
                <w:rFonts w:eastAsiaTheme="minorEastAsia"/>
              </w:rPr>
              <w:t>SafeEntry</w:t>
            </w:r>
            <w:proofErr w:type="spellEnd"/>
            <w:r w:rsidRPr="00CB168E">
              <w:rPr>
                <w:rFonts w:eastAsiaTheme="minorEastAsia"/>
              </w:rPr>
              <w:t xml:space="preserve"> required (to facilitate improved contact tracing) </w:t>
            </w:r>
          </w:p>
          <w:p w14:paraId="1C3C25DF" w14:textId="77777777" w:rsidR="00CB168E" w:rsidRPr="00CB168E" w:rsidRDefault="00CB168E" w:rsidP="00517A0E">
            <w:pPr>
              <w:rPr>
                <w:rFonts w:ascii="Times New Roman" w:eastAsiaTheme="minorEastAsia" w:hAnsi="Times New Roman" w:cs="Times New Roman"/>
              </w:rPr>
            </w:pPr>
          </w:p>
          <w:p w14:paraId="4A85AC09" w14:textId="77777777" w:rsidR="00CB168E" w:rsidRPr="00CB168E" w:rsidRDefault="00CB168E" w:rsidP="00517A0E">
            <w:pPr>
              <w:pStyle w:val="ListParagraph"/>
              <w:numPr>
                <w:ilvl w:val="0"/>
                <w:numId w:val="13"/>
              </w:numPr>
              <w:spacing w:line="254" w:lineRule="auto"/>
              <w:ind w:left="319" w:hanging="319"/>
              <w:contextualSpacing w:val="0"/>
              <w:rPr>
                <w:rFonts w:eastAsiaTheme="minorEastAsia"/>
                <w:u w:val="single"/>
              </w:rPr>
            </w:pPr>
            <w:r w:rsidRPr="00CB168E">
              <w:rPr>
                <w:rFonts w:eastAsiaTheme="minorEastAsia"/>
                <w:u w:val="single"/>
                <w:lang w:val="en-US"/>
              </w:rPr>
              <w:t xml:space="preserve">Dining: </w:t>
            </w:r>
          </w:p>
          <w:p w14:paraId="0525AED0" w14:textId="77777777" w:rsidR="00CB168E" w:rsidRPr="00CB168E" w:rsidRDefault="00CB168E" w:rsidP="00517A0E">
            <w:pPr>
              <w:pStyle w:val="ListParagraph"/>
              <w:numPr>
                <w:ilvl w:val="1"/>
                <w:numId w:val="13"/>
              </w:numPr>
              <w:spacing w:line="254" w:lineRule="auto"/>
              <w:ind w:left="739"/>
              <w:contextualSpacing w:val="0"/>
              <w:rPr>
                <w:rFonts w:eastAsiaTheme="minorEastAsia"/>
              </w:rPr>
            </w:pPr>
            <w:r w:rsidRPr="00CB168E">
              <w:rPr>
                <w:rFonts w:eastAsiaTheme="minorEastAsia"/>
                <w:lang w:val="en-US"/>
              </w:rPr>
              <w:lastRenderedPageBreak/>
              <w:t>Eating and drinking is allowed within the karaoke rooms, subject to existing F&amp;B SMMs</w:t>
            </w:r>
            <w:r w:rsidRPr="00CB168E">
              <w:rPr>
                <w:rFonts w:eastAsiaTheme="minorEastAsia"/>
              </w:rPr>
              <w:t>, except:</w:t>
            </w:r>
          </w:p>
          <w:p w14:paraId="11B0175D" w14:textId="77777777" w:rsidR="00CB168E" w:rsidRPr="00CB168E" w:rsidRDefault="00CB168E" w:rsidP="00517A0E">
            <w:pPr>
              <w:pStyle w:val="ListParagraph"/>
              <w:numPr>
                <w:ilvl w:val="1"/>
                <w:numId w:val="13"/>
              </w:numPr>
              <w:spacing w:line="254" w:lineRule="auto"/>
              <w:ind w:left="739"/>
              <w:contextualSpacing w:val="0"/>
              <w:rPr>
                <w:rFonts w:eastAsiaTheme="minorEastAsia"/>
              </w:rPr>
            </w:pPr>
            <w:r w:rsidRPr="00CB168E">
              <w:rPr>
                <w:rFonts w:eastAsiaTheme="minorEastAsia"/>
              </w:rPr>
              <w:t xml:space="preserve">No restriction on volume of music </w:t>
            </w:r>
          </w:p>
          <w:p w14:paraId="2B7D0E4C" w14:textId="57C07E09" w:rsidR="00CB168E" w:rsidRPr="00CB168E" w:rsidRDefault="00CB168E" w:rsidP="00517A0E">
            <w:pPr>
              <w:pStyle w:val="ListParagraph"/>
              <w:numPr>
                <w:ilvl w:val="1"/>
                <w:numId w:val="13"/>
              </w:numPr>
              <w:spacing w:line="254" w:lineRule="auto"/>
              <w:ind w:left="739"/>
              <w:contextualSpacing w:val="0"/>
              <w:rPr>
                <w:rFonts w:eastAsiaTheme="minorEastAsia"/>
                <w:u w:val="single"/>
              </w:rPr>
            </w:pPr>
            <w:r w:rsidRPr="00CB168E">
              <w:rPr>
                <w:rFonts w:eastAsiaTheme="minorEastAsia"/>
              </w:rPr>
              <w:t>The restriction on live entertainment /performance does not apply if it is the customers who are singing/performing.</w:t>
            </w:r>
          </w:p>
        </w:tc>
        <w:tc>
          <w:tcPr>
            <w:tcW w:w="1386" w:type="pct"/>
          </w:tcPr>
          <w:p w14:paraId="779A4655" w14:textId="77777777" w:rsidR="00CB168E" w:rsidRPr="00CB168E" w:rsidRDefault="00CB168E" w:rsidP="00517A0E">
            <w:pPr>
              <w:pStyle w:val="ListParagraph"/>
              <w:numPr>
                <w:ilvl w:val="0"/>
                <w:numId w:val="13"/>
              </w:numPr>
              <w:spacing w:line="254" w:lineRule="auto"/>
              <w:ind w:left="319" w:hanging="319"/>
              <w:contextualSpacing w:val="0"/>
              <w:rPr>
                <w:rFonts w:eastAsiaTheme="minorEastAsia"/>
              </w:rPr>
            </w:pPr>
            <w:r w:rsidRPr="00CB168E">
              <w:rPr>
                <w:rFonts w:eastAsiaTheme="minorEastAsia"/>
                <w:lang w:val="en-US"/>
              </w:rPr>
              <w:lastRenderedPageBreak/>
              <w:t xml:space="preserve">Capacity of entire nightclub premises is limited to up to 2 zones of 50 pax (i.e. up to 100 pax). </w:t>
            </w:r>
          </w:p>
          <w:p w14:paraId="74892B14" w14:textId="77777777" w:rsidR="00CB168E" w:rsidRPr="00CB168E" w:rsidRDefault="00CB168E" w:rsidP="00517A0E">
            <w:pPr>
              <w:pStyle w:val="ListParagraph"/>
              <w:ind w:left="319"/>
              <w:contextualSpacing w:val="0"/>
              <w:rPr>
                <w:rFonts w:eastAsiaTheme="minorEastAsia"/>
              </w:rPr>
            </w:pPr>
          </w:p>
          <w:p w14:paraId="4D469660" w14:textId="77777777" w:rsidR="00CB168E" w:rsidRPr="00CB168E" w:rsidRDefault="00CB168E" w:rsidP="00517A0E">
            <w:pPr>
              <w:pStyle w:val="ListParagraph"/>
              <w:numPr>
                <w:ilvl w:val="0"/>
                <w:numId w:val="13"/>
              </w:numPr>
              <w:spacing w:line="254" w:lineRule="auto"/>
              <w:ind w:left="319" w:hanging="319"/>
              <w:contextualSpacing w:val="0"/>
              <w:rPr>
                <w:rFonts w:eastAsiaTheme="minorEastAsia"/>
              </w:rPr>
            </w:pPr>
            <w:r w:rsidRPr="00CB168E">
              <w:rPr>
                <w:rFonts w:eastAsiaTheme="minorEastAsia"/>
              </w:rPr>
              <w:t>Within each zone, can have dining and dancing areas, but must be kept separate, and the following applies:</w:t>
            </w:r>
          </w:p>
          <w:p w14:paraId="2803C14F" w14:textId="3D782B58" w:rsidR="00CB168E" w:rsidRDefault="00CB168E" w:rsidP="00517A0E">
            <w:pPr>
              <w:pStyle w:val="ListParagraph"/>
              <w:numPr>
                <w:ilvl w:val="1"/>
                <w:numId w:val="13"/>
              </w:numPr>
              <w:spacing w:line="254" w:lineRule="auto"/>
              <w:ind w:left="744" w:hanging="284"/>
              <w:contextualSpacing w:val="0"/>
              <w:rPr>
                <w:rFonts w:eastAsiaTheme="minorEastAsia"/>
              </w:rPr>
            </w:pPr>
            <w:r w:rsidRPr="00CB168E">
              <w:rPr>
                <w:rFonts w:eastAsiaTheme="minorEastAsia"/>
                <w:u w:val="single"/>
              </w:rPr>
              <w:t>Dance floor</w:t>
            </w:r>
            <w:r w:rsidRPr="00CB168E">
              <w:rPr>
                <w:rFonts w:eastAsiaTheme="minorEastAsia"/>
              </w:rPr>
              <w:t xml:space="preserve">: Groups should remain same as dining, and kept 2m apart with measures to ensure segregation, </w:t>
            </w:r>
            <w:r w:rsidR="006E17F3">
              <w:rPr>
                <w:rFonts w:eastAsiaTheme="minorEastAsia"/>
              </w:rPr>
              <w:t>(</w:t>
            </w:r>
            <w:r w:rsidRPr="00CB168E">
              <w:rPr>
                <w:rFonts w:eastAsiaTheme="minorEastAsia"/>
              </w:rPr>
              <w:t xml:space="preserve">e.g. floor markings, physical </w:t>
            </w:r>
            <w:r w:rsidRPr="00CB168E">
              <w:rPr>
                <w:rFonts w:eastAsiaTheme="minorEastAsia"/>
              </w:rPr>
              <w:lastRenderedPageBreak/>
              <w:t>barriers</w:t>
            </w:r>
            <w:r w:rsidR="006E17F3">
              <w:rPr>
                <w:rFonts w:eastAsiaTheme="minorEastAsia"/>
              </w:rPr>
              <w:t xml:space="preserve">). Singing is not allowed. </w:t>
            </w:r>
          </w:p>
          <w:p w14:paraId="4623B1A6" w14:textId="77777777" w:rsidR="00F41E8E" w:rsidRPr="00CB168E" w:rsidRDefault="00F41E8E" w:rsidP="00517A0E">
            <w:pPr>
              <w:pStyle w:val="ListParagraph"/>
              <w:spacing w:line="254" w:lineRule="auto"/>
              <w:ind w:left="744"/>
              <w:contextualSpacing w:val="0"/>
              <w:rPr>
                <w:rFonts w:eastAsiaTheme="minorEastAsia"/>
              </w:rPr>
            </w:pPr>
          </w:p>
          <w:p w14:paraId="331BC4C6" w14:textId="77777777" w:rsidR="00CB168E" w:rsidRPr="00CB168E" w:rsidRDefault="00CB168E" w:rsidP="00517A0E">
            <w:pPr>
              <w:pStyle w:val="ListParagraph"/>
              <w:numPr>
                <w:ilvl w:val="1"/>
                <w:numId w:val="13"/>
              </w:numPr>
              <w:spacing w:line="254" w:lineRule="auto"/>
              <w:ind w:left="744" w:hanging="284"/>
              <w:contextualSpacing w:val="0"/>
              <w:rPr>
                <w:rFonts w:eastAsiaTheme="minorEastAsia"/>
              </w:rPr>
            </w:pPr>
            <w:r w:rsidRPr="00CB168E">
              <w:rPr>
                <w:rFonts w:eastAsiaTheme="minorEastAsia"/>
                <w:u w:val="single"/>
              </w:rPr>
              <w:t>Dining</w:t>
            </w:r>
            <w:r w:rsidRPr="00CB168E">
              <w:rPr>
                <w:rFonts w:eastAsiaTheme="minorEastAsia"/>
              </w:rPr>
              <w:t>: Existing F&amp;B SMMs, except for the requirement for no loud music</w:t>
            </w:r>
          </w:p>
          <w:p w14:paraId="4B58A7EF" w14:textId="77777777" w:rsidR="00CB168E" w:rsidRPr="00CB168E" w:rsidRDefault="00CB168E" w:rsidP="00517A0E">
            <w:pPr>
              <w:pStyle w:val="ListParagraph"/>
              <w:ind w:left="319"/>
              <w:contextualSpacing w:val="0"/>
              <w:rPr>
                <w:rFonts w:eastAsiaTheme="minorEastAsia"/>
              </w:rPr>
            </w:pPr>
          </w:p>
          <w:p w14:paraId="6D296792" w14:textId="64A26EC7" w:rsidR="00CB168E" w:rsidRPr="00517A0E" w:rsidRDefault="00CB168E" w:rsidP="00517A0E">
            <w:pPr>
              <w:pStyle w:val="ListParagraph"/>
              <w:numPr>
                <w:ilvl w:val="0"/>
                <w:numId w:val="13"/>
              </w:numPr>
              <w:spacing w:line="254" w:lineRule="auto"/>
              <w:ind w:left="319" w:hanging="319"/>
              <w:contextualSpacing w:val="0"/>
              <w:rPr>
                <w:rFonts w:eastAsiaTheme="minorEastAsia"/>
              </w:rPr>
            </w:pPr>
            <w:r w:rsidRPr="00CB168E">
              <w:rPr>
                <w:rFonts w:eastAsiaTheme="minorEastAsia"/>
              </w:rPr>
              <w:t>No live entertainment/</w:t>
            </w:r>
            <w:r w:rsidR="00517A0E">
              <w:rPr>
                <w:rFonts w:eastAsiaTheme="minorEastAsia"/>
              </w:rPr>
              <w:t xml:space="preserve"> </w:t>
            </w:r>
            <w:r w:rsidRPr="00CB168E">
              <w:rPr>
                <w:rFonts w:eastAsiaTheme="minorEastAsia"/>
              </w:rPr>
              <w:t xml:space="preserve">performance </w:t>
            </w:r>
            <w:r w:rsidRPr="00CB168E">
              <w:rPr>
                <w:rFonts w:eastAsiaTheme="minorEastAsia"/>
                <w:lang w:val="en-US"/>
              </w:rPr>
              <w:t>provided by the enterprise to an audience</w:t>
            </w:r>
          </w:p>
        </w:tc>
      </w:tr>
    </w:tbl>
    <w:p w14:paraId="3C74C9F6" w14:textId="4B229484" w:rsidR="00C7268A" w:rsidRPr="00C7268A" w:rsidRDefault="00C7268A"/>
    <w:sectPr w:rsidR="00C7268A" w:rsidRPr="00C726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68951" w14:textId="77777777" w:rsidR="00EC2B31" w:rsidRDefault="00EC2B31" w:rsidP="00670627">
      <w:r>
        <w:separator/>
      </w:r>
    </w:p>
  </w:endnote>
  <w:endnote w:type="continuationSeparator" w:id="0">
    <w:p w14:paraId="1CD9FCF4" w14:textId="77777777" w:rsidR="00EC2B31" w:rsidRDefault="00EC2B31" w:rsidP="0067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BFC1D" w14:textId="77777777" w:rsidR="00EC2B31" w:rsidRDefault="00EC2B31" w:rsidP="00670627">
      <w:r>
        <w:separator/>
      </w:r>
    </w:p>
  </w:footnote>
  <w:footnote w:type="continuationSeparator" w:id="0">
    <w:p w14:paraId="53B86B3B" w14:textId="77777777" w:rsidR="00EC2B31" w:rsidRDefault="00EC2B31" w:rsidP="00670627">
      <w:r>
        <w:continuationSeparator/>
      </w:r>
    </w:p>
  </w:footnote>
  <w:footnote w:id="1">
    <w:p w14:paraId="40C62864" w14:textId="77777777" w:rsidR="00CB168E" w:rsidRPr="00347F30" w:rsidRDefault="00CB168E" w:rsidP="00CB168E">
      <w:pPr>
        <w:pStyle w:val="FootnoteText"/>
        <w:jc w:val="both"/>
        <w:rPr>
          <w:rFonts w:ascii="Times New Roman" w:hAnsi="Times New Roman" w:cs="Times New Roman"/>
          <w:lang w:val="en-US"/>
        </w:rPr>
      </w:pPr>
      <w:r w:rsidRPr="00347F30">
        <w:rPr>
          <w:rStyle w:val="FootnoteReference"/>
          <w:rFonts w:ascii="Times New Roman" w:hAnsi="Times New Roman" w:cs="Times New Roman"/>
        </w:rPr>
        <w:footnoteRef/>
      </w:r>
      <w:r w:rsidRPr="00347F30">
        <w:rPr>
          <w:rFonts w:ascii="Times New Roman" w:hAnsi="Times New Roman" w:cs="Times New Roman"/>
        </w:rPr>
        <w:t xml:space="preserve"> Establishments would need to (i) ensure customers have taken an Antigen Rapid Test (ART) at private clinics with this service, or (ii) provide onsite testing, which involves procuring their own test kits directly from suppliers. Customers/establishments would have to bear the cost of the 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EFAD" w14:textId="4069F1CA" w:rsidR="004B45FA" w:rsidRPr="004B45FA" w:rsidRDefault="004B45FA" w:rsidP="004B45FA">
    <w:pPr>
      <w:jc w:val="center"/>
      <w:rPr>
        <w:b/>
        <w:bCs/>
        <w:sz w:val="28"/>
        <w:szCs w:val="28"/>
      </w:rPr>
    </w:pPr>
    <w:r w:rsidRPr="004B45FA">
      <w:rPr>
        <w:b/>
        <w:bCs/>
        <w:sz w:val="28"/>
        <w:szCs w:val="28"/>
      </w:rPr>
      <w:t>APPLICATION TEMPLATE FOR PILOT REOPENING OF NIGHTLIFE ESTABLISHMENTS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757F1"/>
    <w:multiLevelType w:val="hybridMultilevel"/>
    <w:tmpl w:val="70480AD6"/>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1FCD2F76"/>
    <w:multiLevelType w:val="hybridMultilevel"/>
    <w:tmpl w:val="A17453AC"/>
    <w:lvl w:ilvl="0" w:tplc="48090001">
      <w:start w:val="1"/>
      <w:numFmt w:val="bullet"/>
      <w:lvlText w:val=""/>
      <w:lvlJc w:val="left"/>
      <w:pPr>
        <w:ind w:left="720" w:hanging="360"/>
      </w:pPr>
      <w:rPr>
        <w:rFonts w:ascii="Symbol" w:hAnsi="Symbol" w:hint="default"/>
      </w:rPr>
    </w:lvl>
    <w:lvl w:ilvl="1" w:tplc="6C243B12">
      <w:start w:val="1"/>
      <w:numFmt w:val="decimal"/>
      <w:lvlText w:val="%2."/>
      <w:lvlJc w:val="left"/>
      <w:pPr>
        <w:ind w:left="1440" w:hanging="360"/>
      </w:pPr>
      <w:rPr>
        <w:rFonts w:asciiTheme="minorHAnsi" w:eastAsiaTheme="minorHAnsi" w:hAnsiTheme="minorHAnsi" w:cstheme="minorBidi"/>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3F704D5"/>
    <w:multiLevelType w:val="hybridMultilevel"/>
    <w:tmpl w:val="159EB6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BFA5B70"/>
    <w:multiLevelType w:val="hybridMultilevel"/>
    <w:tmpl w:val="5FC443B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DB125B4"/>
    <w:multiLevelType w:val="hybridMultilevel"/>
    <w:tmpl w:val="49A4AD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4DA411A"/>
    <w:multiLevelType w:val="hybridMultilevel"/>
    <w:tmpl w:val="E2940728"/>
    <w:lvl w:ilvl="0" w:tplc="4809000F">
      <w:start w:val="1"/>
      <w:numFmt w:val="decimal"/>
      <w:lvlText w:val="%1."/>
      <w:lvlJc w:val="left"/>
      <w:pPr>
        <w:tabs>
          <w:tab w:val="num" w:pos="360"/>
        </w:tabs>
        <w:ind w:left="360" w:hanging="360"/>
      </w:pPr>
    </w:lvl>
    <w:lvl w:ilvl="1" w:tplc="4809000F">
      <w:start w:val="1"/>
      <w:numFmt w:val="decimal"/>
      <w:lvlText w:val="%2."/>
      <w:lvlJc w:val="left"/>
      <w:pPr>
        <w:tabs>
          <w:tab w:val="num" w:pos="1080"/>
        </w:tabs>
        <w:ind w:left="1080" w:hanging="360"/>
      </w:pPr>
    </w:lvl>
    <w:lvl w:ilvl="2" w:tplc="0C88368E">
      <w:start w:val="1"/>
      <w:numFmt w:val="bullet"/>
      <w:lvlText w:val="•"/>
      <w:lvlJc w:val="left"/>
      <w:pPr>
        <w:tabs>
          <w:tab w:val="num" w:pos="1800"/>
        </w:tabs>
        <w:ind w:left="1800" w:hanging="360"/>
      </w:pPr>
      <w:rPr>
        <w:rFonts w:ascii="Arial" w:hAnsi="Arial" w:cs="Times New Roman" w:hint="default"/>
      </w:rPr>
    </w:lvl>
    <w:lvl w:ilvl="3" w:tplc="63DEBE40">
      <w:start w:val="1"/>
      <w:numFmt w:val="bullet"/>
      <w:lvlText w:val="•"/>
      <w:lvlJc w:val="left"/>
      <w:pPr>
        <w:tabs>
          <w:tab w:val="num" w:pos="2520"/>
        </w:tabs>
        <w:ind w:left="2520" w:hanging="360"/>
      </w:pPr>
      <w:rPr>
        <w:rFonts w:ascii="Arial" w:hAnsi="Arial" w:cs="Times New Roman" w:hint="default"/>
      </w:rPr>
    </w:lvl>
    <w:lvl w:ilvl="4" w:tplc="49F6F83E">
      <w:start w:val="1"/>
      <w:numFmt w:val="bullet"/>
      <w:lvlText w:val="•"/>
      <w:lvlJc w:val="left"/>
      <w:pPr>
        <w:tabs>
          <w:tab w:val="num" w:pos="3240"/>
        </w:tabs>
        <w:ind w:left="3240" w:hanging="360"/>
      </w:pPr>
      <w:rPr>
        <w:rFonts w:ascii="Arial" w:hAnsi="Arial" w:cs="Times New Roman" w:hint="default"/>
      </w:rPr>
    </w:lvl>
    <w:lvl w:ilvl="5" w:tplc="FA3C7466">
      <w:start w:val="1"/>
      <w:numFmt w:val="bullet"/>
      <w:lvlText w:val="•"/>
      <w:lvlJc w:val="left"/>
      <w:pPr>
        <w:tabs>
          <w:tab w:val="num" w:pos="3960"/>
        </w:tabs>
        <w:ind w:left="3960" w:hanging="360"/>
      </w:pPr>
      <w:rPr>
        <w:rFonts w:ascii="Arial" w:hAnsi="Arial" w:cs="Times New Roman" w:hint="default"/>
      </w:rPr>
    </w:lvl>
    <w:lvl w:ilvl="6" w:tplc="FCB09E6A">
      <w:start w:val="1"/>
      <w:numFmt w:val="bullet"/>
      <w:lvlText w:val="•"/>
      <w:lvlJc w:val="left"/>
      <w:pPr>
        <w:tabs>
          <w:tab w:val="num" w:pos="4680"/>
        </w:tabs>
        <w:ind w:left="4680" w:hanging="360"/>
      </w:pPr>
      <w:rPr>
        <w:rFonts w:ascii="Arial" w:hAnsi="Arial" w:cs="Times New Roman" w:hint="default"/>
      </w:rPr>
    </w:lvl>
    <w:lvl w:ilvl="7" w:tplc="C450A672">
      <w:start w:val="1"/>
      <w:numFmt w:val="bullet"/>
      <w:lvlText w:val="•"/>
      <w:lvlJc w:val="left"/>
      <w:pPr>
        <w:tabs>
          <w:tab w:val="num" w:pos="5400"/>
        </w:tabs>
        <w:ind w:left="5400" w:hanging="360"/>
      </w:pPr>
      <w:rPr>
        <w:rFonts w:ascii="Arial" w:hAnsi="Arial" w:cs="Times New Roman" w:hint="default"/>
      </w:rPr>
    </w:lvl>
    <w:lvl w:ilvl="8" w:tplc="01C67EBC">
      <w:start w:val="1"/>
      <w:numFmt w:val="bullet"/>
      <w:lvlText w:val="•"/>
      <w:lvlJc w:val="left"/>
      <w:pPr>
        <w:tabs>
          <w:tab w:val="num" w:pos="6120"/>
        </w:tabs>
        <w:ind w:left="6120" w:hanging="360"/>
      </w:pPr>
      <w:rPr>
        <w:rFonts w:ascii="Arial" w:hAnsi="Arial" w:cs="Times New Roman" w:hint="default"/>
      </w:rPr>
    </w:lvl>
  </w:abstractNum>
  <w:abstractNum w:abstractNumId="6" w15:restartNumberingAfterBreak="0">
    <w:nsid w:val="3DA355C4"/>
    <w:multiLevelType w:val="hybridMultilevel"/>
    <w:tmpl w:val="A3488F1A"/>
    <w:lvl w:ilvl="0" w:tplc="4809000F">
      <w:start w:val="1"/>
      <w:numFmt w:val="decimal"/>
      <w:lvlText w:val="%1."/>
      <w:lvlJc w:val="left"/>
      <w:pPr>
        <w:tabs>
          <w:tab w:val="num" w:pos="360"/>
        </w:tabs>
        <w:ind w:left="360" w:hanging="360"/>
      </w:pPr>
    </w:lvl>
    <w:lvl w:ilvl="1" w:tplc="4809000F">
      <w:start w:val="1"/>
      <w:numFmt w:val="decimal"/>
      <w:lvlText w:val="%2."/>
      <w:lvlJc w:val="left"/>
      <w:pPr>
        <w:tabs>
          <w:tab w:val="num" w:pos="1080"/>
        </w:tabs>
        <w:ind w:left="1080" w:hanging="360"/>
      </w:pPr>
    </w:lvl>
    <w:lvl w:ilvl="2" w:tplc="0C88368E">
      <w:start w:val="1"/>
      <w:numFmt w:val="bullet"/>
      <w:lvlText w:val="•"/>
      <w:lvlJc w:val="left"/>
      <w:pPr>
        <w:tabs>
          <w:tab w:val="num" w:pos="1800"/>
        </w:tabs>
        <w:ind w:left="1800" w:hanging="360"/>
      </w:pPr>
      <w:rPr>
        <w:rFonts w:ascii="Arial" w:hAnsi="Arial" w:cs="Times New Roman" w:hint="default"/>
      </w:rPr>
    </w:lvl>
    <w:lvl w:ilvl="3" w:tplc="63DEBE40">
      <w:start w:val="1"/>
      <w:numFmt w:val="bullet"/>
      <w:lvlText w:val="•"/>
      <w:lvlJc w:val="left"/>
      <w:pPr>
        <w:tabs>
          <w:tab w:val="num" w:pos="2520"/>
        </w:tabs>
        <w:ind w:left="2520" w:hanging="360"/>
      </w:pPr>
      <w:rPr>
        <w:rFonts w:ascii="Arial" w:hAnsi="Arial" w:cs="Times New Roman" w:hint="default"/>
      </w:rPr>
    </w:lvl>
    <w:lvl w:ilvl="4" w:tplc="49F6F83E">
      <w:start w:val="1"/>
      <w:numFmt w:val="bullet"/>
      <w:lvlText w:val="•"/>
      <w:lvlJc w:val="left"/>
      <w:pPr>
        <w:tabs>
          <w:tab w:val="num" w:pos="3240"/>
        </w:tabs>
        <w:ind w:left="3240" w:hanging="360"/>
      </w:pPr>
      <w:rPr>
        <w:rFonts w:ascii="Arial" w:hAnsi="Arial" w:cs="Times New Roman" w:hint="default"/>
      </w:rPr>
    </w:lvl>
    <w:lvl w:ilvl="5" w:tplc="FA3C7466">
      <w:start w:val="1"/>
      <w:numFmt w:val="bullet"/>
      <w:lvlText w:val="•"/>
      <w:lvlJc w:val="left"/>
      <w:pPr>
        <w:tabs>
          <w:tab w:val="num" w:pos="3960"/>
        </w:tabs>
        <w:ind w:left="3960" w:hanging="360"/>
      </w:pPr>
      <w:rPr>
        <w:rFonts w:ascii="Arial" w:hAnsi="Arial" w:cs="Times New Roman" w:hint="default"/>
      </w:rPr>
    </w:lvl>
    <w:lvl w:ilvl="6" w:tplc="FCB09E6A">
      <w:start w:val="1"/>
      <w:numFmt w:val="bullet"/>
      <w:lvlText w:val="•"/>
      <w:lvlJc w:val="left"/>
      <w:pPr>
        <w:tabs>
          <w:tab w:val="num" w:pos="4680"/>
        </w:tabs>
        <w:ind w:left="4680" w:hanging="360"/>
      </w:pPr>
      <w:rPr>
        <w:rFonts w:ascii="Arial" w:hAnsi="Arial" w:cs="Times New Roman" w:hint="default"/>
      </w:rPr>
    </w:lvl>
    <w:lvl w:ilvl="7" w:tplc="C450A672">
      <w:start w:val="1"/>
      <w:numFmt w:val="bullet"/>
      <w:lvlText w:val="•"/>
      <w:lvlJc w:val="left"/>
      <w:pPr>
        <w:tabs>
          <w:tab w:val="num" w:pos="5400"/>
        </w:tabs>
        <w:ind w:left="5400" w:hanging="360"/>
      </w:pPr>
      <w:rPr>
        <w:rFonts w:ascii="Arial" w:hAnsi="Arial" w:cs="Times New Roman" w:hint="default"/>
      </w:rPr>
    </w:lvl>
    <w:lvl w:ilvl="8" w:tplc="01C67EB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45C14E5C"/>
    <w:multiLevelType w:val="hybridMultilevel"/>
    <w:tmpl w:val="A63E0B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D18464B"/>
    <w:multiLevelType w:val="hybridMultilevel"/>
    <w:tmpl w:val="CC881D22"/>
    <w:lvl w:ilvl="0" w:tplc="FB601C36">
      <w:start w:val="1"/>
      <w:numFmt w:val="lowerLetter"/>
      <w:lvlText w:val="%1."/>
      <w:lvlJc w:val="left"/>
      <w:pPr>
        <w:ind w:left="720" w:hanging="360"/>
      </w:pPr>
      <w:rPr>
        <w:rFonts w:hint="default"/>
        <w:b w:val="0"/>
        <w:bCs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DA50460"/>
    <w:multiLevelType w:val="hybridMultilevel"/>
    <w:tmpl w:val="5602E83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F9F4C26"/>
    <w:multiLevelType w:val="hybridMultilevel"/>
    <w:tmpl w:val="27FC77DE"/>
    <w:lvl w:ilvl="0" w:tplc="FE965084">
      <w:start w:val="1"/>
      <w:numFmt w:val="bullet"/>
      <w:lvlText w:val=""/>
      <w:lvlJc w:val="left"/>
      <w:pPr>
        <w:tabs>
          <w:tab w:val="num" w:pos="360"/>
        </w:tabs>
        <w:ind w:left="360" w:hanging="360"/>
      </w:pPr>
      <w:rPr>
        <w:rFonts w:ascii="Symbol" w:hAnsi="Symbol" w:hint="default"/>
      </w:rPr>
    </w:lvl>
    <w:lvl w:ilvl="1" w:tplc="6EC4B03C" w:tentative="1">
      <w:start w:val="1"/>
      <w:numFmt w:val="bullet"/>
      <w:lvlText w:val=""/>
      <w:lvlJc w:val="left"/>
      <w:pPr>
        <w:tabs>
          <w:tab w:val="num" w:pos="1080"/>
        </w:tabs>
        <w:ind w:left="1080" w:hanging="360"/>
      </w:pPr>
      <w:rPr>
        <w:rFonts w:ascii="Symbol" w:hAnsi="Symbol" w:hint="default"/>
      </w:rPr>
    </w:lvl>
    <w:lvl w:ilvl="2" w:tplc="9210DDE4" w:tentative="1">
      <w:start w:val="1"/>
      <w:numFmt w:val="bullet"/>
      <w:lvlText w:val=""/>
      <w:lvlJc w:val="left"/>
      <w:pPr>
        <w:tabs>
          <w:tab w:val="num" w:pos="1800"/>
        </w:tabs>
        <w:ind w:left="1800" w:hanging="360"/>
      </w:pPr>
      <w:rPr>
        <w:rFonts w:ascii="Symbol" w:hAnsi="Symbol" w:hint="default"/>
      </w:rPr>
    </w:lvl>
    <w:lvl w:ilvl="3" w:tplc="24308D44" w:tentative="1">
      <w:start w:val="1"/>
      <w:numFmt w:val="bullet"/>
      <w:lvlText w:val=""/>
      <w:lvlJc w:val="left"/>
      <w:pPr>
        <w:tabs>
          <w:tab w:val="num" w:pos="2520"/>
        </w:tabs>
        <w:ind w:left="2520" w:hanging="360"/>
      </w:pPr>
      <w:rPr>
        <w:rFonts w:ascii="Symbol" w:hAnsi="Symbol" w:hint="default"/>
      </w:rPr>
    </w:lvl>
    <w:lvl w:ilvl="4" w:tplc="086A3852" w:tentative="1">
      <w:start w:val="1"/>
      <w:numFmt w:val="bullet"/>
      <w:lvlText w:val=""/>
      <w:lvlJc w:val="left"/>
      <w:pPr>
        <w:tabs>
          <w:tab w:val="num" w:pos="3240"/>
        </w:tabs>
        <w:ind w:left="3240" w:hanging="360"/>
      </w:pPr>
      <w:rPr>
        <w:rFonts w:ascii="Symbol" w:hAnsi="Symbol" w:hint="default"/>
      </w:rPr>
    </w:lvl>
    <w:lvl w:ilvl="5" w:tplc="0A501AAA" w:tentative="1">
      <w:start w:val="1"/>
      <w:numFmt w:val="bullet"/>
      <w:lvlText w:val=""/>
      <w:lvlJc w:val="left"/>
      <w:pPr>
        <w:tabs>
          <w:tab w:val="num" w:pos="3960"/>
        </w:tabs>
        <w:ind w:left="3960" w:hanging="360"/>
      </w:pPr>
      <w:rPr>
        <w:rFonts w:ascii="Symbol" w:hAnsi="Symbol" w:hint="default"/>
      </w:rPr>
    </w:lvl>
    <w:lvl w:ilvl="6" w:tplc="4FF0FCD0" w:tentative="1">
      <w:start w:val="1"/>
      <w:numFmt w:val="bullet"/>
      <w:lvlText w:val=""/>
      <w:lvlJc w:val="left"/>
      <w:pPr>
        <w:tabs>
          <w:tab w:val="num" w:pos="4680"/>
        </w:tabs>
        <w:ind w:left="4680" w:hanging="360"/>
      </w:pPr>
      <w:rPr>
        <w:rFonts w:ascii="Symbol" w:hAnsi="Symbol" w:hint="default"/>
      </w:rPr>
    </w:lvl>
    <w:lvl w:ilvl="7" w:tplc="8166905C" w:tentative="1">
      <w:start w:val="1"/>
      <w:numFmt w:val="bullet"/>
      <w:lvlText w:val=""/>
      <w:lvlJc w:val="left"/>
      <w:pPr>
        <w:tabs>
          <w:tab w:val="num" w:pos="5400"/>
        </w:tabs>
        <w:ind w:left="5400" w:hanging="360"/>
      </w:pPr>
      <w:rPr>
        <w:rFonts w:ascii="Symbol" w:hAnsi="Symbol" w:hint="default"/>
      </w:rPr>
    </w:lvl>
    <w:lvl w:ilvl="8" w:tplc="C206047A"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5E330F49"/>
    <w:multiLevelType w:val="hybridMultilevel"/>
    <w:tmpl w:val="4FDC2B6C"/>
    <w:lvl w:ilvl="0" w:tplc="3C04BE9A">
      <w:start w:val="1"/>
      <w:numFmt w:val="bullet"/>
      <w:lvlText w:val="•"/>
      <w:lvlJc w:val="left"/>
      <w:pPr>
        <w:tabs>
          <w:tab w:val="num" w:pos="720"/>
        </w:tabs>
        <w:ind w:left="720" w:hanging="360"/>
      </w:pPr>
      <w:rPr>
        <w:rFonts w:ascii="Arial" w:hAnsi="Arial" w:hint="default"/>
      </w:rPr>
    </w:lvl>
    <w:lvl w:ilvl="1" w:tplc="9F1EEC88">
      <w:start w:val="1"/>
      <w:numFmt w:val="bullet"/>
      <w:lvlText w:val="•"/>
      <w:lvlJc w:val="left"/>
      <w:pPr>
        <w:tabs>
          <w:tab w:val="num" w:pos="1440"/>
        </w:tabs>
        <w:ind w:left="1440" w:hanging="360"/>
      </w:pPr>
      <w:rPr>
        <w:rFonts w:ascii="Arial" w:hAnsi="Arial" w:hint="default"/>
      </w:rPr>
    </w:lvl>
    <w:lvl w:ilvl="2" w:tplc="B8985356" w:tentative="1">
      <w:start w:val="1"/>
      <w:numFmt w:val="bullet"/>
      <w:lvlText w:val="•"/>
      <w:lvlJc w:val="left"/>
      <w:pPr>
        <w:tabs>
          <w:tab w:val="num" w:pos="2160"/>
        </w:tabs>
        <w:ind w:left="2160" w:hanging="360"/>
      </w:pPr>
      <w:rPr>
        <w:rFonts w:ascii="Arial" w:hAnsi="Arial" w:hint="default"/>
      </w:rPr>
    </w:lvl>
    <w:lvl w:ilvl="3" w:tplc="8D08CEC0" w:tentative="1">
      <w:start w:val="1"/>
      <w:numFmt w:val="bullet"/>
      <w:lvlText w:val="•"/>
      <w:lvlJc w:val="left"/>
      <w:pPr>
        <w:tabs>
          <w:tab w:val="num" w:pos="2880"/>
        </w:tabs>
        <w:ind w:left="2880" w:hanging="360"/>
      </w:pPr>
      <w:rPr>
        <w:rFonts w:ascii="Arial" w:hAnsi="Arial" w:hint="default"/>
      </w:rPr>
    </w:lvl>
    <w:lvl w:ilvl="4" w:tplc="13EECF52" w:tentative="1">
      <w:start w:val="1"/>
      <w:numFmt w:val="bullet"/>
      <w:lvlText w:val="•"/>
      <w:lvlJc w:val="left"/>
      <w:pPr>
        <w:tabs>
          <w:tab w:val="num" w:pos="3600"/>
        </w:tabs>
        <w:ind w:left="3600" w:hanging="360"/>
      </w:pPr>
      <w:rPr>
        <w:rFonts w:ascii="Arial" w:hAnsi="Arial" w:hint="default"/>
      </w:rPr>
    </w:lvl>
    <w:lvl w:ilvl="5" w:tplc="1A105150" w:tentative="1">
      <w:start w:val="1"/>
      <w:numFmt w:val="bullet"/>
      <w:lvlText w:val="•"/>
      <w:lvlJc w:val="left"/>
      <w:pPr>
        <w:tabs>
          <w:tab w:val="num" w:pos="4320"/>
        </w:tabs>
        <w:ind w:left="4320" w:hanging="360"/>
      </w:pPr>
      <w:rPr>
        <w:rFonts w:ascii="Arial" w:hAnsi="Arial" w:hint="default"/>
      </w:rPr>
    </w:lvl>
    <w:lvl w:ilvl="6" w:tplc="D7F8EA1C" w:tentative="1">
      <w:start w:val="1"/>
      <w:numFmt w:val="bullet"/>
      <w:lvlText w:val="•"/>
      <w:lvlJc w:val="left"/>
      <w:pPr>
        <w:tabs>
          <w:tab w:val="num" w:pos="5040"/>
        </w:tabs>
        <w:ind w:left="5040" w:hanging="360"/>
      </w:pPr>
      <w:rPr>
        <w:rFonts w:ascii="Arial" w:hAnsi="Arial" w:hint="default"/>
      </w:rPr>
    </w:lvl>
    <w:lvl w:ilvl="7" w:tplc="C6F42D64" w:tentative="1">
      <w:start w:val="1"/>
      <w:numFmt w:val="bullet"/>
      <w:lvlText w:val="•"/>
      <w:lvlJc w:val="left"/>
      <w:pPr>
        <w:tabs>
          <w:tab w:val="num" w:pos="5760"/>
        </w:tabs>
        <w:ind w:left="5760" w:hanging="360"/>
      </w:pPr>
      <w:rPr>
        <w:rFonts w:ascii="Arial" w:hAnsi="Arial" w:hint="default"/>
      </w:rPr>
    </w:lvl>
    <w:lvl w:ilvl="8" w:tplc="D1BE0E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C222AC"/>
    <w:multiLevelType w:val="hybridMultilevel"/>
    <w:tmpl w:val="D3B6730A"/>
    <w:lvl w:ilvl="0" w:tplc="D054CEC6">
      <w:start w:val="1"/>
      <w:numFmt w:val="bullet"/>
      <w:lvlText w:val=""/>
      <w:lvlJc w:val="left"/>
      <w:pPr>
        <w:tabs>
          <w:tab w:val="num" w:pos="720"/>
        </w:tabs>
        <w:ind w:left="720" w:hanging="360"/>
      </w:pPr>
      <w:rPr>
        <w:rFonts w:ascii="Symbol" w:hAnsi="Symbol" w:hint="default"/>
      </w:rPr>
    </w:lvl>
    <w:lvl w:ilvl="1" w:tplc="3FD05CD0" w:tentative="1">
      <w:start w:val="1"/>
      <w:numFmt w:val="bullet"/>
      <w:lvlText w:val=""/>
      <w:lvlJc w:val="left"/>
      <w:pPr>
        <w:tabs>
          <w:tab w:val="num" w:pos="1440"/>
        </w:tabs>
        <w:ind w:left="1440" w:hanging="360"/>
      </w:pPr>
      <w:rPr>
        <w:rFonts w:ascii="Symbol" w:hAnsi="Symbol" w:hint="default"/>
      </w:rPr>
    </w:lvl>
    <w:lvl w:ilvl="2" w:tplc="126643DA" w:tentative="1">
      <w:start w:val="1"/>
      <w:numFmt w:val="bullet"/>
      <w:lvlText w:val=""/>
      <w:lvlJc w:val="left"/>
      <w:pPr>
        <w:tabs>
          <w:tab w:val="num" w:pos="2160"/>
        </w:tabs>
        <w:ind w:left="2160" w:hanging="360"/>
      </w:pPr>
      <w:rPr>
        <w:rFonts w:ascii="Symbol" w:hAnsi="Symbol" w:hint="default"/>
      </w:rPr>
    </w:lvl>
    <w:lvl w:ilvl="3" w:tplc="53F68DE8" w:tentative="1">
      <w:start w:val="1"/>
      <w:numFmt w:val="bullet"/>
      <w:lvlText w:val=""/>
      <w:lvlJc w:val="left"/>
      <w:pPr>
        <w:tabs>
          <w:tab w:val="num" w:pos="2880"/>
        </w:tabs>
        <w:ind w:left="2880" w:hanging="360"/>
      </w:pPr>
      <w:rPr>
        <w:rFonts w:ascii="Symbol" w:hAnsi="Symbol" w:hint="default"/>
      </w:rPr>
    </w:lvl>
    <w:lvl w:ilvl="4" w:tplc="88A4968C" w:tentative="1">
      <w:start w:val="1"/>
      <w:numFmt w:val="bullet"/>
      <w:lvlText w:val=""/>
      <w:lvlJc w:val="left"/>
      <w:pPr>
        <w:tabs>
          <w:tab w:val="num" w:pos="3600"/>
        </w:tabs>
        <w:ind w:left="3600" w:hanging="360"/>
      </w:pPr>
      <w:rPr>
        <w:rFonts w:ascii="Symbol" w:hAnsi="Symbol" w:hint="default"/>
      </w:rPr>
    </w:lvl>
    <w:lvl w:ilvl="5" w:tplc="1CCE7F8E" w:tentative="1">
      <w:start w:val="1"/>
      <w:numFmt w:val="bullet"/>
      <w:lvlText w:val=""/>
      <w:lvlJc w:val="left"/>
      <w:pPr>
        <w:tabs>
          <w:tab w:val="num" w:pos="4320"/>
        </w:tabs>
        <w:ind w:left="4320" w:hanging="360"/>
      </w:pPr>
      <w:rPr>
        <w:rFonts w:ascii="Symbol" w:hAnsi="Symbol" w:hint="default"/>
      </w:rPr>
    </w:lvl>
    <w:lvl w:ilvl="6" w:tplc="071C031A" w:tentative="1">
      <w:start w:val="1"/>
      <w:numFmt w:val="bullet"/>
      <w:lvlText w:val=""/>
      <w:lvlJc w:val="left"/>
      <w:pPr>
        <w:tabs>
          <w:tab w:val="num" w:pos="5040"/>
        </w:tabs>
        <w:ind w:left="5040" w:hanging="360"/>
      </w:pPr>
      <w:rPr>
        <w:rFonts w:ascii="Symbol" w:hAnsi="Symbol" w:hint="default"/>
      </w:rPr>
    </w:lvl>
    <w:lvl w:ilvl="7" w:tplc="72768CFE" w:tentative="1">
      <w:start w:val="1"/>
      <w:numFmt w:val="bullet"/>
      <w:lvlText w:val=""/>
      <w:lvlJc w:val="left"/>
      <w:pPr>
        <w:tabs>
          <w:tab w:val="num" w:pos="5760"/>
        </w:tabs>
        <w:ind w:left="5760" w:hanging="360"/>
      </w:pPr>
      <w:rPr>
        <w:rFonts w:ascii="Symbol" w:hAnsi="Symbol" w:hint="default"/>
      </w:rPr>
    </w:lvl>
    <w:lvl w:ilvl="8" w:tplc="6D2A44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7B5291D"/>
    <w:multiLevelType w:val="hybridMultilevel"/>
    <w:tmpl w:val="FE70B238"/>
    <w:lvl w:ilvl="0" w:tplc="9590569A">
      <w:start w:val="1"/>
      <w:numFmt w:val="bullet"/>
      <w:lvlText w:val="•"/>
      <w:lvlJc w:val="left"/>
      <w:pPr>
        <w:tabs>
          <w:tab w:val="num" w:pos="720"/>
        </w:tabs>
        <w:ind w:left="720" w:hanging="360"/>
      </w:pPr>
      <w:rPr>
        <w:rFonts w:ascii="Arial" w:hAnsi="Arial" w:hint="default"/>
      </w:rPr>
    </w:lvl>
    <w:lvl w:ilvl="1" w:tplc="BD26D4FC">
      <w:start w:val="1"/>
      <w:numFmt w:val="bullet"/>
      <w:lvlText w:val="•"/>
      <w:lvlJc w:val="left"/>
      <w:pPr>
        <w:tabs>
          <w:tab w:val="num" w:pos="1440"/>
        </w:tabs>
        <w:ind w:left="1440" w:hanging="360"/>
      </w:pPr>
      <w:rPr>
        <w:rFonts w:ascii="Arial" w:hAnsi="Arial" w:hint="default"/>
      </w:rPr>
    </w:lvl>
    <w:lvl w:ilvl="2" w:tplc="83388A6C" w:tentative="1">
      <w:start w:val="1"/>
      <w:numFmt w:val="bullet"/>
      <w:lvlText w:val="•"/>
      <w:lvlJc w:val="left"/>
      <w:pPr>
        <w:tabs>
          <w:tab w:val="num" w:pos="2160"/>
        </w:tabs>
        <w:ind w:left="2160" w:hanging="360"/>
      </w:pPr>
      <w:rPr>
        <w:rFonts w:ascii="Arial" w:hAnsi="Arial" w:hint="default"/>
      </w:rPr>
    </w:lvl>
    <w:lvl w:ilvl="3" w:tplc="E8B4F8E4" w:tentative="1">
      <w:start w:val="1"/>
      <w:numFmt w:val="bullet"/>
      <w:lvlText w:val="•"/>
      <w:lvlJc w:val="left"/>
      <w:pPr>
        <w:tabs>
          <w:tab w:val="num" w:pos="2880"/>
        </w:tabs>
        <w:ind w:left="2880" w:hanging="360"/>
      </w:pPr>
      <w:rPr>
        <w:rFonts w:ascii="Arial" w:hAnsi="Arial" w:hint="default"/>
      </w:rPr>
    </w:lvl>
    <w:lvl w:ilvl="4" w:tplc="E2346494" w:tentative="1">
      <w:start w:val="1"/>
      <w:numFmt w:val="bullet"/>
      <w:lvlText w:val="•"/>
      <w:lvlJc w:val="left"/>
      <w:pPr>
        <w:tabs>
          <w:tab w:val="num" w:pos="3600"/>
        </w:tabs>
        <w:ind w:left="3600" w:hanging="360"/>
      </w:pPr>
      <w:rPr>
        <w:rFonts w:ascii="Arial" w:hAnsi="Arial" w:hint="default"/>
      </w:rPr>
    </w:lvl>
    <w:lvl w:ilvl="5" w:tplc="EB548FC6" w:tentative="1">
      <w:start w:val="1"/>
      <w:numFmt w:val="bullet"/>
      <w:lvlText w:val="•"/>
      <w:lvlJc w:val="left"/>
      <w:pPr>
        <w:tabs>
          <w:tab w:val="num" w:pos="4320"/>
        </w:tabs>
        <w:ind w:left="4320" w:hanging="360"/>
      </w:pPr>
      <w:rPr>
        <w:rFonts w:ascii="Arial" w:hAnsi="Arial" w:hint="default"/>
      </w:rPr>
    </w:lvl>
    <w:lvl w:ilvl="6" w:tplc="0CEE4D84" w:tentative="1">
      <w:start w:val="1"/>
      <w:numFmt w:val="bullet"/>
      <w:lvlText w:val="•"/>
      <w:lvlJc w:val="left"/>
      <w:pPr>
        <w:tabs>
          <w:tab w:val="num" w:pos="5040"/>
        </w:tabs>
        <w:ind w:left="5040" w:hanging="360"/>
      </w:pPr>
      <w:rPr>
        <w:rFonts w:ascii="Arial" w:hAnsi="Arial" w:hint="default"/>
      </w:rPr>
    </w:lvl>
    <w:lvl w:ilvl="7" w:tplc="2F703CB8" w:tentative="1">
      <w:start w:val="1"/>
      <w:numFmt w:val="bullet"/>
      <w:lvlText w:val="•"/>
      <w:lvlJc w:val="left"/>
      <w:pPr>
        <w:tabs>
          <w:tab w:val="num" w:pos="5760"/>
        </w:tabs>
        <w:ind w:left="5760" w:hanging="360"/>
      </w:pPr>
      <w:rPr>
        <w:rFonts w:ascii="Arial" w:hAnsi="Arial" w:hint="default"/>
      </w:rPr>
    </w:lvl>
    <w:lvl w:ilvl="8" w:tplc="D9227894" w:tentative="1">
      <w:start w:val="1"/>
      <w:numFmt w:val="bullet"/>
      <w:lvlText w:val="•"/>
      <w:lvlJc w:val="left"/>
      <w:pPr>
        <w:tabs>
          <w:tab w:val="num" w:pos="6480"/>
        </w:tabs>
        <w:ind w:left="6480" w:hanging="360"/>
      </w:pPr>
      <w:rPr>
        <w:rFonts w:ascii="Arial" w:hAnsi="Arial"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9"/>
  </w:num>
  <w:num w:numId="4">
    <w:abstractNumId w:val="8"/>
  </w:num>
  <w:num w:numId="5">
    <w:abstractNumId w:val="11"/>
  </w:num>
  <w:num w:numId="6">
    <w:abstractNumId w:val="13"/>
  </w:num>
  <w:num w:numId="7">
    <w:abstractNumId w:val="5"/>
  </w:num>
  <w:num w:numId="8">
    <w:abstractNumId w:val="7"/>
  </w:num>
  <w:num w:numId="9">
    <w:abstractNumId w:val="0"/>
  </w:num>
  <w:num w:numId="10">
    <w:abstractNumId w:val="3"/>
  </w:num>
  <w:num w:numId="11">
    <w:abstractNumId w:val="1"/>
  </w:num>
  <w:num w:numId="12">
    <w:abstractNumId w:val="4"/>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F8"/>
    <w:rsid w:val="0002355D"/>
    <w:rsid w:val="0002749C"/>
    <w:rsid w:val="00033F9C"/>
    <w:rsid w:val="0008349D"/>
    <w:rsid w:val="000B06D1"/>
    <w:rsid w:val="001172B8"/>
    <w:rsid w:val="00117DE0"/>
    <w:rsid w:val="00173BAD"/>
    <w:rsid w:val="001D374D"/>
    <w:rsid w:val="001E6242"/>
    <w:rsid w:val="001F3311"/>
    <w:rsid w:val="001F4CD3"/>
    <w:rsid w:val="0022408F"/>
    <w:rsid w:val="00242BFF"/>
    <w:rsid w:val="00264621"/>
    <w:rsid w:val="00292513"/>
    <w:rsid w:val="002B7BF8"/>
    <w:rsid w:val="002D73B1"/>
    <w:rsid w:val="00332161"/>
    <w:rsid w:val="003912DF"/>
    <w:rsid w:val="003A2D5A"/>
    <w:rsid w:val="003C166F"/>
    <w:rsid w:val="00475383"/>
    <w:rsid w:val="004875F9"/>
    <w:rsid w:val="004964D5"/>
    <w:rsid w:val="004B45FA"/>
    <w:rsid w:val="004C5761"/>
    <w:rsid w:val="004D50F3"/>
    <w:rsid w:val="004F0CE3"/>
    <w:rsid w:val="004F6E1F"/>
    <w:rsid w:val="004F7625"/>
    <w:rsid w:val="00517A0E"/>
    <w:rsid w:val="005273B9"/>
    <w:rsid w:val="0053077F"/>
    <w:rsid w:val="0057434D"/>
    <w:rsid w:val="00575184"/>
    <w:rsid w:val="00575C61"/>
    <w:rsid w:val="00576BC8"/>
    <w:rsid w:val="00591E46"/>
    <w:rsid w:val="005A6CFB"/>
    <w:rsid w:val="005D0174"/>
    <w:rsid w:val="00625815"/>
    <w:rsid w:val="00627590"/>
    <w:rsid w:val="00643E78"/>
    <w:rsid w:val="00655C84"/>
    <w:rsid w:val="006644B6"/>
    <w:rsid w:val="00665D6F"/>
    <w:rsid w:val="00670627"/>
    <w:rsid w:val="006C3628"/>
    <w:rsid w:val="006E17F3"/>
    <w:rsid w:val="006E7252"/>
    <w:rsid w:val="00720226"/>
    <w:rsid w:val="00755FA2"/>
    <w:rsid w:val="007860F8"/>
    <w:rsid w:val="007901B7"/>
    <w:rsid w:val="007A25E1"/>
    <w:rsid w:val="007D63DF"/>
    <w:rsid w:val="007E577E"/>
    <w:rsid w:val="00803CE4"/>
    <w:rsid w:val="00810DF1"/>
    <w:rsid w:val="00840D23"/>
    <w:rsid w:val="00847BF5"/>
    <w:rsid w:val="00847ECA"/>
    <w:rsid w:val="00867FDE"/>
    <w:rsid w:val="0087491C"/>
    <w:rsid w:val="00884D29"/>
    <w:rsid w:val="008B6F02"/>
    <w:rsid w:val="008F755B"/>
    <w:rsid w:val="00912578"/>
    <w:rsid w:val="0094238A"/>
    <w:rsid w:val="009E16B3"/>
    <w:rsid w:val="009F4CC3"/>
    <w:rsid w:val="00A4398D"/>
    <w:rsid w:val="00A975C3"/>
    <w:rsid w:val="00AF1451"/>
    <w:rsid w:val="00B34191"/>
    <w:rsid w:val="00B82A6F"/>
    <w:rsid w:val="00B82F2F"/>
    <w:rsid w:val="00B96D1D"/>
    <w:rsid w:val="00BB79B0"/>
    <w:rsid w:val="00BD4083"/>
    <w:rsid w:val="00C110D0"/>
    <w:rsid w:val="00C13B38"/>
    <w:rsid w:val="00C256FC"/>
    <w:rsid w:val="00C360FB"/>
    <w:rsid w:val="00C600A3"/>
    <w:rsid w:val="00C7019C"/>
    <w:rsid w:val="00C7268A"/>
    <w:rsid w:val="00C8034E"/>
    <w:rsid w:val="00C96541"/>
    <w:rsid w:val="00CA510C"/>
    <w:rsid w:val="00CB168E"/>
    <w:rsid w:val="00CC3403"/>
    <w:rsid w:val="00CE1626"/>
    <w:rsid w:val="00D109CE"/>
    <w:rsid w:val="00D17C6C"/>
    <w:rsid w:val="00D31E74"/>
    <w:rsid w:val="00D434BE"/>
    <w:rsid w:val="00D616BD"/>
    <w:rsid w:val="00D8494E"/>
    <w:rsid w:val="00E04D8B"/>
    <w:rsid w:val="00E05A23"/>
    <w:rsid w:val="00E07A24"/>
    <w:rsid w:val="00E132AD"/>
    <w:rsid w:val="00E16E4D"/>
    <w:rsid w:val="00E327B0"/>
    <w:rsid w:val="00E34150"/>
    <w:rsid w:val="00E52A28"/>
    <w:rsid w:val="00E7388D"/>
    <w:rsid w:val="00E85F74"/>
    <w:rsid w:val="00EB5E91"/>
    <w:rsid w:val="00EC00B4"/>
    <w:rsid w:val="00EC2B31"/>
    <w:rsid w:val="00EE6F37"/>
    <w:rsid w:val="00EF68DE"/>
    <w:rsid w:val="00F06997"/>
    <w:rsid w:val="00F41E8E"/>
    <w:rsid w:val="00F648ED"/>
    <w:rsid w:val="00FE05A6"/>
    <w:rsid w:val="00FF527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101D3"/>
  <w15:chartTrackingRefBased/>
  <w15:docId w15:val="{41A26D84-D629-4881-A505-093AAAD4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RUS List,Credits,Text,Cell bullets,En tête 1,List Paragraph1,Number abc,a List Paragraph,alphabet listing,Bullet List,FooterText,numbered,Paragraphe de liste1,Bulletr List Paragraph,列出段落,列出段落1,Rec para,List Paragraph2,????,L"/>
    <w:basedOn w:val="Normal"/>
    <w:link w:val="ListParagraphChar"/>
    <w:uiPriority w:val="34"/>
    <w:qFormat/>
    <w:rsid w:val="0087491C"/>
    <w:pPr>
      <w:ind w:left="720"/>
      <w:contextualSpacing/>
    </w:pPr>
  </w:style>
  <w:style w:type="character" w:styleId="CommentReference">
    <w:name w:val="annotation reference"/>
    <w:basedOn w:val="DefaultParagraphFont"/>
    <w:uiPriority w:val="99"/>
    <w:semiHidden/>
    <w:unhideWhenUsed/>
    <w:rsid w:val="00755FA2"/>
    <w:rPr>
      <w:sz w:val="16"/>
      <w:szCs w:val="16"/>
    </w:rPr>
  </w:style>
  <w:style w:type="paragraph" w:styleId="CommentText">
    <w:name w:val="annotation text"/>
    <w:basedOn w:val="Normal"/>
    <w:link w:val="CommentTextChar"/>
    <w:uiPriority w:val="99"/>
    <w:semiHidden/>
    <w:unhideWhenUsed/>
    <w:rsid w:val="00755FA2"/>
    <w:rPr>
      <w:sz w:val="20"/>
      <w:szCs w:val="20"/>
    </w:rPr>
  </w:style>
  <w:style w:type="character" w:customStyle="1" w:styleId="CommentTextChar">
    <w:name w:val="Comment Text Char"/>
    <w:basedOn w:val="DefaultParagraphFont"/>
    <w:link w:val="CommentText"/>
    <w:uiPriority w:val="99"/>
    <w:semiHidden/>
    <w:rsid w:val="00755FA2"/>
    <w:rPr>
      <w:sz w:val="20"/>
      <w:szCs w:val="20"/>
    </w:rPr>
  </w:style>
  <w:style w:type="paragraph" w:styleId="CommentSubject">
    <w:name w:val="annotation subject"/>
    <w:basedOn w:val="CommentText"/>
    <w:next w:val="CommentText"/>
    <w:link w:val="CommentSubjectChar"/>
    <w:uiPriority w:val="99"/>
    <w:semiHidden/>
    <w:unhideWhenUsed/>
    <w:rsid w:val="00755FA2"/>
    <w:rPr>
      <w:b/>
      <w:bCs/>
    </w:rPr>
  </w:style>
  <w:style w:type="character" w:customStyle="1" w:styleId="CommentSubjectChar">
    <w:name w:val="Comment Subject Char"/>
    <w:basedOn w:val="CommentTextChar"/>
    <w:link w:val="CommentSubject"/>
    <w:uiPriority w:val="99"/>
    <w:semiHidden/>
    <w:rsid w:val="00755FA2"/>
    <w:rPr>
      <w:b/>
      <w:bCs/>
      <w:sz w:val="20"/>
      <w:szCs w:val="20"/>
    </w:rPr>
  </w:style>
  <w:style w:type="paragraph" w:styleId="BalloonText">
    <w:name w:val="Balloon Text"/>
    <w:basedOn w:val="Normal"/>
    <w:link w:val="BalloonTextChar"/>
    <w:uiPriority w:val="99"/>
    <w:semiHidden/>
    <w:unhideWhenUsed/>
    <w:rsid w:val="00755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FA2"/>
    <w:rPr>
      <w:rFonts w:ascii="Segoe UI" w:hAnsi="Segoe UI" w:cs="Segoe UI"/>
      <w:sz w:val="18"/>
      <w:szCs w:val="18"/>
    </w:rPr>
  </w:style>
  <w:style w:type="character" w:customStyle="1" w:styleId="ListParagraphChar">
    <w:name w:val="List Paragraph Char"/>
    <w:aliases w:val="Noise heading Char,RUS List Char,Credits Char,Text Char,Cell bullets Char,En tête 1 Char,List Paragraph1 Char,Number abc Char,a List Paragraph Char,alphabet listing Char,Bullet List Char,FooterText Char,numbered Char,列出段落 Char,L Char"/>
    <w:basedOn w:val="DefaultParagraphFont"/>
    <w:link w:val="ListParagraph"/>
    <w:uiPriority w:val="34"/>
    <w:qFormat/>
    <w:locked/>
    <w:rsid w:val="00CB168E"/>
  </w:style>
  <w:style w:type="paragraph" w:styleId="FootnoteText">
    <w:name w:val="footnote text"/>
    <w:basedOn w:val="Normal"/>
    <w:link w:val="FootnoteTextChar"/>
    <w:uiPriority w:val="99"/>
    <w:unhideWhenUsed/>
    <w:rsid w:val="00CB168E"/>
    <w:rPr>
      <w:sz w:val="20"/>
      <w:szCs w:val="20"/>
    </w:rPr>
  </w:style>
  <w:style w:type="character" w:customStyle="1" w:styleId="FootnoteTextChar">
    <w:name w:val="Footnote Text Char"/>
    <w:basedOn w:val="DefaultParagraphFont"/>
    <w:link w:val="FootnoteText"/>
    <w:uiPriority w:val="99"/>
    <w:rsid w:val="00CB168E"/>
    <w:rPr>
      <w:sz w:val="20"/>
      <w:szCs w:val="20"/>
    </w:rPr>
  </w:style>
  <w:style w:type="character" w:styleId="FootnoteReference">
    <w:name w:val="footnote reference"/>
    <w:basedOn w:val="DefaultParagraphFont"/>
    <w:uiPriority w:val="99"/>
    <w:semiHidden/>
    <w:unhideWhenUsed/>
    <w:rsid w:val="00CB168E"/>
    <w:rPr>
      <w:vertAlign w:val="superscript"/>
    </w:rPr>
  </w:style>
  <w:style w:type="paragraph" w:styleId="Header">
    <w:name w:val="header"/>
    <w:basedOn w:val="Normal"/>
    <w:link w:val="HeaderChar"/>
    <w:uiPriority w:val="99"/>
    <w:unhideWhenUsed/>
    <w:rsid w:val="004B45FA"/>
    <w:pPr>
      <w:tabs>
        <w:tab w:val="center" w:pos="4513"/>
        <w:tab w:val="right" w:pos="9026"/>
      </w:tabs>
    </w:pPr>
  </w:style>
  <w:style w:type="character" w:customStyle="1" w:styleId="HeaderChar">
    <w:name w:val="Header Char"/>
    <w:basedOn w:val="DefaultParagraphFont"/>
    <w:link w:val="Header"/>
    <w:uiPriority w:val="99"/>
    <w:rsid w:val="004B45FA"/>
  </w:style>
  <w:style w:type="paragraph" w:styleId="Footer">
    <w:name w:val="footer"/>
    <w:basedOn w:val="Normal"/>
    <w:link w:val="FooterChar"/>
    <w:uiPriority w:val="99"/>
    <w:unhideWhenUsed/>
    <w:rsid w:val="004B45FA"/>
    <w:pPr>
      <w:tabs>
        <w:tab w:val="center" w:pos="4513"/>
        <w:tab w:val="right" w:pos="9026"/>
      </w:tabs>
    </w:pPr>
  </w:style>
  <w:style w:type="character" w:customStyle="1" w:styleId="FooterChar">
    <w:name w:val="Footer Char"/>
    <w:basedOn w:val="DefaultParagraphFont"/>
    <w:link w:val="Footer"/>
    <w:uiPriority w:val="99"/>
    <w:rsid w:val="004B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6725">
      <w:bodyDiv w:val="1"/>
      <w:marLeft w:val="0"/>
      <w:marRight w:val="0"/>
      <w:marTop w:val="0"/>
      <w:marBottom w:val="0"/>
      <w:divBdr>
        <w:top w:val="none" w:sz="0" w:space="0" w:color="auto"/>
        <w:left w:val="none" w:sz="0" w:space="0" w:color="auto"/>
        <w:bottom w:val="none" w:sz="0" w:space="0" w:color="auto"/>
        <w:right w:val="none" w:sz="0" w:space="0" w:color="auto"/>
      </w:divBdr>
      <w:divsChild>
        <w:div w:id="1603756369">
          <w:marLeft w:val="1080"/>
          <w:marRight w:val="0"/>
          <w:marTop w:val="100"/>
          <w:marBottom w:val="0"/>
          <w:divBdr>
            <w:top w:val="none" w:sz="0" w:space="0" w:color="auto"/>
            <w:left w:val="none" w:sz="0" w:space="0" w:color="auto"/>
            <w:bottom w:val="none" w:sz="0" w:space="0" w:color="auto"/>
            <w:right w:val="none" w:sz="0" w:space="0" w:color="auto"/>
          </w:divBdr>
        </w:div>
      </w:divsChild>
    </w:div>
    <w:div w:id="850606196">
      <w:bodyDiv w:val="1"/>
      <w:marLeft w:val="0"/>
      <w:marRight w:val="0"/>
      <w:marTop w:val="0"/>
      <w:marBottom w:val="0"/>
      <w:divBdr>
        <w:top w:val="none" w:sz="0" w:space="0" w:color="auto"/>
        <w:left w:val="none" w:sz="0" w:space="0" w:color="auto"/>
        <w:bottom w:val="none" w:sz="0" w:space="0" w:color="auto"/>
        <w:right w:val="none" w:sz="0" w:space="0" w:color="auto"/>
      </w:divBdr>
      <w:divsChild>
        <w:div w:id="150872504">
          <w:marLeft w:val="1080"/>
          <w:marRight w:val="0"/>
          <w:marTop w:val="100"/>
          <w:marBottom w:val="0"/>
          <w:divBdr>
            <w:top w:val="none" w:sz="0" w:space="0" w:color="auto"/>
            <w:left w:val="none" w:sz="0" w:space="0" w:color="auto"/>
            <w:bottom w:val="none" w:sz="0" w:space="0" w:color="auto"/>
            <w:right w:val="none" w:sz="0" w:space="0" w:color="auto"/>
          </w:divBdr>
        </w:div>
      </w:divsChild>
    </w:div>
    <w:div w:id="1310666558">
      <w:bodyDiv w:val="1"/>
      <w:marLeft w:val="0"/>
      <w:marRight w:val="0"/>
      <w:marTop w:val="0"/>
      <w:marBottom w:val="0"/>
      <w:divBdr>
        <w:top w:val="none" w:sz="0" w:space="0" w:color="auto"/>
        <w:left w:val="none" w:sz="0" w:space="0" w:color="auto"/>
        <w:bottom w:val="none" w:sz="0" w:space="0" w:color="auto"/>
        <w:right w:val="none" w:sz="0" w:space="0" w:color="auto"/>
      </w:divBdr>
    </w:div>
    <w:div w:id="1457522999">
      <w:bodyDiv w:val="1"/>
      <w:marLeft w:val="0"/>
      <w:marRight w:val="0"/>
      <w:marTop w:val="0"/>
      <w:marBottom w:val="0"/>
      <w:divBdr>
        <w:top w:val="none" w:sz="0" w:space="0" w:color="auto"/>
        <w:left w:val="none" w:sz="0" w:space="0" w:color="auto"/>
        <w:bottom w:val="none" w:sz="0" w:space="0" w:color="auto"/>
        <w:right w:val="none" w:sz="0" w:space="0" w:color="auto"/>
      </w:divBdr>
    </w:div>
    <w:div w:id="1723672834">
      <w:bodyDiv w:val="1"/>
      <w:marLeft w:val="0"/>
      <w:marRight w:val="0"/>
      <w:marTop w:val="0"/>
      <w:marBottom w:val="0"/>
      <w:divBdr>
        <w:top w:val="none" w:sz="0" w:space="0" w:color="auto"/>
        <w:left w:val="none" w:sz="0" w:space="0" w:color="auto"/>
        <w:bottom w:val="none" w:sz="0" w:space="0" w:color="auto"/>
        <w:right w:val="none" w:sz="0" w:space="0" w:color="auto"/>
      </w:divBdr>
    </w:div>
    <w:div w:id="19309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LIEW (MHA)</dc:creator>
  <cp:keywords/>
  <dc:description/>
  <cp:lastModifiedBy>Michelle Kwok Zhi Fen</cp:lastModifiedBy>
  <cp:revision>10</cp:revision>
  <dcterms:created xsi:type="dcterms:W3CDTF">2020-11-10T06:15:00Z</dcterms:created>
  <dcterms:modified xsi:type="dcterms:W3CDTF">2020-11-11T06:15:00Z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Sean_LIEW@mha.gov.sg</vt:lpwstr>
  </property>
  <property fmtid="{D5CDD505-2E9C-101B-9397-08002B2CF9AE}" pid="5" name="MSIP_Label_3f9331f7-95a2-472a-92bc-d73219eb516b_SetDate">
    <vt:lpwstr>2020-11-09T09:11:50.1557970Z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1f0ba169-6ac4-4859-b865-ea4b73bd860c</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Sean_LIEW@mha.gov.sg</vt:lpwstr>
  </property>
  <property fmtid="{D5CDD505-2E9C-101B-9397-08002B2CF9AE}" pid="13" name="MSIP_Label_4f288355-fb4c-44cd-b9ca-40cfc2aee5f8_SetDate">
    <vt:lpwstr>2020-11-09T09:11:50.1557970Z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1f0ba169-6ac4-4859-b865-ea4b73bd860c</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