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28021" w14:textId="2787C3D4" w:rsidR="00E866E9" w:rsidRDefault="006D6DE2" w:rsidP="00F67BF0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Information: </w:t>
      </w:r>
      <w:r w:rsidR="00E866E9" w:rsidRPr="00E866E9">
        <w:rPr>
          <w:rFonts w:asciiTheme="minorHAnsi" w:hAnsiTheme="minorHAnsi"/>
          <w:b/>
          <w:bCs/>
          <w:sz w:val="32"/>
          <w:szCs w:val="32"/>
        </w:rPr>
        <w:t>Teaching Roles in a Language Classroom</w:t>
      </w:r>
    </w:p>
    <w:p w14:paraId="34CA4FCD" w14:textId="77777777" w:rsidR="00A1391C" w:rsidRPr="00E866E9" w:rsidRDefault="00A1391C" w:rsidP="00F67BF0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50642ED5" w14:textId="77777777" w:rsidR="00A1391C" w:rsidRPr="00A1391C" w:rsidRDefault="00A1391C" w:rsidP="00A1391C">
      <w:pPr>
        <w:spacing w:line="360" w:lineRule="auto"/>
        <w:rPr>
          <w:rFonts w:asciiTheme="minorHAnsi" w:hAnsiTheme="minorHAnsi"/>
        </w:rPr>
      </w:pPr>
      <w:r w:rsidRPr="00A1391C">
        <w:rPr>
          <w:rFonts w:asciiTheme="minorHAnsi" w:hAnsiTheme="minorHAnsi"/>
        </w:rPr>
        <w:t>In a successful language classroom, the teacher takes on a range of roles depending on the stage of the lesson, the learners' needs, and the learning objectives. These roles are dynamic and often shift throughout the lesson to create a balanced and engaging learning experience.</w:t>
      </w:r>
    </w:p>
    <w:p w14:paraId="2E658689" w14:textId="77777777" w:rsidR="00A1391C" w:rsidRPr="00A1391C" w:rsidRDefault="00A1391C" w:rsidP="00A1391C">
      <w:pPr>
        <w:spacing w:line="360" w:lineRule="auto"/>
        <w:rPr>
          <w:rFonts w:asciiTheme="minorHAnsi" w:hAnsiTheme="minorHAnsi"/>
        </w:rPr>
      </w:pPr>
      <w:r w:rsidRPr="00A1391C">
        <w:rPr>
          <w:rFonts w:asciiTheme="minorHAnsi" w:hAnsiTheme="minorHAnsi"/>
        </w:rPr>
        <w:t>The table below outlines nine key teaching roles, along with their main advantage</w:t>
      </w:r>
      <w:r>
        <w:rPr>
          <w:rFonts w:asciiTheme="minorHAnsi" w:hAnsiTheme="minorHAnsi"/>
        </w:rPr>
        <w:t xml:space="preserve">s, </w:t>
      </w:r>
      <w:r w:rsidRPr="00A1391C">
        <w:rPr>
          <w:rFonts w:asciiTheme="minorHAnsi" w:hAnsiTheme="minorHAnsi"/>
        </w:rPr>
        <w:t>(Pros) and potential challenges (Cons). Becoming aware of these roles</w:t>
      </w:r>
      <w:r>
        <w:rPr>
          <w:rFonts w:asciiTheme="minorHAnsi" w:hAnsiTheme="minorHAnsi"/>
        </w:rPr>
        <w:t xml:space="preserve"> </w:t>
      </w:r>
      <w:r w:rsidRPr="00A1391C">
        <w:rPr>
          <w:rFonts w:asciiTheme="minorHAnsi" w:hAnsiTheme="minorHAnsi"/>
        </w:rPr>
        <w:t>and knowing when and how to adopt them</w:t>
      </w:r>
      <w:r>
        <w:rPr>
          <w:rFonts w:asciiTheme="minorHAnsi" w:hAnsiTheme="minorHAnsi"/>
        </w:rPr>
        <w:t xml:space="preserve"> </w:t>
      </w:r>
      <w:r w:rsidRPr="00A1391C">
        <w:rPr>
          <w:rFonts w:asciiTheme="minorHAnsi" w:hAnsiTheme="minorHAnsi"/>
        </w:rPr>
        <w:t>can help teachers plan more effective lessons and respond flexibly to their learners.</w:t>
      </w:r>
    </w:p>
    <w:p w14:paraId="07E6F17E" w14:textId="77777777" w:rsidR="00A1391C" w:rsidRPr="00A1391C" w:rsidRDefault="00A1391C" w:rsidP="00A1391C">
      <w:pPr>
        <w:spacing w:line="360" w:lineRule="auto"/>
        <w:rPr>
          <w:rFonts w:asciiTheme="minorHAnsi" w:hAnsiTheme="minorHAnsi"/>
        </w:rPr>
      </w:pPr>
      <w:r w:rsidRPr="00A1391C">
        <w:rPr>
          <w:rFonts w:asciiTheme="minorHAnsi" w:hAnsiTheme="minorHAnsi"/>
        </w:rPr>
        <w:t>Each role is accompanied by a short abbreviation (in brackets) for easy reference.</w:t>
      </w:r>
    </w:p>
    <w:p w14:paraId="2797B250" w14:textId="77777777" w:rsidR="006C658B" w:rsidRDefault="006C658B" w:rsidP="00E866E9">
      <w:pPr>
        <w:rPr>
          <w:rFonts w:asciiTheme="minorHAnsi" w:hAnsi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227"/>
        <w:gridCol w:w="3260"/>
        <w:gridCol w:w="11"/>
        <w:gridCol w:w="3249"/>
      </w:tblGrid>
      <w:tr w:rsidR="006C658B" w:rsidRPr="00F67BF0" w14:paraId="0337585E" w14:textId="77777777" w:rsidTr="00F67BF0">
        <w:tc>
          <w:tcPr>
            <w:tcW w:w="3227" w:type="dxa"/>
            <w:shd w:val="clear" w:color="auto" w:fill="95DCF7" w:themeFill="accent4" w:themeFillTint="66"/>
          </w:tcPr>
          <w:p w14:paraId="01A07824" w14:textId="77777777" w:rsidR="006C658B" w:rsidRPr="00F67BF0" w:rsidRDefault="006C658B" w:rsidP="00E866E9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67BF0">
              <w:rPr>
                <w:rFonts w:asciiTheme="minorHAnsi" w:hAnsiTheme="minorHAnsi"/>
                <w:b/>
                <w:bCs/>
                <w:sz w:val="32"/>
                <w:szCs w:val="32"/>
              </w:rPr>
              <w:t>Teacher Role</w:t>
            </w:r>
          </w:p>
        </w:tc>
        <w:tc>
          <w:tcPr>
            <w:tcW w:w="3260" w:type="dxa"/>
            <w:shd w:val="clear" w:color="auto" w:fill="95DCF7" w:themeFill="accent4" w:themeFillTint="66"/>
          </w:tcPr>
          <w:p w14:paraId="652EE809" w14:textId="183F522B" w:rsidR="006C658B" w:rsidRPr="00F67BF0" w:rsidRDefault="006C658B" w:rsidP="00E866E9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E866E9">
              <w:rPr>
                <w:rFonts w:asciiTheme="minorHAnsi" w:hAnsiTheme="minorHAnsi"/>
                <w:b/>
                <w:bCs/>
                <w:sz w:val="32"/>
                <w:szCs w:val="32"/>
              </w:rPr>
              <w:t>Pros:</w:t>
            </w:r>
          </w:p>
        </w:tc>
        <w:tc>
          <w:tcPr>
            <w:tcW w:w="3260" w:type="dxa"/>
            <w:gridSpan w:val="2"/>
            <w:shd w:val="clear" w:color="auto" w:fill="95DCF7" w:themeFill="accent4" w:themeFillTint="66"/>
          </w:tcPr>
          <w:p w14:paraId="3AD11C4C" w14:textId="503FFD08" w:rsidR="006C658B" w:rsidRPr="00F67BF0" w:rsidRDefault="006C658B" w:rsidP="00E866E9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E866E9">
              <w:rPr>
                <w:rFonts w:asciiTheme="minorHAnsi" w:hAnsiTheme="minorHAnsi"/>
                <w:b/>
                <w:bCs/>
                <w:sz w:val="32"/>
                <w:szCs w:val="32"/>
              </w:rPr>
              <w:t>C</w:t>
            </w:r>
            <w:r w:rsidR="00F67BF0" w:rsidRPr="00F67BF0">
              <w:rPr>
                <w:rFonts w:asciiTheme="minorHAnsi" w:hAnsiTheme="minorHAnsi"/>
                <w:b/>
                <w:bCs/>
                <w:sz w:val="32"/>
                <w:szCs w:val="32"/>
              </w:rPr>
              <w:t>ons</w:t>
            </w:r>
            <w:r w:rsidRPr="00E866E9">
              <w:rPr>
                <w:rFonts w:asciiTheme="minorHAnsi" w:hAnsiTheme="minorHAnsi"/>
                <w:b/>
                <w:bCs/>
                <w:sz w:val="32"/>
                <w:szCs w:val="32"/>
              </w:rPr>
              <w:t>:</w:t>
            </w:r>
          </w:p>
        </w:tc>
      </w:tr>
      <w:tr w:rsidR="006C658B" w:rsidRPr="00F67BF0" w14:paraId="2B0EA305" w14:textId="77777777" w:rsidTr="00F67BF0">
        <w:tc>
          <w:tcPr>
            <w:tcW w:w="3227" w:type="dxa"/>
          </w:tcPr>
          <w:p w14:paraId="7D45CFEF" w14:textId="77777777" w:rsidR="006C658B" w:rsidRPr="005F58E8" w:rsidRDefault="006C658B" w:rsidP="005F58E8">
            <w:pPr>
              <w:pStyle w:val="ListParagraph"/>
              <w:numPr>
                <w:ilvl w:val="0"/>
                <w:numId w:val="79"/>
              </w:numPr>
              <w:rPr>
                <w:b/>
                <w:bCs/>
              </w:rPr>
            </w:pPr>
            <w:r w:rsidRPr="005F58E8">
              <w:rPr>
                <w:b/>
                <w:bCs/>
              </w:rPr>
              <w:t>Facilitator</w:t>
            </w:r>
            <w:r w:rsidR="00F67BF0" w:rsidRPr="005F58E8">
              <w:rPr>
                <w:b/>
                <w:bCs/>
              </w:rPr>
              <w:t xml:space="preserve"> (FA)</w:t>
            </w:r>
          </w:p>
          <w:p w14:paraId="7A46F018" w14:textId="77777777" w:rsidR="006C658B" w:rsidRPr="00E866E9" w:rsidRDefault="006C658B" w:rsidP="006C658B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Encourages learners to take responsibility for their own learning through guided discovery and student-centred tasks.</w:t>
            </w:r>
          </w:p>
          <w:p w14:paraId="0E75CB9F" w14:textId="77777777" w:rsidR="006C658B" w:rsidRPr="00F67BF0" w:rsidRDefault="006C658B" w:rsidP="00E866E9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  <w:tc>
          <w:tcPr>
            <w:tcW w:w="3271" w:type="dxa"/>
            <w:gridSpan w:val="2"/>
          </w:tcPr>
          <w:p w14:paraId="581152D3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Promotes learner autonomy</w:t>
            </w:r>
          </w:p>
          <w:p w14:paraId="2BA34E1B" w14:textId="77777777" w:rsidR="00F67BF0" w:rsidRPr="00F67BF0" w:rsidRDefault="00F67BF0" w:rsidP="00F67BF0">
            <w:pPr>
              <w:rPr>
                <w:rFonts w:asciiTheme="minorHAnsi" w:hAnsiTheme="minorHAnsi"/>
              </w:rPr>
            </w:pPr>
          </w:p>
          <w:p w14:paraId="32F83967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Increases motivation and engagement</w:t>
            </w:r>
          </w:p>
          <w:p w14:paraId="77BEE4DA" w14:textId="77777777" w:rsidR="00F67BF0" w:rsidRPr="00F67BF0" w:rsidRDefault="00F67BF0" w:rsidP="00F67BF0">
            <w:pPr>
              <w:rPr>
                <w:rFonts w:asciiTheme="minorHAnsi" w:hAnsiTheme="minorHAnsi"/>
              </w:rPr>
            </w:pPr>
          </w:p>
          <w:p w14:paraId="715E877D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Encourages collaborative learning</w:t>
            </w:r>
          </w:p>
          <w:p w14:paraId="5280AFD5" w14:textId="77777777" w:rsidR="006C658B" w:rsidRPr="00F67BF0" w:rsidRDefault="006C658B" w:rsidP="00F67BF0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  <w:tc>
          <w:tcPr>
            <w:tcW w:w="3249" w:type="dxa"/>
          </w:tcPr>
          <w:p w14:paraId="2DE66E19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Requires strong task design</w:t>
            </w:r>
          </w:p>
          <w:p w14:paraId="7C1A8840" w14:textId="77777777" w:rsidR="00F67BF0" w:rsidRPr="00F67BF0" w:rsidRDefault="00F67BF0" w:rsidP="00F67BF0">
            <w:pPr>
              <w:ind w:left="360"/>
              <w:rPr>
                <w:rFonts w:asciiTheme="minorHAnsi" w:hAnsiTheme="minorHAnsi"/>
              </w:rPr>
            </w:pPr>
          </w:p>
          <w:p w14:paraId="20E9F0EB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May leave some learners unsure without clear guidance</w:t>
            </w:r>
          </w:p>
          <w:p w14:paraId="49CC2FFA" w14:textId="77777777" w:rsidR="00F67BF0" w:rsidRPr="00F67BF0" w:rsidRDefault="00F67BF0" w:rsidP="00F67BF0">
            <w:pPr>
              <w:ind w:left="360"/>
              <w:rPr>
                <w:rFonts w:asciiTheme="minorHAnsi" w:hAnsiTheme="minorHAnsi"/>
              </w:rPr>
            </w:pPr>
          </w:p>
          <w:p w14:paraId="39596409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Can be time-consuming</w:t>
            </w:r>
          </w:p>
          <w:p w14:paraId="355F7B6C" w14:textId="77777777" w:rsidR="006C658B" w:rsidRPr="00F67BF0" w:rsidRDefault="006C658B" w:rsidP="00F67BF0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</w:tr>
      <w:tr w:rsidR="006C658B" w:rsidRPr="00F67BF0" w14:paraId="4C41E7B7" w14:textId="77777777" w:rsidTr="00F67BF0">
        <w:tc>
          <w:tcPr>
            <w:tcW w:w="3227" w:type="dxa"/>
          </w:tcPr>
          <w:p w14:paraId="6B90C6EA" w14:textId="77777777" w:rsidR="006C658B" w:rsidRPr="005F58E8" w:rsidRDefault="006C658B" w:rsidP="005F58E8">
            <w:pPr>
              <w:pStyle w:val="ListParagraph"/>
              <w:numPr>
                <w:ilvl w:val="0"/>
                <w:numId w:val="79"/>
              </w:numPr>
              <w:rPr>
                <w:b/>
                <w:bCs/>
              </w:rPr>
            </w:pPr>
            <w:r w:rsidRPr="005F58E8">
              <w:rPr>
                <w:b/>
                <w:bCs/>
              </w:rPr>
              <w:t xml:space="preserve">Expert </w:t>
            </w:r>
            <w:r w:rsidR="00F67BF0" w:rsidRPr="005F58E8">
              <w:rPr>
                <w:b/>
                <w:bCs/>
              </w:rPr>
              <w:t xml:space="preserve"> (EX)</w:t>
            </w:r>
          </w:p>
          <w:p w14:paraId="2C2BDF84" w14:textId="77777777" w:rsidR="006C658B" w:rsidRPr="00E866E9" w:rsidRDefault="006C658B" w:rsidP="006C658B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Demonstrates correct language use (e.g., grammar, pronunciation, functional language).</w:t>
            </w:r>
          </w:p>
          <w:p w14:paraId="2A2AA2FF" w14:textId="77777777" w:rsidR="006C658B" w:rsidRPr="00F67BF0" w:rsidRDefault="006C658B" w:rsidP="00E866E9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0BBD486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Provides clear examples for learners to follow</w:t>
            </w:r>
          </w:p>
          <w:p w14:paraId="00D4E1E4" w14:textId="77777777" w:rsidR="00F67BF0" w:rsidRPr="00F67BF0" w:rsidRDefault="00F67BF0" w:rsidP="00F67BF0">
            <w:pPr>
              <w:rPr>
                <w:rFonts w:asciiTheme="minorHAnsi" w:hAnsiTheme="minorHAnsi"/>
              </w:rPr>
            </w:pPr>
          </w:p>
          <w:p w14:paraId="01EA86B4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Reinforces correct usage</w:t>
            </w:r>
          </w:p>
          <w:p w14:paraId="1D3E5493" w14:textId="77777777" w:rsidR="00F67BF0" w:rsidRPr="00F67BF0" w:rsidRDefault="00F67BF0" w:rsidP="00F67BF0">
            <w:pPr>
              <w:ind w:left="360"/>
              <w:rPr>
                <w:rFonts w:asciiTheme="minorHAnsi" w:hAnsiTheme="minorHAnsi"/>
              </w:rPr>
            </w:pPr>
          </w:p>
          <w:p w14:paraId="7B3F5EAE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Aids visual/auditory learning</w:t>
            </w:r>
          </w:p>
          <w:p w14:paraId="49203182" w14:textId="77777777" w:rsidR="006C658B" w:rsidRPr="00F67BF0" w:rsidRDefault="006C658B" w:rsidP="00F67BF0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14:paraId="731826DC" w14:textId="77777777" w:rsidR="00F54D38" w:rsidRDefault="00F54D38" w:rsidP="00F67B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Can reduce the pace of the lesson and be boring</w:t>
            </w:r>
          </w:p>
          <w:p w14:paraId="0097AF93" w14:textId="77777777" w:rsidR="00F54D38" w:rsidRDefault="00F54D38" w:rsidP="00F67BF0">
            <w:pPr>
              <w:rPr>
                <w:rFonts w:asciiTheme="minorHAnsi" w:hAnsiTheme="minorHAnsi"/>
              </w:rPr>
            </w:pPr>
          </w:p>
          <w:p w14:paraId="5637525F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Can lead to imitation without real understanding</w:t>
            </w:r>
          </w:p>
          <w:p w14:paraId="235FFAA7" w14:textId="77777777" w:rsidR="00F67BF0" w:rsidRPr="00F67BF0" w:rsidRDefault="00F67BF0" w:rsidP="00F67BF0">
            <w:pPr>
              <w:ind w:left="360"/>
              <w:rPr>
                <w:rFonts w:asciiTheme="minorHAnsi" w:hAnsiTheme="minorHAnsi"/>
              </w:rPr>
            </w:pPr>
          </w:p>
          <w:p w14:paraId="341FAC70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May limit creativity if overused</w:t>
            </w:r>
          </w:p>
          <w:p w14:paraId="3E272160" w14:textId="77777777" w:rsidR="00F67BF0" w:rsidRPr="00F67BF0" w:rsidRDefault="00F67BF0" w:rsidP="00F67BF0">
            <w:pPr>
              <w:ind w:left="360"/>
              <w:rPr>
                <w:rFonts w:asciiTheme="minorHAnsi" w:hAnsiTheme="minorHAnsi"/>
              </w:rPr>
            </w:pPr>
          </w:p>
          <w:p w14:paraId="7E382DCC" w14:textId="77777777" w:rsidR="00F54D38" w:rsidRPr="00F67BF0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Needs to be paired with active practice</w:t>
            </w:r>
          </w:p>
        </w:tc>
      </w:tr>
      <w:tr w:rsidR="006C658B" w:rsidRPr="00F67BF0" w14:paraId="0248818E" w14:textId="77777777" w:rsidTr="00F67BF0">
        <w:tc>
          <w:tcPr>
            <w:tcW w:w="3227" w:type="dxa"/>
          </w:tcPr>
          <w:p w14:paraId="17633405" w14:textId="77777777" w:rsidR="006C658B" w:rsidRPr="005F58E8" w:rsidRDefault="006C658B" w:rsidP="005F58E8">
            <w:pPr>
              <w:pStyle w:val="ListParagraph"/>
              <w:numPr>
                <w:ilvl w:val="0"/>
                <w:numId w:val="79"/>
              </w:numPr>
              <w:rPr>
                <w:b/>
                <w:bCs/>
              </w:rPr>
            </w:pPr>
            <w:r w:rsidRPr="005F58E8">
              <w:rPr>
                <w:b/>
                <w:bCs/>
              </w:rPr>
              <w:t>Controller</w:t>
            </w:r>
            <w:r w:rsidR="00F67BF0" w:rsidRPr="005F58E8">
              <w:rPr>
                <w:b/>
                <w:bCs/>
              </w:rPr>
              <w:t xml:space="preserve"> (CO)</w:t>
            </w:r>
          </w:p>
          <w:p w14:paraId="53CF63CE" w14:textId="77777777" w:rsidR="006C658B" w:rsidRPr="00E866E9" w:rsidRDefault="006C658B" w:rsidP="006C658B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Directs the flow of the lesson, leads whole-class activities, and maintains discipline.</w:t>
            </w:r>
          </w:p>
          <w:p w14:paraId="5634B452" w14:textId="77777777" w:rsidR="006C658B" w:rsidRPr="00F67BF0" w:rsidRDefault="006C658B" w:rsidP="006C658B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3EF68980" w14:textId="77777777" w:rsidR="006C658B" w:rsidRPr="00F67BF0" w:rsidRDefault="006C658B" w:rsidP="00F67BF0">
            <w:pPr>
              <w:rPr>
                <w:rFonts w:asciiTheme="minorHAnsi" w:hAnsiTheme="minorHAnsi"/>
              </w:rPr>
            </w:pPr>
            <w:r w:rsidRPr="00F67BF0">
              <w:rPr>
                <w:rFonts w:asciiTheme="minorHAnsi" w:hAnsiTheme="minorHAnsi"/>
              </w:rPr>
              <w:t>Keeps lessons focused and well-paced</w:t>
            </w:r>
          </w:p>
          <w:p w14:paraId="1305D9EE" w14:textId="77777777" w:rsidR="00F67BF0" w:rsidRDefault="00F67BF0" w:rsidP="00F67BF0">
            <w:pPr>
              <w:ind w:left="360"/>
              <w:rPr>
                <w:rFonts w:asciiTheme="minorHAnsi" w:hAnsiTheme="minorHAnsi"/>
              </w:rPr>
            </w:pPr>
          </w:p>
          <w:p w14:paraId="62863E8C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Useful for lower levels or complex explanations</w:t>
            </w:r>
          </w:p>
          <w:p w14:paraId="531A7ED0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3A7FD85D" w14:textId="77777777" w:rsidR="006C658B" w:rsidRPr="00F67BF0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Helps manage time and classroom behaviour</w:t>
            </w:r>
          </w:p>
        </w:tc>
        <w:tc>
          <w:tcPr>
            <w:tcW w:w="3260" w:type="dxa"/>
            <w:gridSpan w:val="2"/>
          </w:tcPr>
          <w:p w14:paraId="559C49B7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Can reduce learner talking time</w:t>
            </w:r>
          </w:p>
          <w:p w14:paraId="67C4DAD4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060BDFB2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Risks making students passive</w:t>
            </w:r>
          </w:p>
          <w:p w14:paraId="109159A1" w14:textId="77777777" w:rsidR="00F67BF0" w:rsidRDefault="00F67BF0" w:rsidP="00F67BF0">
            <w:pPr>
              <w:ind w:left="360"/>
              <w:rPr>
                <w:rFonts w:asciiTheme="minorHAnsi" w:hAnsiTheme="minorHAnsi"/>
              </w:rPr>
            </w:pPr>
          </w:p>
          <w:p w14:paraId="33281E2D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Limits learner autonomy</w:t>
            </w:r>
          </w:p>
          <w:p w14:paraId="251A7007" w14:textId="77777777" w:rsidR="006C658B" w:rsidRPr="00F67BF0" w:rsidRDefault="006C658B" w:rsidP="00F67BF0">
            <w:pPr>
              <w:ind w:left="720"/>
              <w:rPr>
                <w:rFonts w:asciiTheme="minorHAnsi" w:hAnsiTheme="minorHAnsi"/>
              </w:rPr>
            </w:pPr>
          </w:p>
        </w:tc>
      </w:tr>
      <w:tr w:rsidR="006C658B" w:rsidRPr="00F67BF0" w14:paraId="101AF6E2" w14:textId="77777777" w:rsidTr="00F67BF0">
        <w:tc>
          <w:tcPr>
            <w:tcW w:w="3227" w:type="dxa"/>
          </w:tcPr>
          <w:p w14:paraId="329EE33A" w14:textId="77777777" w:rsidR="006C658B" w:rsidRPr="005F58E8" w:rsidRDefault="006C658B" w:rsidP="005F58E8">
            <w:pPr>
              <w:pStyle w:val="ListParagraph"/>
              <w:numPr>
                <w:ilvl w:val="0"/>
                <w:numId w:val="79"/>
              </w:numPr>
              <w:rPr>
                <w:b/>
                <w:bCs/>
              </w:rPr>
            </w:pPr>
            <w:r w:rsidRPr="005F58E8">
              <w:rPr>
                <w:b/>
                <w:bCs/>
              </w:rPr>
              <w:t xml:space="preserve">Monitor </w:t>
            </w:r>
            <w:r w:rsidR="00F67BF0" w:rsidRPr="005F58E8">
              <w:rPr>
                <w:b/>
                <w:bCs/>
              </w:rPr>
              <w:t>(MO)</w:t>
            </w:r>
          </w:p>
          <w:p w14:paraId="147FFC38" w14:textId="77777777" w:rsidR="006C658B" w:rsidRPr="00E866E9" w:rsidRDefault="006C658B" w:rsidP="006C658B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lastRenderedPageBreak/>
              <w:t>Observes learners during activities to assess performance and offer support.</w:t>
            </w:r>
          </w:p>
          <w:p w14:paraId="0CFBBA27" w14:textId="77777777" w:rsidR="006C658B" w:rsidRPr="00F67BF0" w:rsidRDefault="006C658B" w:rsidP="006C658B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30211A6C" w14:textId="77777777" w:rsidR="006C658B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lastRenderedPageBreak/>
              <w:t>Helps diagnose errors and needs</w:t>
            </w:r>
          </w:p>
          <w:p w14:paraId="00FF7A2E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63FEDB20" w14:textId="77777777" w:rsidR="006C658B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Encourages learner independence</w:t>
            </w:r>
          </w:p>
          <w:p w14:paraId="43293F1B" w14:textId="77777777" w:rsidR="00F67BF0" w:rsidRPr="00E866E9" w:rsidRDefault="00F67BF0" w:rsidP="00F67BF0">
            <w:pPr>
              <w:rPr>
                <w:rFonts w:asciiTheme="minorHAnsi" w:hAnsiTheme="minorHAnsi"/>
              </w:rPr>
            </w:pPr>
          </w:p>
          <w:p w14:paraId="2066C401" w14:textId="77777777" w:rsidR="006C658B" w:rsidRPr="00F67BF0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Allows for real-time feedback</w:t>
            </w:r>
          </w:p>
        </w:tc>
        <w:tc>
          <w:tcPr>
            <w:tcW w:w="3260" w:type="dxa"/>
            <w:gridSpan w:val="2"/>
          </w:tcPr>
          <w:p w14:paraId="217A21FF" w14:textId="77777777" w:rsidR="006C658B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lastRenderedPageBreak/>
              <w:t>Learners may not realise help is available</w:t>
            </w:r>
          </w:p>
          <w:p w14:paraId="6576FFFD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21476A46" w14:textId="77777777" w:rsidR="00F67BF0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Requires keen observation and timing</w:t>
            </w:r>
          </w:p>
          <w:p w14:paraId="4BC4BF58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55ED6A7C" w14:textId="77777777" w:rsidR="006C658B" w:rsidRPr="00F67BF0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Feedback needs to be followed u</w:t>
            </w:r>
            <w:r w:rsidR="00F67BF0">
              <w:rPr>
                <w:rFonts w:asciiTheme="minorHAnsi" w:hAnsiTheme="minorHAnsi"/>
              </w:rPr>
              <w:t>p</w:t>
            </w:r>
          </w:p>
        </w:tc>
      </w:tr>
      <w:tr w:rsidR="006C658B" w:rsidRPr="00F67BF0" w14:paraId="486F7124" w14:textId="77777777" w:rsidTr="00F67BF0">
        <w:tc>
          <w:tcPr>
            <w:tcW w:w="3227" w:type="dxa"/>
          </w:tcPr>
          <w:p w14:paraId="757DFBCA" w14:textId="77777777" w:rsidR="00F67BF0" w:rsidRPr="005F58E8" w:rsidRDefault="006C658B" w:rsidP="005F58E8">
            <w:pPr>
              <w:pStyle w:val="ListParagraph"/>
              <w:numPr>
                <w:ilvl w:val="0"/>
                <w:numId w:val="79"/>
              </w:numPr>
            </w:pPr>
            <w:r w:rsidRPr="005F58E8">
              <w:rPr>
                <w:b/>
                <w:bCs/>
              </w:rPr>
              <w:lastRenderedPageBreak/>
              <w:t>Resource / Supporter</w:t>
            </w:r>
            <w:r w:rsidRPr="005F58E8">
              <w:t xml:space="preserve"> </w:t>
            </w:r>
            <w:r w:rsidR="00F67BF0" w:rsidRPr="005F58E8">
              <w:rPr>
                <w:b/>
                <w:bCs/>
              </w:rPr>
              <w:t>(RS)</w:t>
            </w:r>
          </w:p>
          <w:p w14:paraId="7D315D5B" w14:textId="77777777" w:rsidR="006C658B" w:rsidRPr="00E866E9" w:rsidRDefault="006C658B" w:rsidP="006C658B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Available to answer questions and provide help during independent or group work.</w:t>
            </w:r>
          </w:p>
          <w:p w14:paraId="69D75854" w14:textId="77777777" w:rsidR="006C658B" w:rsidRPr="00F67BF0" w:rsidRDefault="006C658B" w:rsidP="006C658B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05647A7E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Encourages confidence and personalised learning</w:t>
            </w:r>
          </w:p>
          <w:p w14:paraId="7ABBDD6E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142AC4DE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Offers immediate clarification</w:t>
            </w:r>
          </w:p>
          <w:p w14:paraId="47CF2E86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72389528" w14:textId="77777777" w:rsidR="006C658B" w:rsidRPr="00F67BF0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Builds rapport</w:t>
            </w:r>
          </w:p>
        </w:tc>
        <w:tc>
          <w:tcPr>
            <w:tcW w:w="3260" w:type="dxa"/>
            <w:gridSpan w:val="2"/>
          </w:tcPr>
          <w:p w14:paraId="7FBF0E7F" w14:textId="77777777" w:rsidR="006C658B" w:rsidRPr="00F67BF0" w:rsidRDefault="006C658B" w:rsidP="00F67BF0">
            <w:pPr>
              <w:rPr>
                <w:rFonts w:asciiTheme="minorHAnsi" w:hAnsiTheme="minorHAnsi"/>
              </w:rPr>
            </w:pPr>
            <w:r w:rsidRPr="00F67BF0">
              <w:rPr>
                <w:rFonts w:asciiTheme="minorHAnsi" w:hAnsiTheme="minorHAnsi"/>
              </w:rPr>
              <w:t>Can become a crutch for less independent learners</w:t>
            </w:r>
          </w:p>
          <w:p w14:paraId="5F9C1EC9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03560095" w14:textId="77777777" w:rsidR="006C658B" w:rsidRPr="00F67BF0" w:rsidRDefault="006C658B" w:rsidP="00F67BF0">
            <w:pPr>
              <w:rPr>
                <w:rFonts w:asciiTheme="minorHAnsi" w:hAnsiTheme="minorHAnsi"/>
              </w:rPr>
            </w:pPr>
            <w:r w:rsidRPr="00F67BF0">
              <w:rPr>
                <w:rFonts w:asciiTheme="minorHAnsi" w:hAnsiTheme="minorHAnsi"/>
              </w:rPr>
              <w:t>May focus only on more vocal students</w:t>
            </w:r>
          </w:p>
          <w:p w14:paraId="1560F566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43B31668" w14:textId="77777777" w:rsidR="006C658B" w:rsidRPr="00F67BF0" w:rsidRDefault="006C658B" w:rsidP="00F67BF0">
            <w:pPr>
              <w:rPr>
                <w:rFonts w:asciiTheme="minorHAnsi" w:hAnsiTheme="minorHAnsi"/>
              </w:rPr>
            </w:pPr>
            <w:r w:rsidRPr="00F67BF0">
              <w:rPr>
                <w:rFonts w:asciiTheme="minorHAnsi" w:hAnsiTheme="minorHAnsi"/>
              </w:rPr>
              <w:t>Can disrupt group dynamics if overused</w:t>
            </w:r>
          </w:p>
        </w:tc>
      </w:tr>
      <w:tr w:rsidR="006C658B" w:rsidRPr="00F67BF0" w14:paraId="1634804D" w14:textId="77777777" w:rsidTr="00F67BF0">
        <w:tc>
          <w:tcPr>
            <w:tcW w:w="3227" w:type="dxa"/>
          </w:tcPr>
          <w:p w14:paraId="7654585A" w14:textId="77777777" w:rsidR="006C658B" w:rsidRPr="005F58E8" w:rsidRDefault="006C658B" w:rsidP="005F58E8">
            <w:pPr>
              <w:pStyle w:val="ListParagraph"/>
              <w:numPr>
                <w:ilvl w:val="0"/>
                <w:numId w:val="79"/>
              </w:numPr>
              <w:rPr>
                <w:b/>
                <w:bCs/>
              </w:rPr>
            </w:pPr>
            <w:r w:rsidRPr="005F58E8">
              <w:rPr>
                <w:b/>
                <w:bCs/>
              </w:rPr>
              <w:t xml:space="preserve">Assessor </w:t>
            </w:r>
            <w:r w:rsidR="00F67BF0" w:rsidRPr="005F58E8">
              <w:rPr>
                <w:b/>
                <w:bCs/>
              </w:rPr>
              <w:t>(AS)</w:t>
            </w:r>
          </w:p>
          <w:p w14:paraId="1CCE7294" w14:textId="77777777" w:rsidR="006C658B" w:rsidRPr="00E866E9" w:rsidRDefault="006C658B" w:rsidP="006C658B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Evaluates learners' progress through formal or informal assessment.</w:t>
            </w:r>
          </w:p>
          <w:p w14:paraId="370E513D" w14:textId="77777777" w:rsidR="006C658B" w:rsidRPr="00F67BF0" w:rsidRDefault="006C658B" w:rsidP="006C658B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3B4F50DA" w14:textId="77777777" w:rsidR="006C658B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Identifies learning gaps and achievements</w:t>
            </w:r>
          </w:p>
          <w:p w14:paraId="6CDD7DCE" w14:textId="77777777" w:rsidR="00F67BF0" w:rsidRPr="00E866E9" w:rsidRDefault="00F67BF0" w:rsidP="00F67BF0">
            <w:pPr>
              <w:rPr>
                <w:rFonts w:asciiTheme="minorHAnsi" w:hAnsiTheme="minorHAnsi"/>
              </w:rPr>
            </w:pPr>
          </w:p>
          <w:p w14:paraId="08303409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Informs future planning</w:t>
            </w:r>
          </w:p>
          <w:p w14:paraId="3C48FBD6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56F20DEB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Gives learners clear feedback</w:t>
            </w:r>
          </w:p>
          <w:p w14:paraId="1F0CCDA9" w14:textId="77777777" w:rsidR="006C658B" w:rsidRPr="00F67BF0" w:rsidRDefault="006C658B" w:rsidP="00F67BF0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</w:tcPr>
          <w:p w14:paraId="493A8557" w14:textId="77777777" w:rsidR="006C658B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May create pressure or anxiety</w:t>
            </w:r>
          </w:p>
          <w:p w14:paraId="651A363E" w14:textId="77777777" w:rsidR="00F67BF0" w:rsidRPr="00E866E9" w:rsidRDefault="00F67BF0" w:rsidP="00F67BF0">
            <w:pPr>
              <w:rPr>
                <w:rFonts w:asciiTheme="minorHAnsi" w:hAnsiTheme="minorHAnsi"/>
              </w:rPr>
            </w:pPr>
          </w:p>
          <w:p w14:paraId="399FC7FC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Can interrupt communicative flow</w:t>
            </w:r>
          </w:p>
          <w:p w14:paraId="41C7D1C2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29C6D6B2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Needs to be balanced with encouragement</w:t>
            </w:r>
          </w:p>
          <w:p w14:paraId="4C272EA0" w14:textId="77777777" w:rsidR="006C658B" w:rsidRPr="00F67BF0" w:rsidRDefault="006C658B" w:rsidP="00F67BF0">
            <w:pPr>
              <w:ind w:left="360"/>
              <w:rPr>
                <w:rFonts w:asciiTheme="minorHAnsi" w:hAnsiTheme="minorHAnsi"/>
              </w:rPr>
            </w:pPr>
          </w:p>
        </w:tc>
      </w:tr>
      <w:tr w:rsidR="006C658B" w:rsidRPr="00F67BF0" w14:paraId="430F3E4D" w14:textId="77777777" w:rsidTr="00F67BF0">
        <w:tc>
          <w:tcPr>
            <w:tcW w:w="3227" w:type="dxa"/>
          </w:tcPr>
          <w:p w14:paraId="772ACB15" w14:textId="77777777" w:rsidR="006C658B" w:rsidRPr="005F58E8" w:rsidRDefault="006C658B" w:rsidP="005F58E8">
            <w:pPr>
              <w:pStyle w:val="ListParagraph"/>
              <w:numPr>
                <w:ilvl w:val="0"/>
                <w:numId w:val="79"/>
              </w:numPr>
              <w:rPr>
                <w:b/>
                <w:bCs/>
              </w:rPr>
            </w:pPr>
            <w:r w:rsidRPr="005F58E8">
              <w:rPr>
                <w:b/>
                <w:bCs/>
              </w:rPr>
              <w:t xml:space="preserve">Participant </w:t>
            </w:r>
            <w:r w:rsidR="00F67BF0" w:rsidRPr="005F58E8">
              <w:rPr>
                <w:b/>
                <w:bCs/>
              </w:rPr>
              <w:t>(PA)</w:t>
            </w:r>
          </w:p>
          <w:p w14:paraId="3FBDDEEA" w14:textId="77777777" w:rsidR="006C658B" w:rsidRPr="00F67BF0" w:rsidRDefault="006C658B" w:rsidP="006C658B">
            <w:pPr>
              <w:rPr>
                <w:rFonts w:asciiTheme="minorHAnsi" w:hAnsiTheme="minorHAnsi"/>
              </w:rPr>
            </w:pPr>
            <w:r w:rsidRPr="00F67BF0">
              <w:rPr>
                <w:rFonts w:asciiTheme="minorHAnsi" w:hAnsiTheme="minorHAnsi"/>
              </w:rPr>
              <w:t>J</w:t>
            </w:r>
            <w:r w:rsidRPr="00E866E9">
              <w:rPr>
                <w:rFonts w:asciiTheme="minorHAnsi" w:hAnsiTheme="minorHAnsi"/>
              </w:rPr>
              <w:t>oins in activities (e.g. role plays or discussions) to model or scaffold interaction.</w:t>
            </w:r>
          </w:p>
        </w:tc>
        <w:tc>
          <w:tcPr>
            <w:tcW w:w="3260" w:type="dxa"/>
          </w:tcPr>
          <w:p w14:paraId="721D7B44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Encourages natural language use</w:t>
            </w:r>
          </w:p>
          <w:p w14:paraId="700ECBBF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02AB5BE5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Builds rapport with learners</w:t>
            </w:r>
          </w:p>
          <w:p w14:paraId="02F11D43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76FC483D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Provides support from within the activity</w:t>
            </w:r>
          </w:p>
          <w:p w14:paraId="476C4623" w14:textId="77777777" w:rsidR="006C658B" w:rsidRPr="00F67BF0" w:rsidRDefault="006C658B" w:rsidP="00F67BF0">
            <w:pPr>
              <w:ind w:left="720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</w:tcPr>
          <w:p w14:paraId="1FCB9A56" w14:textId="77777777" w:rsidR="005F58E8" w:rsidRDefault="005F58E8" w:rsidP="00F67B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Can lead to unequal distribution of teacher attention</w:t>
            </w:r>
          </w:p>
          <w:p w14:paraId="60ECA51D" w14:textId="77777777" w:rsidR="005F58E8" w:rsidRDefault="005F58E8" w:rsidP="00F67BF0">
            <w:pPr>
              <w:rPr>
                <w:rFonts w:asciiTheme="minorHAnsi" w:hAnsiTheme="minorHAnsi"/>
              </w:rPr>
            </w:pPr>
          </w:p>
          <w:p w14:paraId="71873B80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May dominate or overshadow student contributions</w:t>
            </w:r>
          </w:p>
          <w:p w14:paraId="6C0281E7" w14:textId="77777777" w:rsidR="00F67BF0" w:rsidRDefault="00F67BF0" w:rsidP="00F67BF0">
            <w:pPr>
              <w:ind w:left="360"/>
              <w:rPr>
                <w:rFonts w:asciiTheme="minorHAnsi" w:hAnsiTheme="minorHAnsi"/>
              </w:rPr>
            </w:pPr>
          </w:p>
          <w:p w14:paraId="373E640B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Can lead to dependence on teacher presence</w:t>
            </w:r>
          </w:p>
          <w:p w14:paraId="6F90CDD7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213594C3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Not always practical with large groups</w:t>
            </w:r>
          </w:p>
          <w:p w14:paraId="1F98C6CC" w14:textId="77777777" w:rsidR="006C658B" w:rsidRPr="00F67BF0" w:rsidRDefault="006C658B" w:rsidP="00F67BF0">
            <w:pPr>
              <w:ind w:left="360"/>
              <w:rPr>
                <w:rFonts w:asciiTheme="minorHAnsi" w:hAnsiTheme="minorHAnsi"/>
              </w:rPr>
            </w:pPr>
          </w:p>
        </w:tc>
      </w:tr>
      <w:tr w:rsidR="006C658B" w:rsidRPr="00F67BF0" w14:paraId="1D6F01B5" w14:textId="77777777" w:rsidTr="00F67BF0">
        <w:tc>
          <w:tcPr>
            <w:tcW w:w="3227" w:type="dxa"/>
          </w:tcPr>
          <w:p w14:paraId="3AD5E0AC" w14:textId="77777777" w:rsidR="006C658B" w:rsidRPr="005F58E8" w:rsidRDefault="006C658B" w:rsidP="005F58E8">
            <w:pPr>
              <w:pStyle w:val="ListParagraph"/>
              <w:numPr>
                <w:ilvl w:val="0"/>
                <w:numId w:val="79"/>
              </w:numPr>
              <w:rPr>
                <w:b/>
                <w:bCs/>
              </w:rPr>
            </w:pPr>
            <w:r w:rsidRPr="005F58E8">
              <w:rPr>
                <w:b/>
                <w:bCs/>
              </w:rPr>
              <w:t>Diagnostician</w:t>
            </w:r>
            <w:r w:rsidR="00F67BF0" w:rsidRPr="005F58E8">
              <w:rPr>
                <w:b/>
                <w:bCs/>
              </w:rPr>
              <w:t xml:space="preserve"> (DI)</w:t>
            </w:r>
          </w:p>
          <w:p w14:paraId="3A18F203" w14:textId="77777777" w:rsidR="006C658B" w:rsidRPr="00E866E9" w:rsidRDefault="006C658B" w:rsidP="006C658B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Identifies learner needs, common errors, or learning styles to adapt teaching accordingly.</w:t>
            </w:r>
          </w:p>
          <w:p w14:paraId="6A093A86" w14:textId="77777777" w:rsidR="006C658B" w:rsidRPr="00F67BF0" w:rsidRDefault="006C658B" w:rsidP="006C658B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7F1713EC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Enables more effective and targeted teaching</w:t>
            </w:r>
          </w:p>
          <w:p w14:paraId="33643E7E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27BE480F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Helps personalise lessons</w:t>
            </w:r>
          </w:p>
          <w:p w14:paraId="49DF2A96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11718CBE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Supports long-term learner development</w:t>
            </w:r>
          </w:p>
          <w:p w14:paraId="4C311D1B" w14:textId="77777777" w:rsidR="006C658B" w:rsidRPr="00F67BF0" w:rsidRDefault="006C658B" w:rsidP="00F67BF0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</w:tcPr>
          <w:p w14:paraId="1336649C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Requires experience and awareness</w:t>
            </w:r>
          </w:p>
          <w:p w14:paraId="28BE794F" w14:textId="77777777" w:rsidR="00F67BF0" w:rsidRDefault="00F67BF0" w:rsidP="00F67BF0">
            <w:pPr>
              <w:rPr>
                <w:rFonts w:asciiTheme="minorHAnsi" w:hAnsiTheme="minorHAnsi"/>
              </w:rPr>
            </w:pPr>
          </w:p>
          <w:p w14:paraId="2E408DDD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Not always easy to apply in real time</w:t>
            </w:r>
          </w:p>
          <w:p w14:paraId="7D8F19AB" w14:textId="77777777" w:rsidR="00F67BF0" w:rsidRDefault="00F67BF0" w:rsidP="00F67BF0">
            <w:pPr>
              <w:ind w:left="360"/>
              <w:rPr>
                <w:rFonts w:asciiTheme="minorHAnsi" w:hAnsiTheme="minorHAnsi"/>
              </w:rPr>
            </w:pPr>
          </w:p>
          <w:p w14:paraId="75D8B2C6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Can be difficult with mixed-ability groups</w:t>
            </w:r>
          </w:p>
          <w:p w14:paraId="154F474D" w14:textId="77777777" w:rsidR="006C658B" w:rsidRPr="00F67BF0" w:rsidRDefault="006C658B" w:rsidP="00F67BF0">
            <w:pPr>
              <w:ind w:left="360"/>
              <w:rPr>
                <w:rFonts w:asciiTheme="minorHAnsi" w:hAnsiTheme="minorHAnsi"/>
              </w:rPr>
            </w:pPr>
          </w:p>
        </w:tc>
      </w:tr>
      <w:tr w:rsidR="006C658B" w:rsidRPr="00F67BF0" w14:paraId="4B4A1DD4" w14:textId="77777777" w:rsidTr="00F67BF0">
        <w:tc>
          <w:tcPr>
            <w:tcW w:w="3227" w:type="dxa"/>
          </w:tcPr>
          <w:p w14:paraId="46A14117" w14:textId="77777777" w:rsidR="006C658B" w:rsidRPr="005F58E8" w:rsidRDefault="006C658B" w:rsidP="005F58E8">
            <w:pPr>
              <w:pStyle w:val="ListParagraph"/>
              <w:numPr>
                <w:ilvl w:val="0"/>
                <w:numId w:val="79"/>
              </w:numPr>
              <w:rPr>
                <w:b/>
                <w:bCs/>
              </w:rPr>
            </w:pPr>
            <w:r w:rsidRPr="005F58E8">
              <w:rPr>
                <w:b/>
                <w:bCs/>
              </w:rPr>
              <w:lastRenderedPageBreak/>
              <w:t>Motivator / Encourager</w:t>
            </w:r>
            <w:r w:rsidR="00F67BF0" w:rsidRPr="005F58E8">
              <w:rPr>
                <w:b/>
                <w:bCs/>
              </w:rPr>
              <w:t xml:space="preserve"> (ME)</w:t>
            </w:r>
          </w:p>
          <w:p w14:paraId="334ADC02" w14:textId="77777777" w:rsidR="006C658B" w:rsidRPr="00F67BF0" w:rsidRDefault="006C658B" w:rsidP="006C658B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Inspires learners, builds confidence, and creates a positive classroom atmosphere</w:t>
            </w:r>
          </w:p>
        </w:tc>
        <w:tc>
          <w:tcPr>
            <w:tcW w:w="3260" w:type="dxa"/>
          </w:tcPr>
          <w:p w14:paraId="59E70B99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Boosts learner confidence and willingness to participate</w:t>
            </w:r>
          </w:p>
          <w:p w14:paraId="0FB4C261" w14:textId="77777777" w:rsidR="00F67BF0" w:rsidRPr="00F67BF0" w:rsidRDefault="00F67BF0" w:rsidP="00F67BF0">
            <w:pPr>
              <w:rPr>
                <w:rFonts w:asciiTheme="minorHAnsi" w:hAnsiTheme="minorHAnsi"/>
              </w:rPr>
            </w:pPr>
          </w:p>
          <w:p w14:paraId="2491B5E4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Creates a supportive and safe learning environment</w:t>
            </w:r>
          </w:p>
          <w:p w14:paraId="04FBBD94" w14:textId="77777777" w:rsidR="00F67BF0" w:rsidRPr="00F67BF0" w:rsidRDefault="00F67BF0" w:rsidP="00F67BF0">
            <w:pPr>
              <w:ind w:left="360"/>
              <w:rPr>
                <w:rFonts w:asciiTheme="minorHAnsi" w:hAnsiTheme="minorHAnsi"/>
              </w:rPr>
            </w:pPr>
          </w:p>
          <w:p w14:paraId="48A490C3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Helps reduce learner anxiety</w:t>
            </w:r>
          </w:p>
          <w:p w14:paraId="6C5252F1" w14:textId="77777777" w:rsidR="006C658B" w:rsidRPr="00F67BF0" w:rsidRDefault="006C658B" w:rsidP="00F67BF0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</w:tcPr>
          <w:p w14:paraId="2D44DA0B" w14:textId="77777777" w:rsidR="006C658B" w:rsidRPr="00F67BF0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Motivation can drop if not linked to clear progress</w:t>
            </w:r>
          </w:p>
          <w:p w14:paraId="456DA074" w14:textId="77777777" w:rsidR="00F67BF0" w:rsidRPr="00E866E9" w:rsidRDefault="00F67BF0" w:rsidP="00F67BF0">
            <w:pPr>
              <w:rPr>
                <w:rFonts w:asciiTheme="minorHAnsi" w:hAnsiTheme="minorHAnsi"/>
              </w:rPr>
            </w:pPr>
          </w:p>
          <w:p w14:paraId="19B14E6C" w14:textId="77777777" w:rsidR="006C658B" w:rsidRPr="00F67BF0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Risk of favouritism if not balanced</w:t>
            </w:r>
          </w:p>
          <w:p w14:paraId="421A3543" w14:textId="77777777" w:rsidR="00F67BF0" w:rsidRPr="00E866E9" w:rsidRDefault="00F67BF0" w:rsidP="00F67BF0">
            <w:pPr>
              <w:rPr>
                <w:rFonts w:asciiTheme="minorHAnsi" w:hAnsiTheme="minorHAnsi"/>
              </w:rPr>
            </w:pPr>
          </w:p>
          <w:p w14:paraId="027A35BE" w14:textId="77777777" w:rsidR="006C658B" w:rsidRPr="00E866E9" w:rsidRDefault="006C658B" w:rsidP="00F67BF0">
            <w:pPr>
              <w:rPr>
                <w:rFonts w:asciiTheme="minorHAnsi" w:hAnsiTheme="minorHAnsi"/>
              </w:rPr>
            </w:pPr>
            <w:r w:rsidRPr="00E866E9">
              <w:rPr>
                <w:rFonts w:asciiTheme="minorHAnsi" w:hAnsiTheme="minorHAnsi"/>
              </w:rPr>
              <w:t>Needs to be backed up by effective teaching strategies</w:t>
            </w:r>
          </w:p>
          <w:p w14:paraId="256C6ACE" w14:textId="77777777" w:rsidR="006C658B" w:rsidRPr="00F67BF0" w:rsidRDefault="006C658B" w:rsidP="00F67BF0">
            <w:pPr>
              <w:ind w:left="720"/>
              <w:rPr>
                <w:rFonts w:asciiTheme="minorHAnsi" w:hAnsiTheme="minorHAnsi"/>
              </w:rPr>
            </w:pPr>
          </w:p>
        </w:tc>
      </w:tr>
    </w:tbl>
    <w:p w14:paraId="7567394F" w14:textId="77777777" w:rsidR="00C07954" w:rsidRDefault="00C07954" w:rsidP="00E866E9">
      <w:pPr>
        <w:rPr>
          <w:rFonts w:asciiTheme="minorHAnsi" w:hAnsiTheme="minorHAnsi"/>
        </w:rPr>
      </w:pPr>
    </w:p>
    <w:p w14:paraId="6B4790B8" w14:textId="77777777" w:rsidR="00073DA9" w:rsidRDefault="00073DA9" w:rsidP="00E866E9">
      <w:pPr>
        <w:rPr>
          <w:rFonts w:asciiTheme="minorHAnsi" w:hAnsiTheme="minorHAnsi"/>
        </w:rPr>
      </w:pPr>
    </w:p>
    <w:p w14:paraId="7A2A6E36" w14:textId="609CE813" w:rsidR="00D24306" w:rsidRDefault="00D24306">
      <w:pPr>
        <w:spacing w:after="160" w:line="278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3FBC090" w14:textId="3FC53853" w:rsidR="00D24306" w:rsidRDefault="00D24306" w:rsidP="00D24306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lastRenderedPageBreak/>
        <w:t xml:space="preserve">Suggested Answers: </w:t>
      </w:r>
      <w:r w:rsidRPr="00E866E9">
        <w:rPr>
          <w:rFonts w:asciiTheme="minorHAnsi" w:hAnsiTheme="minorHAnsi"/>
          <w:b/>
          <w:bCs/>
          <w:sz w:val="32"/>
          <w:szCs w:val="32"/>
        </w:rPr>
        <w:t>Teaching Roles in a Language Classroom</w:t>
      </w:r>
    </w:p>
    <w:p w14:paraId="7E801D94" w14:textId="77777777" w:rsidR="00073DA9" w:rsidRDefault="00073DA9" w:rsidP="00E866E9">
      <w:pPr>
        <w:rPr>
          <w:rFonts w:asciiTheme="minorHAnsi" w:hAnsiTheme="minorHAnsi"/>
        </w:rPr>
      </w:pPr>
    </w:p>
    <w:p w14:paraId="6230B558" w14:textId="77777777" w:rsidR="00073DA9" w:rsidRDefault="00073DA9" w:rsidP="00E866E9">
      <w:pPr>
        <w:rPr>
          <w:rFonts w:asciiTheme="minorHAnsi" w:hAnsiTheme="minorHAnsi"/>
        </w:rPr>
      </w:pPr>
    </w:p>
    <w:tbl>
      <w:tblPr>
        <w:tblStyle w:val="TableGrid"/>
        <w:tblW w:w="9889" w:type="dxa"/>
        <w:tblInd w:w="-113" w:type="dxa"/>
        <w:tblLook w:val="04A0" w:firstRow="1" w:lastRow="0" w:firstColumn="1" w:lastColumn="0" w:noHBand="0" w:noVBand="1"/>
      </w:tblPr>
      <w:tblGrid>
        <w:gridCol w:w="3369"/>
        <w:gridCol w:w="6520"/>
      </w:tblGrid>
      <w:tr w:rsidR="00073DA9" w:rsidRPr="00F67BF0" w14:paraId="32527FC1" w14:textId="77777777" w:rsidTr="00D24306">
        <w:tc>
          <w:tcPr>
            <w:tcW w:w="3369" w:type="dxa"/>
            <w:shd w:val="clear" w:color="auto" w:fill="95DCF7" w:themeFill="accent4" w:themeFillTint="66"/>
          </w:tcPr>
          <w:p w14:paraId="32741686" w14:textId="77777777" w:rsidR="00073DA9" w:rsidRPr="00F67BF0" w:rsidRDefault="00073DA9" w:rsidP="00073DA9">
            <w:pPr>
              <w:spacing w:line="276" w:lineRule="auto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67BF0">
              <w:rPr>
                <w:rFonts w:asciiTheme="minorHAnsi" w:hAnsiTheme="minorHAnsi"/>
                <w:b/>
                <w:bCs/>
                <w:sz w:val="32"/>
                <w:szCs w:val="32"/>
              </w:rPr>
              <w:t>Teacher Role</w:t>
            </w:r>
          </w:p>
        </w:tc>
        <w:tc>
          <w:tcPr>
            <w:tcW w:w="6520" w:type="dxa"/>
            <w:shd w:val="clear" w:color="auto" w:fill="95DCF7" w:themeFill="accent4" w:themeFillTint="66"/>
          </w:tcPr>
          <w:p w14:paraId="314EAD13" w14:textId="476ACF3D" w:rsidR="00073DA9" w:rsidRPr="00F67BF0" w:rsidRDefault="00073DA9" w:rsidP="00073DA9">
            <w:pPr>
              <w:spacing w:line="276" w:lineRule="auto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E866E9">
              <w:rPr>
                <w:rFonts w:asciiTheme="minorHAnsi" w:hAnsiTheme="minorHAnsi"/>
                <w:b/>
                <w:bCs/>
                <w:sz w:val="32"/>
                <w:szCs w:val="32"/>
              </w:rPr>
              <w:t>C</w:t>
            </w:r>
            <w:r w:rsidRPr="00F67BF0">
              <w:rPr>
                <w:rFonts w:asciiTheme="minorHAnsi" w:hAnsiTheme="minorHAnsi"/>
                <w:b/>
                <w:bCs/>
                <w:sz w:val="32"/>
                <w:szCs w:val="32"/>
              </w:rPr>
              <w:t>ons</w:t>
            </w:r>
            <w:r w:rsidRPr="00E866E9">
              <w:rPr>
                <w:rFonts w:asciiTheme="minorHAnsi" w:hAnsiTheme="minorHAnsi"/>
                <w:b/>
                <w:bCs/>
                <w:sz w:val="32"/>
                <w:szCs w:val="32"/>
              </w:rPr>
              <w:t>:</w:t>
            </w:r>
          </w:p>
        </w:tc>
      </w:tr>
      <w:tr w:rsidR="00073DA9" w:rsidRPr="00F67BF0" w14:paraId="59B5EC56" w14:textId="77777777" w:rsidTr="00D24306">
        <w:tc>
          <w:tcPr>
            <w:tcW w:w="3369" w:type="dxa"/>
          </w:tcPr>
          <w:p w14:paraId="54DE45DE" w14:textId="4E68241C" w:rsidR="00073DA9" w:rsidRPr="00073DA9" w:rsidRDefault="00073DA9" w:rsidP="00073DA9">
            <w:pPr>
              <w:pStyle w:val="ListParagraph"/>
              <w:numPr>
                <w:ilvl w:val="0"/>
                <w:numId w:val="80"/>
              </w:numPr>
              <w:spacing w:line="276" w:lineRule="auto"/>
              <w:rPr>
                <w:b/>
                <w:bCs/>
              </w:rPr>
            </w:pPr>
            <w:r w:rsidRPr="005F58E8">
              <w:rPr>
                <w:b/>
                <w:bCs/>
              </w:rPr>
              <w:t>Facilitator (FA)</w:t>
            </w:r>
          </w:p>
        </w:tc>
        <w:tc>
          <w:tcPr>
            <w:tcW w:w="6520" w:type="dxa"/>
          </w:tcPr>
          <w:p w14:paraId="331E0386" w14:textId="77777777" w:rsidR="00073DA9" w:rsidRPr="00073DA9" w:rsidRDefault="00073DA9" w:rsidP="00073DA9">
            <w:pPr>
              <w:pStyle w:val="ListParagraph"/>
              <w:numPr>
                <w:ilvl w:val="0"/>
                <w:numId w:val="81"/>
              </w:numPr>
              <w:spacing w:line="276" w:lineRule="auto"/>
            </w:pPr>
            <w:r w:rsidRPr="00073DA9">
              <w:t>Requires strong task design</w:t>
            </w:r>
          </w:p>
          <w:p w14:paraId="5E69B10F" w14:textId="77777777" w:rsidR="00073DA9" w:rsidRPr="00073DA9" w:rsidRDefault="00073DA9" w:rsidP="00073DA9">
            <w:pPr>
              <w:pStyle w:val="ListParagraph"/>
              <w:numPr>
                <w:ilvl w:val="0"/>
                <w:numId w:val="81"/>
              </w:numPr>
              <w:spacing w:line="276" w:lineRule="auto"/>
            </w:pPr>
            <w:r w:rsidRPr="00073DA9">
              <w:t>May leave some learners unsure without clear guidance</w:t>
            </w:r>
          </w:p>
          <w:p w14:paraId="0C7AAFC6" w14:textId="313059EE" w:rsidR="00073DA9" w:rsidRPr="00073DA9" w:rsidRDefault="00073DA9" w:rsidP="00073DA9">
            <w:pPr>
              <w:pStyle w:val="ListParagraph"/>
              <w:numPr>
                <w:ilvl w:val="0"/>
                <w:numId w:val="81"/>
              </w:numPr>
              <w:spacing w:line="276" w:lineRule="auto"/>
            </w:pPr>
            <w:r w:rsidRPr="00073DA9">
              <w:t>Can be time-consuming</w:t>
            </w:r>
          </w:p>
        </w:tc>
      </w:tr>
      <w:tr w:rsidR="00073DA9" w:rsidRPr="00F67BF0" w14:paraId="7D9E78E4" w14:textId="77777777" w:rsidTr="00D24306">
        <w:tc>
          <w:tcPr>
            <w:tcW w:w="3369" w:type="dxa"/>
          </w:tcPr>
          <w:p w14:paraId="5CAED735" w14:textId="724E3B73" w:rsidR="00073DA9" w:rsidRPr="00073DA9" w:rsidRDefault="00073DA9" w:rsidP="00073DA9">
            <w:pPr>
              <w:pStyle w:val="ListParagraph"/>
              <w:numPr>
                <w:ilvl w:val="0"/>
                <w:numId w:val="80"/>
              </w:numPr>
              <w:spacing w:line="276" w:lineRule="auto"/>
              <w:rPr>
                <w:b/>
                <w:bCs/>
              </w:rPr>
            </w:pPr>
            <w:r w:rsidRPr="005F58E8">
              <w:rPr>
                <w:b/>
                <w:bCs/>
              </w:rPr>
              <w:t>Expert  (EX)</w:t>
            </w:r>
          </w:p>
        </w:tc>
        <w:tc>
          <w:tcPr>
            <w:tcW w:w="6520" w:type="dxa"/>
          </w:tcPr>
          <w:p w14:paraId="0F5FED78" w14:textId="1A8B1621" w:rsidR="00073DA9" w:rsidRPr="00073DA9" w:rsidRDefault="00073DA9" w:rsidP="00073DA9">
            <w:pPr>
              <w:pStyle w:val="ListParagraph"/>
              <w:numPr>
                <w:ilvl w:val="0"/>
                <w:numId w:val="81"/>
              </w:numPr>
              <w:spacing w:line="276" w:lineRule="auto"/>
            </w:pPr>
            <w:r w:rsidRPr="00073DA9">
              <w:t>Can reduce the pace of the lesson and be boring</w:t>
            </w:r>
          </w:p>
          <w:p w14:paraId="39FD91C6" w14:textId="3DF5D221" w:rsidR="00073DA9" w:rsidRPr="00073DA9" w:rsidRDefault="00073DA9" w:rsidP="00073DA9">
            <w:pPr>
              <w:pStyle w:val="ListParagraph"/>
              <w:numPr>
                <w:ilvl w:val="0"/>
                <w:numId w:val="81"/>
              </w:numPr>
              <w:spacing w:line="276" w:lineRule="auto"/>
            </w:pPr>
            <w:r w:rsidRPr="00073DA9">
              <w:t>Can lead to imitation without real understanding</w:t>
            </w:r>
          </w:p>
          <w:p w14:paraId="323F9B1B" w14:textId="64DCB72B" w:rsidR="00073DA9" w:rsidRPr="00073DA9" w:rsidRDefault="00073DA9" w:rsidP="00073DA9">
            <w:pPr>
              <w:pStyle w:val="ListParagraph"/>
              <w:numPr>
                <w:ilvl w:val="0"/>
                <w:numId w:val="81"/>
              </w:numPr>
              <w:spacing w:line="276" w:lineRule="auto"/>
            </w:pPr>
            <w:r w:rsidRPr="00073DA9">
              <w:t>May limit creativity if overused</w:t>
            </w:r>
          </w:p>
          <w:p w14:paraId="4D2E206B" w14:textId="77777777" w:rsidR="00073DA9" w:rsidRPr="00073DA9" w:rsidRDefault="00073DA9" w:rsidP="00073DA9">
            <w:pPr>
              <w:pStyle w:val="ListParagraph"/>
              <w:numPr>
                <w:ilvl w:val="0"/>
                <w:numId w:val="81"/>
              </w:numPr>
              <w:spacing w:line="276" w:lineRule="auto"/>
            </w:pPr>
            <w:r w:rsidRPr="00073DA9">
              <w:t>Needs to be paired with active practice</w:t>
            </w:r>
          </w:p>
        </w:tc>
      </w:tr>
      <w:tr w:rsidR="00073DA9" w:rsidRPr="00F67BF0" w14:paraId="26F129CA" w14:textId="77777777" w:rsidTr="00D24306">
        <w:tc>
          <w:tcPr>
            <w:tcW w:w="3369" w:type="dxa"/>
          </w:tcPr>
          <w:p w14:paraId="345BCE77" w14:textId="67C37F43" w:rsidR="00073DA9" w:rsidRPr="00073DA9" w:rsidRDefault="00073DA9" w:rsidP="00073DA9">
            <w:pPr>
              <w:pStyle w:val="ListParagraph"/>
              <w:numPr>
                <w:ilvl w:val="0"/>
                <w:numId w:val="80"/>
              </w:numPr>
              <w:spacing w:line="276" w:lineRule="auto"/>
              <w:rPr>
                <w:b/>
                <w:bCs/>
              </w:rPr>
            </w:pPr>
            <w:r w:rsidRPr="005F58E8">
              <w:rPr>
                <w:b/>
                <w:bCs/>
              </w:rPr>
              <w:t>Controller (CO)</w:t>
            </w:r>
          </w:p>
        </w:tc>
        <w:tc>
          <w:tcPr>
            <w:tcW w:w="6520" w:type="dxa"/>
          </w:tcPr>
          <w:p w14:paraId="17E2E35A" w14:textId="149DD9B6" w:rsidR="00073DA9" w:rsidRPr="00073DA9" w:rsidRDefault="00073DA9" w:rsidP="00073DA9">
            <w:pPr>
              <w:pStyle w:val="ListParagraph"/>
              <w:numPr>
                <w:ilvl w:val="0"/>
                <w:numId w:val="82"/>
              </w:numPr>
              <w:spacing w:line="276" w:lineRule="auto"/>
            </w:pPr>
            <w:r w:rsidRPr="00073DA9">
              <w:t>Can reduce learner talking time</w:t>
            </w:r>
          </w:p>
          <w:p w14:paraId="78497F72" w14:textId="06B5DBB6" w:rsidR="00073DA9" w:rsidRPr="00073DA9" w:rsidRDefault="00073DA9" w:rsidP="00073DA9">
            <w:pPr>
              <w:pStyle w:val="ListParagraph"/>
              <w:numPr>
                <w:ilvl w:val="0"/>
                <w:numId w:val="82"/>
              </w:numPr>
              <w:spacing w:line="276" w:lineRule="auto"/>
            </w:pPr>
            <w:r w:rsidRPr="00073DA9">
              <w:t>Risks making students passive</w:t>
            </w:r>
          </w:p>
          <w:p w14:paraId="5E100087" w14:textId="4B5ECA6B" w:rsidR="00073DA9" w:rsidRPr="00073DA9" w:rsidRDefault="00073DA9" w:rsidP="00073DA9">
            <w:pPr>
              <w:pStyle w:val="ListParagraph"/>
              <w:numPr>
                <w:ilvl w:val="0"/>
                <w:numId w:val="82"/>
              </w:numPr>
              <w:spacing w:line="276" w:lineRule="auto"/>
            </w:pPr>
            <w:r w:rsidRPr="00073DA9">
              <w:t>Limits learner autonomy</w:t>
            </w:r>
          </w:p>
        </w:tc>
      </w:tr>
      <w:tr w:rsidR="00073DA9" w:rsidRPr="00F67BF0" w14:paraId="0C11DE2D" w14:textId="77777777" w:rsidTr="00D24306">
        <w:tc>
          <w:tcPr>
            <w:tcW w:w="3369" w:type="dxa"/>
          </w:tcPr>
          <w:p w14:paraId="57A49C96" w14:textId="0DAE41C2" w:rsidR="00073DA9" w:rsidRPr="00073DA9" w:rsidRDefault="00073DA9" w:rsidP="00073DA9">
            <w:pPr>
              <w:pStyle w:val="ListParagraph"/>
              <w:numPr>
                <w:ilvl w:val="0"/>
                <w:numId w:val="80"/>
              </w:numPr>
              <w:spacing w:line="276" w:lineRule="auto"/>
              <w:rPr>
                <w:b/>
                <w:bCs/>
              </w:rPr>
            </w:pPr>
            <w:r w:rsidRPr="005F58E8">
              <w:rPr>
                <w:b/>
                <w:bCs/>
              </w:rPr>
              <w:t>Monitor (MO)</w:t>
            </w:r>
          </w:p>
        </w:tc>
        <w:tc>
          <w:tcPr>
            <w:tcW w:w="6520" w:type="dxa"/>
          </w:tcPr>
          <w:p w14:paraId="47C3CC23" w14:textId="1A240299" w:rsidR="00073DA9" w:rsidRPr="00073DA9" w:rsidRDefault="00073DA9" w:rsidP="00073DA9">
            <w:pPr>
              <w:pStyle w:val="ListParagraph"/>
              <w:numPr>
                <w:ilvl w:val="0"/>
                <w:numId w:val="86"/>
              </w:numPr>
              <w:spacing w:line="276" w:lineRule="auto"/>
            </w:pPr>
            <w:r w:rsidRPr="00073DA9">
              <w:t>Learners may not realise help is available</w:t>
            </w:r>
          </w:p>
          <w:p w14:paraId="3D08E153" w14:textId="0C1B9B5D" w:rsidR="00073DA9" w:rsidRPr="00073DA9" w:rsidRDefault="00073DA9" w:rsidP="00073DA9">
            <w:pPr>
              <w:pStyle w:val="ListParagraph"/>
              <w:numPr>
                <w:ilvl w:val="0"/>
                <w:numId w:val="86"/>
              </w:numPr>
              <w:spacing w:line="276" w:lineRule="auto"/>
            </w:pPr>
            <w:r w:rsidRPr="00073DA9">
              <w:t>Requires keen observation and timing</w:t>
            </w:r>
          </w:p>
          <w:p w14:paraId="18B8FEC1" w14:textId="77777777" w:rsidR="00073DA9" w:rsidRPr="00073DA9" w:rsidRDefault="00073DA9" w:rsidP="00073DA9">
            <w:pPr>
              <w:pStyle w:val="ListParagraph"/>
              <w:numPr>
                <w:ilvl w:val="0"/>
                <w:numId w:val="86"/>
              </w:numPr>
              <w:spacing w:line="276" w:lineRule="auto"/>
            </w:pPr>
            <w:r w:rsidRPr="00073DA9">
              <w:t>Feedback needs to be followed up</w:t>
            </w:r>
          </w:p>
        </w:tc>
      </w:tr>
      <w:tr w:rsidR="00073DA9" w:rsidRPr="00F67BF0" w14:paraId="30F73436" w14:textId="77777777" w:rsidTr="00D24306">
        <w:tc>
          <w:tcPr>
            <w:tcW w:w="3369" w:type="dxa"/>
          </w:tcPr>
          <w:p w14:paraId="16D6AB7A" w14:textId="651FD281" w:rsidR="00073DA9" w:rsidRPr="00073DA9" w:rsidRDefault="00073DA9" w:rsidP="00073DA9">
            <w:pPr>
              <w:pStyle w:val="ListParagraph"/>
              <w:numPr>
                <w:ilvl w:val="0"/>
                <w:numId w:val="80"/>
              </w:numPr>
              <w:spacing w:line="276" w:lineRule="auto"/>
            </w:pPr>
            <w:r w:rsidRPr="005F58E8">
              <w:rPr>
                <w:b/>
                <w:bCs/>
              </w:rPr>
              <w:t>Resource / Supporter</w:t>
            </w:r>
            <w:r w:rsidRPr="005F58E8">
              <w:t xml:space="preserve"> </w:t>
            </w:r>
            <w:r w:rsidRPr="005F58E8">
              <w:rPr>
                <w:b/>
                <w:bCs/>
              </w:rPr>
              <w:t>(RS)</w:t>
            </w:r>
          </w:p>
        </w:tc>
        <w:tc>
          <w:tcPr>
            <w:tcW w:w="6520" w:type="dxa"/>
          </w:tcPr>
          <w:p w14:paraId="66B55F29" w14:textId="10DB9B66" w:rsidR="00073DA9" w:rsidRPr="00073DA9" w:rsidRDefault="00073DA9" w:rsidP="00073DA9">
            <w:pPr>
              <w:pStyle w:val="ListParagraph"/>
              <w:numPr>
                <w:ilvl w:val="0"/>
                <w:numId w:val="84"/>
              </w:numPr>
              <w:spacing w:line="276" w:lineRule="auto"/>
            </w:pPr>
            <w:r w:rsidRPr="00073DA9">
              <w:t>Can become a crutch for less independent learners</w:t>
            </w:r>
          </w:p>
          <w:p w14:paraId="32281120" w14:textId="53E55E30" w:rsidR="00073DA9" w:rsidRPr="00073DA9" w:rsidRDefault="00073DA9" w:rsidP="00073DA9">
            <w:pPr>
              <w:pStyle w:val="ListParagraph"/>
              <w:numPr>
                <w:ilvl w:val="0"/>
                <w:numId w:val="84"/>
              </w:numPr>
              <w:spacing w:line="276" w:lineRule="auto"/>
            </w:pPr>
            <w:r w:rsidRPr="00073DA9">
              <w:t>May focus only on more vocal students</w:t>
            </w:r>
          </w:p>
          <w:p w14:paraId="4625BE02" w14:textId="77777777" w:rsidR="00073DA9" w:rsidRPr="00073DA9" w:rsidRDefault="00073DA9" w:rsidP="00073DA9">
            <w:pPr>
              <w:pStyle w:val="ListParagraph"/>
              <w:numPr>
                <w:ilvl w:val="0"/>
                <w:numId w:val="84"/>
              </w:numPr>
              <w:spacing w:line="276" w:lineRule="auto"/>
            </w:pPr>
            <w:r w:rsidRPr="00073DA9">
              <w:t>Can disrupt group dynamics if overused</w:t>
            </w:r>
          </w:p>
        </w:tc>
      </w:tr>
      <w:tr w:rsidR="00073DA9" w:rsidRPr="00F67BF0" w14:paraId="06BD2748" w14:textId="77777777" w:rsidTr="00D24306">
        <w:tc>
          <w:tcPr>
            <w:tcW w:w="3369" w:type="dxa"/>
          </w:tcPr>
          <w:p w14:paraId="169ABB29" w14:textId="77777777" w:rsidR="00073DA9" w:rsidRPr="005F58E8" w:rsidRDefault="00073DA9" w:rsidP="00073DA9">
            <w:pPr>
              <w:pStyle w:val="ListParagraph"/>
              <w:numPr>
                <w:ilvl w:val="0"/>
                <w:numId w:val="80"/>
              </w:numPr>
              <w:spacing w:line="276" w:lineRule="auto"/>
              <w:rPr>
                <w:b/>
                <w:bCs/>
              </w:rPr>
            </w:pPr>
            <w:r w:rsidRPr="005F58E8">
              <w:rPr>
                <w:b/>
                <w:bCs/>
              </w:rPr>
              <w:t>Assessor (AS)</w:t>
            </w:r>
          </w:p>
          <w:p w14:paraId="3DBD571D" w14:textId="77777777" w:rsidR="00073DA9" w:rsidRPr="00F67BF0" w:rsidRDefault="00073DA9" w:rsidP="00073DA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6520" w:type="dxa"/>
          </w:tcPr>
          <w:p w14:paraId="3BD3DDAB" w14:textId="215B31E1" w:rsidR="00073DA9" w:rsidRPr="00073DA9" w:rsidRDefault="00073DA9" w:rsidP="00073DA9">
            <w:pPr>
              <w:pStyle w:val="ListParagraph"/>
              <w:numPr>
                <w:ilvl w:val="0"/>
                <w:numId w:val="85"/>
              </w:numPr>
              <w:spacing w:line="276" w:lineRule="auto"/>
            </w:pPr>
            <w:r w:rsidRPr="00073DA9">
              <w:t>May create pressure or anxiety</w:t>
            </w:r>
          </w:p>
          <w:p w14:paraId="7646D628" w14:textId="4295416E" w:rsidR="00073DA9" w:rsidRPr="00073DA9" w:rsidRDefault="00073DA9" w:rsidP="00073DA9">
            <w:pPr>
              <w:pStyle w:val="ListParagraph"/>
              <w:numPr>
                <w:ilvl w:val="0"/>
                <w:numId w:val="85"/>
              </w:numPr>
              <w:spacing w:line="276" w:lineRule="auto"/>
            </w:pPr>
            <w:r w:rsidRPr="00073DA9">
              <w:t>Can interrupt communicative flow</w:t>
            </w:r>
          </w:p>
          <w:p w14:paraId="125FF816" w14:textId="72FBF7BE" w:rsidR="00073DA9" w:rsidRPr="00073DA9" w:rsidRDefault="00073DA9" w:rsidP="00073DA9">
            <w:pPr>
              <w:pStyle w:val="ListParagraph"/>
              <w:numPr>
                <w:ilvl w:val="0"/>
                <w:numId w:val="85"/>
              </w:numPr>
              <w:spacing w:line="276" w:lineRule="auto"/>
            </w:pPr>
            <w:r w:rsidRPr="00073DA9">
              <w:t>Needs to be balanced with encouragement</w:t>
            </w:r>
          </w:p>
        </w:tc>
      </w:tr>
      <w:tr w:rsidR="00073DA9" w:rsidRPr="00F67BF0" w14:paraId="5AEFA4DD" w14:textId="77777777" w:rsidTr="00D24306">
        <w:tc>
          <w:tcPr>
            <w:tcW w:w="3369" w:type="dxa"/>
          </w:tcPr>
          <w:p w14:paraId="2198ACFB" w14:textId="77777777" w:rsidR="00073DA9" w:rsidRPr="005F58E8" w:rsidRDefault="00073DA9" w:rsidP="00073DA9">
            <w:pPr>
              <w:pStyle w:val="ListParagraph"/>
              <w:numPr>
                <w:ilvl w:val="0"/>
                <w:numId w:val="80"/>
              </w:numPr>
              <w:spacing w:line="276" w:lineRule="auto"/>
              <w:rPr>
                <w:b/>
                <w:bCs/>
              </w:rPr>
            </w:pPr>
            <w:r w:rsidRPr="005F58E8">
              <w:rPr>
                <w:b/>
                <w:bCs/>
              </w:rPr>
              <w:t>Participant (PA)</w:t>
            </w:r>
          </w:p>
          <w:p w14:paraId="7930D905" w14:textId="475C2B9C" w:rsidR="00073DA9" w:rsidRPr="00F67BF0" w:rsidRDefault="00073DA9" w:rsidP="00073DA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6520" w:type="dxa"/>
          </w:tcPr>
          <w:p w14:paraId="1F1FEF83" w14:textId="0C4D896B" w:rsidR="00073DA9" w:rsidRPr="00D24306" w:rsidRDefault="00073DA9" w:rsidP="00D24306">
            <w:pPr>
              <w:pStyle w:val="ListParagraph"/>
              <w:numPr>
                <w:ilvl w:val="0"/>
                <w:numId w:val="87"/>
              </w:numPr>
              <w:spacing w:line="276" w:lineRule="auto"/>
            </w:pPr>
            <w:r w:rsidRPr="00D24306">
              <w:t>Can lead to unequal distribution of teacher attention</w:t>
            </w:r>
          </w:p>
          <w:p w14:paraId="172B6344" w14:textId="3601D59E" w:rsidR="00073DA9" w:rsidRPr="00D24306" w:rsidRDefault="00073DA9" w:rsidP="00D24306">
            <w:pPr>
              <w:pStyle w:val="ListParagraph"/>
              <w:numPr>
                <w:ilvl w:val="0"/>
                <w:numId w:val="87"/>
              </w:numPr>
              <w:spacing w:line="276" w:lineRule="auto"/>
            </w:pPr>
            <w:r w:rsidRPr="00D24306">
              <w:t>May dominate or overshadow student contributions</w:t>
            </w:r>
          </w:p>
          <w:p w14:paraId="6D788FFC" w14:textId="7F6CCEFC" w:rsidR="00073DA9" w:rsidRPr="00D24306" w:rsidRDefault="00073DA9" w:rsidP="00D24306">
            <w:pPr>
              <w:pStyle w:val="ListParagraph"/>
              <w:numPr>
                <w:ilvl w:val="0"/>
                <w:numId w:val="87"/>
              </w:numPr>
              <w:spacing w:line="276" w:lineRule="auto"/>
            </w:pPr>
            <w:r w:rsidRPr="00D24306">
              <w:t>Can lead to dependence on teacher presence</w:t>
            </w:r>
          </w:p>
          <w:p w14:paraId="2A9CC2F3" w14:textId="159D88B1" w:rsidR="00073DA9" w:rsidRPr="00D24306" w:rsidRDefault="00073DA9" w:rsidP="00D24306">
            <w:pPr>
              <w:pStyle w:val="ListParagraph"/>
              <w:numPr>
                <w:ilvl w:val="0"/>
                <w:numId w:val="87"/>
              </w:numPr>
              <w:spacing w:line="276" w:lineRule="auto"/>
            </w:pPr>
            <w:r w:rsidRPr="00D24306">
              <w:t>Not always practical with large groups</w:t>
            </w:r>
          </w:p>
        </w:tc>
      </w:tr>
      <w:tr w:rsidR="00073DA9" w:rsidRPr="00F67BF0" w14:paraId="541947C0" w14:textId="77777777" w:rsidTr="00D24306">
        <w:tc>
          <w:tcPr>
            <w:tcW w:w="3369" w:type="dxa"/>
          </w:tcPr>
          <w:p w14:paraId="2CA7CDDB" w14:textId="6446732B" w:rsidR="00073DA9" w:rsidRPr="00073DA9" w:rsidRDefault="00073DA9" w:rsidP="00073DA9">
            <w:pPr>
              <w:pStyle w:val="ListParagraph"/>
              <w:numPr>
                <w:ilvl w:val="0"/>
                <w:numId w:val="80"/>
              </w:numPr>
              <w:spacing w:line="276" w:lineRule="auto"/>
              <w:rPr>
                <w:b/>
                <w:bCs/>
              </w:rPr>
            </w:pPr>
            <w:r w:rsidRPr="005F58E8">
              <w:rPr>
                <w:b/>
                <w:bCs/>
              </w:rPr>
              <w:t>Diagnostician (DI)</w:t>
            </w:r>
          </w:p>
        </w:tc>
        <w:tc>
          <w:tcPr>
            <w:tcW w:w="6520" w:type="dxa"/>
          </w:tcPr>
          <w:p w14:paraId="239B08C4" w14:textId="7DBD2DBB" w:rsidR="00073DA9" w:rsidRPr="00073DA9" w:rsidRDefault="00073DA9" w:rsidP="00073DA9">
            <w:pPr>
              <w:pStyle w:val="ListParagraph"/>
              <w:numPr>
                <w:ilvl w:val="0"/>
                <w:numId w:val="83"/>
              </w:numPr>
              <w:spacing w:line="276" w:lineRule="auto"/>
            </w:pPr>
            <w:r w:rsidRPr="00073DA9">
              <w:t>Requires experience and awareness</w:t>
            </w:r>
          </w:p>
          <w:p w14:paraId="1EE13BA7" w14:textId="192876AD" w:rsidR="00073DA9" w:rsidRPr="00073DA9" w:rsidRDefault="00073DA9" w:rsidP="00073DA9">
            <w:pPr>
              <w:pStyle w:val="ListParagraph"/>
              <w:numPr>
                <w:ilvl w:val="0"/>
                <w:numId w:val="83"/>
              </w:numPr>
              <w:spacing w:line="276" w:lineRule="auto"/>
            </w:pPr>
            <w:r w:rsidRPr="00073DA9">
              <w:t>Not always easy to apply in real time</w:t>
            </w:r>
          </w:p>
          <w:p w14:paraId="22528DDE" w14:textId="405D7C9A" w:rsidR="00073DA9" w:rsidRPr="00073DA9" w:rsidRDefault="00073DA9" w:rsidP="00073DA9">
            <w:pPr>
              <w:pStyle w:val="ListParagraph"/>
              <w:numPr>
                <w:ilvl w:val="0"/>
                <w:numId w:val="83"/>
              </w:numPr>
              <w:spacing w:line="276" w:lineRule="auto"/>
            </w:pPr>
            <w:r w:rsidRPr="00073DA9">
              <w:t>Can be difficult with mixed-ability groups</w:t>
            </w:r>
          </w:p>
        </w:tc>
      </w:tr>
      <w:tr w:rsidR="00073DA9" w:rsidRPr="00F67BF0" w14:paraId="619185EA" w14:textId="77777777" w:rsidTr="005B13E7">
        <w:trPr>
          <w:trHeight w:val="1032"/>
        </w:trPr>
        <w:tc>
          <w:tcPr>
            <w:tcW w:w="3369" w:type="dxa"/>
          </w:tcPr>
          <w:p w14:paraId="54D1A9FA" w14:textId="581E258A" w:rsidR="00073DA9" w:rsidRPr="00D24306" w:rsidRDefault="00073DA9" w:rsidP="00073DA9">
            <w:pPr>
              <w:pStyle w:val="ListParagraph"/>
              <w:numPr>
                <w:ilvl w:val="0"/>
                <w:numId w:val="80"/>
              </w:numPr>
              <w:spacing w:line="276" w:lineRule="auto"/>
              <w:rPr>
                <w:b/>
                <w:bCs/>
              </w:rPr>
            </w:pPr>
            <w:r w:rsidRPr="005F58E8">
              <w:rPr>
                <w:b/>
                <w:bCs/>
              </w:rPr>
              <w:t>Motivator / Encourager (ME)</w:t>
            </w:r>
          </w:p>
        </w:tc>
        <w:tc>
          <w:tcPr>
            <w:tcW w:w="6520" w:type="dxa"/>
          </w:tcPr>
          <w:p w14:paraId="0E2CD0D2" w14:textId="53EB059F" w:rsidR="00073DA9" w:rsidRPr="00D24306" w:rsidRDefault="00073DA9" w:rsidP="00D24306">
            <w:pPr>
              <w:pStyle w:val="ListParagraph"/>
              <w:numPr>
                <w:ilvl w:val="0"/>
                <w:numId w:val="88"/>
              </w:numPr>
              <w:spacing w:line="276" w:lineRule="auto"/>
            </w:pPr>
            <w:r w:rsidRPr="00D24306">
              <w:t>Motivation can drop if not linked to clear progress</w:t>
            </w:r>
          </w:p>
          <w:p w14:paraId="6F31C18E" w14:textId="7A439108" w:rsidR="00073DA9" w:rsidRPr="00D24306" w:rsidRDefault="00073DA9" w:rsidP="00D24306">
            <w:pPr>
              <w:pStyle w:val="ListParagraph"/>
              <w:numPr>
                <w:ilvl w:val="0"/>
                <w:numId w:val="88"/>
              </w:numPr>
              <w:spacing w:line="276" w:lineRule="auto"/>
            </w:pPr>
            <w:r w:rsidRPr="00D24306">
              <w:t>Risk of favouritism if not balanced</w:t>
            </w:r>
          </w:p>
          <w:p w14:paraId="122CF3CC" w14:textId="00C4F584" w:rsidR="00073DA9" w:rsidRPr="00D24306" w:rsidRDefault="00073DA9" w:rsidP="00D24306">
            <w:pPr>
              <w:pStyle w:val="ListParagraph"/>
              <w:numPr>
                <w:ilvl w:val="0"/>
                <w:numId w:val="88"/>
              </w:numPr>
              <w:spacing w:line="276" w:lineRule="auto"/>
            </w:pPr>
            <w:r w:rsidRPr="00D24306">
              <w:t>Needs to be backed up by effective teaching strategies</w:t>
            </w:r>
          </w:p>
        </w:tc>
      </w:tr>
    </w:tbl>
    <w:p w14:paraId="6CB337E4" w14:textId="77777777" w:rsidR="00073DA9" w:rsidRPr="006C658B" w:rsidRDefault="00073DA9" w:rsidP="005B13E7">
      <w:pPr>
        <w:rPr>
          <w:rFonts w:asciiTheme="minorHAnsi" w:hAnsiTheme="minorHAnsi"/>
        </w:rPr>
      </w:pPr>
    </w:p>
    <w:sectPr w:rsidR="00073DA9" w:rsidRPr="006C658B" w:rsidSect="00F67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06926" w14:textId="77777777" w:rsidR="00930174" w:rsidRDefault="00930174" w:rsidP="007A2271">
      <w:r>
        <w:separator/>
      </w:r>
    </w:p>
  </w:endnote>
  <w:endnote w:type="continuationSeparator" w:id="0">
    <w:p w14:paraId="5AD90DB8" w14:textId="77777777" w:rsidR="00930174" w:rsidRDefault="00930174" w:rsidP="007A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4352433"/>
      <w:docPartObj>
        <w:docPartGallery w:val="Page Numbers (Bottom of Page)"/>
        <w:docPartUnique/>
      </w:docPartObj>
    </w:sdtPr>
    <w:sdtContent>
      <w:p w14:paraId="05B8D7F6" w14:textId="77777777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41B62F" w14:textId="77777777" w:rsidR="00922A1A" w:rsidRDefault="00922A1A" w:rsidP="00922A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11651090"/>
      <w:docPartObj>
        <w:docPartGallery w:val="Page Numbers (Bottom of Page)"/>
        <w:docPartUnique/>
      </w:docPartObj>
    </w:sdtPr>
    <w:sdtContent>
      <w:p w14:paraId="3C600661" w14:textId="77777777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AE192CD" w14:textId="77777777" w:rsidR="00922A1A" w:rsidRPr="00A12AF1" w:rsidRDefault="00922A1A" w:rsidP="00922A1A">
    <w:pPr>
      <w:pStyle w:val="Footer"/>
      <w:ind w:right="360"/>
    </w:pPr>
    <w:r w:rsidRPr="00A12AF1">
      <w:rPr>
        <w:rFonts w:eastAsia="Times New Roman"/>
        <w:lang w:val="en-US"/>
      </w:rPr>
      <w:t xml:space="preserve">Advanced TESOL Skills: Mastering </w:t>
    </w:r>
    <w:r w:rsidR="00452399">
      <w:rPr>
        <w:rFonts w:eastAsia="Times New Roman"/>
        <w:lang w:val="en-US"/>
      </w:rPr>
      <w:t xml:space="preserve">Lesson Planning </w:t>
    </w:r>
    <w:r w:rsidRPr="00A12AF1">
      <w:rPr>
        <w:rFonts w:eastAsia="Times New Roman"/>
        <w:lang w:val="en-US"/>
      </w:rPr>
      <w:t>for Effective Teaching</w:t>
    </w:r>
  </w:p>
  <w:p w14:paraId="4AC99AF6" w14:textId="77777777" w:rsidR="00922A1A" w:rsidRDefault="00922A1A">
    <w:pPr>
      <w:pStyle w:val="Footer"/>
    </w:pPr>
  </w:p>
  <w:p w14:paraId="334ABD10" w14:textId="77777777" w:rsidR="00922A1A" w:rsidRDefault="00922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CD64F" w14:textId="77777777" w:rsidR="00930174" w:rsidRDefault="00930174" w:rsidP="007A2271">
      <w:r>
        <w:separator/>
      </w:r>
    </w:p>
  </w:footnote>
  <w:footnote w:type="continuationSeparator" w:id="0">
    <w:p w14:paraId="4DCCEF03" w14:textId="77777777" w:rsidR="00930174" w:rsidRDefault="00930174" w:rsidP="007A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B4CC2" w14:textId="77777777" w:rsidR="00922A1A" w:rsidRDefault="00930174">
    <w:pPr>
      <w:pStyle w:val="Header"/>
    </w:pPr>
    <w:r>
      <w:rPr>
        <w:noProof/>
      </w:rPr>
      <w:pict w14:anchorId="169EC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5" o:spid="_x0000_s1027" type="#_x0000_t75" alt="" style="position:absolute;margin-left:0;margin-top:0;width:450.9pt;height:472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E33C9" w14:textId="77777777" w:rsidR="00922A1A" w:rsidRDefault="00930174">
    <w:pPr>
      <w:pStyle w:val="Header"/>
    </w:pPr>
    <w:r>
      <w:rPr>
        <w:noProof/>
      </w:rPr>
      <w:pict w14:anchorId="64016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6" o:spid="_x0000_s1026" type="#_x0000_t75" alt="" style="position:absolute;margin-left:0;margin-top:0;width:450.9pt;height:472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E2584" w14:textId="77777777" w:rsidR="00922A1A" w:rsidRDefault="00930174">
    <w:pPr>
      <w:pStyle w:val="Header"/>
    </w:pPr>
    <w:r>
      <w:rPr>
        <w:noProof/>
      </w:rPr>
      <w:pict w14:anchorId="26981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4" o:spid="_x0000_s1025" type="#_x0000_t75" alt="" style="position:absolute;margin-left:0;margin-top:0;width:450.9pt;height:472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D6A"/>
    <w:multiLevelType w:val="hybridMultilevel"/>
    <w:tmpl w:val="A7C0F4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769DD"/>
    <w:multiLevelType w:val="multilevel"/>
    <w:tmpl w:val="044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33A8F"/>
    <w:multiLevelType w:val="multilevel"/>
    <w:tmpl w:val="659C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D3B6B"/>
    <w:multiLevelType w:val="multilevel"/>
    <w:tmpl w:val="7F08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D2FB0"/>
    <w:multiLevelType w:val="multilevel"/>
    <w:tmpl w:val="619E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D3A07"/>
    <w:multiLevelType w:val="hybridMultilevel"/>
    <w:tmpl w:val="D2E8B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A7E50"/>
    <w:multiLevelType w:val="multilevel"/>
    <w:tmpl w:val="325E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F33D1"/>
    <w:multiLevelType w:val="multilevel"/>
    <w:tmpl w:val="495A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F292F"/>
    <w:multiLevelType w:val="hybridMultilevel"/>
    <w:tmpl w:val="4F9EB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8674C4"/>
    <w:multiLevelType w:val="multilevel"/>
    <w:tmpl w:val="A62E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A518EA"/>
    <w:multiLevelType w:val="hybridMultilevel"/>
    <w:tmpl w:val="F6D84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72ACD"/>
    <w:multiLevelType w:val="hybridMultilevel"/>
    <w:tmpl w:val="76647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9C217B"/>
    <w:multiLevelType w:val="multilevel"/>
    <w:tmpl w:val="53F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BF7702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E04793"/>
    <w:multiLevelType w:val="multilevel"/>
    <w:tmpl w:val="394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3B7445"/>
    <w:multiLevelType w:val="multilevel"/>
    <w:tmpl w:val="758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A9099E"/>
    <w:multiLevelType w:val="hybridMultilevel"/>
    <w:tmpl w:val="5BF88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EF71B9"/>
    <w:multiLevelType w:val="hybridMultilevel"/>
    <w:tmpl w:val="236AE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A546EA"/>
    <w:multiLevelType w:val="multilevel"/>
    <w:tmpl w:val="6C58EC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B47D51"/>
    <w:multiLevelType w:val="multilevel"/>
    <w:tmpl w:val="A894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A8035F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4D442E"/>
    <w:multiLevelType w:val="hybridMultilevel"/>
    <w:tmpl w:val="C5447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7293B84"/>
    <w:multiLevelType w:val="multilevel"/>
    <w:tmpl w:val="DC52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052357"/>
    <w:multiLevelType w:val="multilevel"/>
    <w:tmpl w:val="F66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3064C4"/>
    <w:multiLevelType w:val="multilevel"/>
    <w:tmpl w:val="E01C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59668A"/>
    <w:multiLevelType w:val="multilevel"/>
    <w:tmpl w:val="EF7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6A76B5"/>
    <w:multiLevelType w:val="multilevel"/>
    <w:tmpl w:val="B806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0B782C"/>
    <w:multiLevelType w:val="multilevel"/>
    <w:tmpl w:val="100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B16EEB"/>
    <w:multiLevelType w:val="hybridMultilevel"/>
    <w:tmpl w:val="00B2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C15E01"/>
    <w:multiLevelType w:val="multilevel"/>
    <w:tmpl w:val="3086D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3B2566"/>
    <w:multiLevelType w:val="multilevel"/>
    <w:tmpl w:val="04B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5C0E8C"/>
    <w:multiLevelType w:val="multilevel"/>
    <w:tmpl w:val="9A9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AC4222"/>
    <w:multiLevelType w:val="multilevel"/>
    <w:tmpl w:val="A54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CD2AF3"/>
    <w:multiLevelType w:val="multilevel"/>
    <w:tmpl w:val="BE8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BF7299"/>
    <w:multiLevelType w:val="multilevel"/>
    <w:tmpl w:val="3EA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12E1F6B"/>
    <w:multiLevelType w:val="hybridMultilevel"/>
    <w:tmpl w:val="6D1064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1696F81"/>
    <w:multiLevelType w:val="hybridMultilevel"/>
    <w:tmpl w:val="36B66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BD3853"/>
    <w:multiLevelType w:val="multilevel"/>
    <w:tmpl w:val="3022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7CA1A2E"/>
    <w:multiLevelType w:val="hybridMultilevel"/>
    <w:tmpl w:val="F6D84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E41DB9"/>
    <w:multiLevelType w:val="multilevel"/>
    <w:tmpl w:val="177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CE0B1B"/>
    <w:multiLevelType w:val="multilevel"/>
    <w:tmpl w:val="612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2F1122"/>
    <w:multiLevelType w:val="multilevel"/>
    <w:tmpl w:val="05E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6513EB"/>
    <w:multiLevelType w:val="multilevel"/>
    <w:tmpl w:val="B1E8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9907BB"/>
    <w:multiLevelType w:val="multilevel"/>
    <w:tmpl w:val="A48C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E5420F"/>
    <w:multiLevelType w:val="hybridMultilevel"/>
    <w:tmpl w:val="0296B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3C844D2"/>
    <w:multiLevelType w:val="hybridMultilevel"/>
    <w:tmpl w:val="D2E8BF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D25F3D"/>
    <w:multiLevelType w:val="multilevel"/>
    <w:tmpl w:val="01E4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C874592"/>
    <w:multiLevelType w:val="multilevel"/>
    <w:tmpl w:val="649A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1345EB"/>
    <w:multiLevelType w:val="hybridMultilevel"/>
    <w:tmpl w:val="0436E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F08595E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F710900"/>
    <w:multiLevelType w:val="multilevel"/>
    <w:tmpl w:val="CFBE5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57440A0"/>
    <w:multiLevelType w:val="multilevel"/>
    <w:tmpl w:val="D8F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996E0D"/>
    <w:multiLevelType w:val="multilevel"/>
    <w:tmpl w:val="53D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112034"/>
    <w:multiLevelType w:val="multilevel"/>
    <w:tmpl w:val="23B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B0C52BC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DA6260C"/>
    <w:multiLevelType w:val="multilevel"/>
    <w:tmpl w:val="999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EF25749"/>
    <w:multiLevelType w:val="multilevel"/>
    <w:tmpl w:val="C49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481A7A"/>
    <w:multiLevelType w:val="multilevel"/>
    <w:tmpl w:val="019E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234E0B"/>
    <w:multiLevelType w:val="multilevel"/>
    <w:tmpl w:val="8D3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1061B9"/>
    <w:multiLevelType w:val="multilevel"/>
    <w:tmpl w:val="70E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CA637A"/>
    <w:multiLevelType w:val="multilevel"/>
    <w:tmpl w:val="10C8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77D3004"/>
    <w:multiLevelType w:val="multilevel"/>
    <w:tmpl w:val="75C0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7F51516"/>
    <w:multiLevelType w:val="multilevel"/>
    <w:tmpl w:val="617E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A8E38EA"/>
    <w:multiLevelType w:val="multilevel"/>
    <w:tmpl w:val="4CE6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AD27F98"/>
    <w:multiLevelType w:val="multilevel"/>
    <w:tmpl w:val="68D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BF62D10"/>
    <w:multiLevelType w:val="multilevel"/>
    <w:tmpl w:val="005E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CB31061"/>
    <w:multiLevelType w:val="multilevel"/>
    <w:tmpl w:val="045C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CFD2D9F"/>
    <w:multiLevelType w:val="multilevel"/>
    <w:tmpl w:val="C91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E582C7B"/>
    <w:multiLevelType w:val="multilevel"/>
    <w:tmpl w:val="3086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8F2279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4624D46"/>
    <w:multiLevelType w:val="multilevel"/>
    <w:tmpl w:val="6F5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C15BDE"/>
    <w:multiLevelType w:val="hybridMultilevel"/>
    <w:tmpl w:val="29782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90747D"/>
    <w:multiLevelType w:val="multilevel"/>
    <w:tmpl w:val="3BCE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7DA5BF6"/>
    <w:multiLevelType w:val="hybridMultilevel"/>
    <w:tmpl w:val="2F621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A006207"/>
    <w:multiLevelType w:val="multilevel"/>
    <w:tmpl w:val="FA3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AF32875"/>
    <w:multiLevelType w:val="multilevel"/>
    <w:tmpl w:val="A512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255D10"/>
    <w:multiLevelType w:val="multilevel"/>
    <w:tmpl w:val="027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F6C56D1"/>
    <w:multiLevelType w:val="multilevel"/>
    <w:tmpl w:val="9864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5615009"/>
    <w:multiLevelType w:val="hybridMultilevel"/>
    <w:tmpl w:val="5FDCE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F4561C"/>
    <w:multiLevelType w:val="multilevel"/>
    <w:tmpl w:val="5674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A2F37EC"/>
    <w:multiLevelType w:val="multilevel"/>
    <w:tmpl w:val="4F84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A542F31"/>
    <w:multiLevelType w:val="multilevel"/>
    <w:tmpl w:val="745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C0B1097"/>
    <w:multiLevelType w:val="hybridMultilevel"/>
    <w:tmpl w:val="6B3C59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C69188D"/>
    <w:multiLevelType w:val="multilevel"/>
    <w:tmpl w:val="2F9C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E0A0810"/>
    <w:multiLevelType w:val="hybridMultilevel"/>
    <w:tmpl w:val="F3768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859900">
    <w:abstractNumId w:val="56"/>
  </w:num>
  <w:num w:numId="2" w16cid:durableId="1733963849">
    <w:abstractNumId w:val="39"/>
  </w:num>
  <w:num w:numId="3" w16cid:durableId="94517203">
    <w:abstractNumId w:val="23"/>
  </w:num>
  <w:num w:numId="4" w16cid:durableId="2130397089">
    <w:abstractNumId w:val="64"/>
  </w:num>
  <w:num w:numId="5" w16cid:durableId="768282522">
    <w:abstractNumId w:val="42"/>
  </w:num>
  <w:num w:numId="6" w16cid:durableId="1082339841">
    <w:abstractNumId w:val="9"/>
  </w:num>
  <w:num w:numId="7" w16cid:durableId="144260158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50563476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1595962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457331401">
    <w:abstractNumId w:val="51"/>
  </w:num>
  <w:num w:numId="11" w16cid:durableId="1438140285">
    <w:abstractNumId w:val="14"/>
  </w:num>
  <w:num w:numId="12" w16cid:durableId="246112362">
    <w:abstractNumId w:val="47"/>
  </w:num>
  <w:num w:numId="13" w16cid:durableId="1126432810">
    <w:abstractNumId w:val="83"/>
  </w:num>
  <w:num w:numId="14" w16cid:durableId="2111854292">
    <w:abstractNumId w:val="2"/>
  </w:num>
  <w:num w:numId="15" w16cid:durableId="1007517144">
    <w:abstractNumId w:val="62"/>
  </w:num>
  <w:num w:numId="16" w16cid:durableId="781386011">
    <w:abstractNumId w:val="15"/>
  </w:num>
  <w:num w:numId="17" w16cid:durableId="554391475">
    <w:abstractNumId w:val="34"/>
  </w:num>
  <w:num w:numId="18" w16cid:durableId="325792554">
    <w:abstractNumId w:val="52"/>
  </w:num>
  <w:num w:numId="19" w16cid:durableId="1090347835">
    <w:abstractNumId w:val="12"/>
  </w:num>
  <w:num w:numId="20" w16cid:durableId="907687583">
    <w:abstractNumId w:val="37"/>
  </w:num>
  <w:num w:numId="21" w16cid:durableId="29646087">
    <w:abstractNumId w:val="10"/>
  </w:num>
  <w:num w:numId="22" w16cid:durableId="138692903">
    <w:abstractNumId w:val="38"/>
  </w:num>
  <w:num w:numId="23" w16cid:durableId="17900865">
    <w:abstractNumId w:val="3"/>
  </w:num>
  <w:num w:numId="24" w16cid:durableId="775366727">
    <w:abstractNumId w:val="79"/>
  </w:num>
  <w:num w:numId="25" w16cid:durableId="88548240">
    <w:abstractNumId w:val="74"/>
  </w:num>
  <w:num w:numId="26" w16cid:durableId="960184731">
    <w:abstractNumId w:val="1"/>
  </w:num>
  <w:num w:numId="27" w16cid:durableId="1012142225">
    <w:abstractNumId w:val="30"/>
  </w:num>
  <w:num w:numId="28" w16cid:durableId="1279068906">
    <w:abstractNumId w:val="40"/>
  </w:num>
  <w:num w:numId="29" w16cid:durableId="366639304">
    <w:abstractNumId w:val="63"/>
  </w:num>
  <w:num w:numId="30" w16cid:durableId="1879003247">
    <w:abstractNumId w:val="66"/>
  </w:num>
  <w:num w:numId="31" w16cid:durableId="1913344940">
    <w:abstractNumId w:val="36"/>
  </w:num>
  <w:num w:numId="32" w16cid:durableId="646517140">
    <w:abstractNumId w:val="82"/>
  </w:num>
  <w:num w:numId="33" w16cid:durableId="1986157494">
    <w:abstractNumId w:val="28"/>
  </w:num>
  <w:num w:numId="34" w16cid:durableId="1373919988">
    <w:abstractNumId w:val="17"/>
  </w:num>
  <w:num w:numId="35" w16cid:durableId="1523939631">
    <w:abstractNumId w:val="71"/>
  </w:num>
  <w:num w:numId="36" w16cid:durableId="737094817">
    <w:abstractNumId w:val="73"/>
  </w:num>
  <w:num w:numId="37" w16cid:durableId="284049133">
    <w:abstractNumId w:val="0"/>
  </w:num>
  <w:num w:numId="38" w16cid:durableId="103230516">
    <w:abstractNumId w:val="78"/>
  </w:num>
  <w:num w:numId="39" w16cid:durableId="478767009">
    <w:abstractNumId w:val="24"/>
  </w:num>
  <w:num w:numId="40" w16cid:durableId="1639530263">
    <w:abstractNumId w:val="75"/>
  </w:num>
  <w:num w:numId="41" w16cid:durableId="592784697">
    <w:abstractNumId w:val="31"/>
  </w:num>
  <w:num w:numId="42" w16cid:durableId="238291098">
    <w:abstractNumId w:val="33"/>
  </w:num>
  <w:num w:numId="43" w16cid:durableId="909735161">
    <w:abstractNumId w:val="32"/>
  </w:num>
  <w:num w:numId="44" w16cid:durableId="1139223431">
    <w:abstractNumId w:val="59"/>
  </w:num>
  <w:num w:numId="45" w16cid:durableId="487942796">
    <w:abstractNumId w:val="25"/>
  </w:num>
  <w:num w:numId="46" w16cid:durableId="247422698">
    <w:abstractNumId w:val="55"/>
  </w:num>
  <w:num w:numId="47" w16cid:durableId="530069487">
    <w:abstractNumId w:val="81"/>
  </w:num>
  <w:num w:numId="48" w16cid:durableId="295306413">
    <w:abstractNumId w:val="27"/>
  </w:num>
  <w:num w:numId="49" w16cid:durableId="451361329">
    <w:abstractNumId w:val="70"/>
  </w:num>
  <w:num w:numId="50" w16cid:durableId="938215553">
    <w:abstractNumId w:val="41"/>
  </w:num>
  <w:num w:numId="51" w16cid:durableId="319700604">
    <w:abstractNumId w:val="76"/>
  </w:num>
  <w:num w:numId="52" w16cid:durableId="1029792195">
    <w:abstractNumId w:val="67"/>
  </w:num>
  <w:num w:numId="53" w16cid:durableId="176118740">
    <w:abstractNumId w:val="53"/>
  </w:num>
  <w:num w:numId="54" w16cid:durableId="1671717024">
    <w:abstractNumId w:val="50"/>
  </w:num>
  <w:num w:numId="55" w16cid:durableId="358356768">
    <w:abstractNumId w:val="18"/>
  </w:num>
  <w:num w:numId="56" w16cid:durableId="432285776">
    <w:abstractNumId w:val="68"/>
  </w:num>
  <w:num w:numId="57" w16cid:durableId="2029136982">
    <w:abstractNumId w:val="58"/>
  </w:num>
  <w:num w:numId="58" w16cid:durableId="1574579571">
    <w:abstractNumId w:val="26"/>
  </w:num>
  <w:num w:numId="59" w16cid:durableId="1906069752">
    <w:abstractNumId w:val="65"/>
  </w:num>
  <w:num w:numId="60" w16cid:durableId="646086605">
    <w:abstractNumId w:val="80"/>
  </w:num>
  <w:num w:numId="61" w16cid:durableId="1737556243">
    <w:abstractNumId w:val="46"/>
  </w:num>
  <w:num w:numId="62" w16cid:durableId="2010711303">
    <w:abstractNumId w:val="61"/>
  </w:num>
  <w:num w:numId="63" w16cid:durableId="1662998292">
    <w:abstractNumId w:val="22"/>
  </w:num>
  <w:num w:numId="64" w16cid:durableId="698554118">
    <w:abstractNumId w:val="69"/>
  </w:num>
  <w:num w:numId="65" w16cid:durableId="1025794156">
    <w:abstractNumId w:val="4"/>
  </w:num>
  <w:num w:numId="66" w16cid:durableId="717970731">
    <w:abstractNumId w:val="72"/>
  </w:num>
  <w:num w:numId="67" w16cid:durableId="1571962861">
    <w:abstractNumId w:val="19"/>
  </w:num>
  <w:num w:numId="68" w16cid:durableId="1989551383">
    <w:abstractNumId w:val="43"/>
  </w:num>
  <w:num w:numId="69" w16cid:durableId="700013600">
    <w:abstractNumId w:val="6"/>
  </w:num>
  <w:num w:numId="70" w16cid:durableId="556235689">
    <w:abstractNumId w:val="7"/>
  </w:num>
  <w:num w:numId="71" w16cid:durableId="425808100">
    <w:abstractNumId w:val="60"/>
  </w:num>
  <w:num w:numId="72" w16cid:durableId="472019804">
    <w:abstractNumId w:val="77"/>
  </w:num>
  <w:num w:numId="73" w16cid:durableId="702558529">
    <w:abstractNumId w:val="57"/>
  </w:num>
  <w:num w:numId="74" w16cid:durableId="1985548939">
    <w:abstractNumId w:val="29"/>
  </w:num>
  <w:num w:numId="75" w16cid:durableId="1466041434">
    <w:abstractNumId w:val="13"/>
  </w:num>
  <w:num w:numId="76" w16cid:durableId="2084527258">
    <w:abstractNumId w:val="54"/>
  </w:num>
  <w:num w:numId="77" w16cid:durableId="828592800">
    <w:abstractNumId w:val="20"/>
  </w:num>
  <w:num w:numId="78" w16cid:durableId="1735005449">
    <w:abstractNumId w:val="49"/>
  </w:num>
  <w:num w:numId="79" w16cid:durableId="1216088026">
    <w:abstractNumId w:val="5"/>
  </w:num>
  <w:num w:numId="80" w16cid:durableId="2085452258">
    <w:abstractNumId w:val="45"/>
  </w:num>
  <w:num w:numId="81" w16cid:durableId="1694382994">
    <w:abstractNumId w:val="35"/>
  </w:num>
  <w:num w:numId="82" w16cid:durableId="1621455573">
    <w:abstractNumId w:val="21"/>
  </w:num>
  <w:num w:numId="83" w16cid:durableId="1308320744">
    <w:abstractNumId w:val="16"/>
  </w:num>
  <w:num w:numId="84" w16cid:durableId="617299802">
    <w:abstractNumId w:val="11"/>
  </w:num>
  <w:num w:numId="85" w16cid:durableId="648444679">
    <w:abstractNumId w:val="8"/>
  </w:num>
  <w:num w:numId="86" w16cid:durableId="1366566518">
    <w:abstractNumId w:val="44"/>
  </w:num>
  <w:num w:numId="87" w16cid:durableId="217283708">
    <w:abstractNumId w:val="84"/>
  </w:num>
  <w:num w:numId="88" w16cid:durableId="10971282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7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E2"/>
    <w:rsid w:val="00002E15"/>
    <w:rsid w:val="00032E4D"/>
    <w:rsid w:val="00073DA9"/>
    <w:rsid w:val="000A03B9"/>
    <w:rsid w:val="000C34FD"/>
    <w:rsid w:val="000D100B"/>
    <w:rsid w:val="000D69C9"/>
    <w:rsid w:val="000E63B7"/>
    <w:rsid w:val="000F1BDF"/>
    <w:rsid w:val="000F38B5"/>
    <w:rsid w:val="00104AE1"/>
    <w:rsid w:val="00117F9D"/>
    <w:rsid w:val="00121B54"/>
    <w:rsid w:val="00130A96"/>
    <w:rsid w:val="00137F10"/>
    <w:rsid w:val="0014484E"/>
    <w:rsid w:val="00164263"/>
    <w:rsid w:val="00172979"/>
    <w:rsid w:val="001962DD"/>
    <w:rsid w:val="0020151B"/>
    <w:rsid w:val="002430E5"/>
    <w:rsid w:val="00265E52"/>
    <w:rsid w:val="00292D79"/>
    <w:rsid w:val="002A3042"/>
    <w:rsid w:val="002A4353"/>
    <w:rsid w:val="002B7714"/>
    <w:rsid w:val="002B7D75"/>
    <w:rsid w:val="002D4245"/>
    <w:rsid w:val="002F6990"/>
    <w:rsid w:val="003213F3"/>
    <w:rsid w:val="003409E1"/>
    <w:rsid w:val="003708B6"/>
    <w:rsid w:val="00373582"/>
    <w:rsid w:val="00377008"/>
    <w:rsid w:val="0039336D"/>
    <w:rsid w:val="003D5C0E"/>
    <w:rsid w:val="0042731E"/>
    <w:rsid w:val="00433ECB"/>
    <w:rsid w:val="00440FDD"/>
    <w:rsid w:val="00452399"/>
    <w:rsid w:val="0045399D"/>
    <w:rsid w:val="0046356C"/>
    <w:rsid w:val="00470AD2"/>
    <w:rsid w:val="004767A9"/>
    <w:rsid w:val="00495633"/>
    <w:rsid w:val="004A6550"/>
    <w:rsid w:val="004C25BB"/>
    <w:rsid w:val="004F225E"/>
    <w:rsid w:val="004F3201"/>
    <w:rsid w:val="00530F30"/>
    <w:rsid w:val="005453E0"/>
    <w:rsid w:val="00550293"/>
    <w:rsid w:val="0056021D"/>
    <w:rsid w:val="00582641"/>
    <w:rsid w:val="005826BD"/>
    <w:rsid w:val="0058457F"/>
    <w:rsid w:val="00593D5F"/>
    <w:rsid w:val="005A2B61"/>
    <w:rsid w:val="005B13E7"/>
    <w:rsid w:val="005B2B77"/>
    <w:rsid w:val="005C05EC"/>
    <w:rsid w:val="005C7466"/>
    <w:rsid w:val="005E2D3C"/>
    <w:rsid w:val="005E32DB"/>
    <w:rsid w:val="005E58C6"/>
    <w:rsid w:val="005F58E8"/>
    <w:rsid w:val="005F5E0C"/>
    <w:rsid w:val="006444C8"/>
    <w:rsid w:val="00645576"/>
    <w:rsid w:val="0065193A"/>
    <w:rsid w:val="006828F9"/>
    <w:rsid w:val="00693296"/>
    <w:rsid w:val="006A282B"/>
    <w:rsid w:val="006C658B"/>
    <w:rsid w:val="006D6DE2"/>
    <w:rsid w:val="007045EA"/>
    <w:rsid w:val="007316A8"/>
    <w:rsid w:val="0075123D"/>
    <w:rsid w:val="00761274"/>
    <w:rsid w:val="00767FCE"/>
    <w:rsid w:val="007721D5"/>
    <w:rsid w:val="00772D44"/>
    <w:rsid w:val="007A2271"/>
    <w:rsid w:val="007C716A"/>
    <w:rsid w:val="007D0BAE"/>
    <w:rsid w:val="007D19FA"/>
    <w:rsid w:val="007E2CE2"/>
    <w:rsid w:val="007E7364"/>
    <w:rsid w:val="00815CCD"/>
    <w:rsid w:val="00816F21"/>
    <w:rsid w:val="00833594"/>
    <w:rsid w:val="00857FFA"/>
    <w:rsid w:val="00867E83"/>
    <w:rsid w:val="008C7A19"/>
    <w:rsid w:val="008D6292"/>
    <w:rsid w:val="008F0DB3"/>
    <w:rsid w:val="008F2894"/>
    <w:rsid w:val="00922A1A"/>
    <w:rsid w:val="00930174"/>
    <w:rsid w:val="00945639"/>
    <w:rsid w:val="00946534"/>
    <w:rsid w:val="00947FD6"/>
    <w:rsid w:val="00950AA8"/>
    <w:rsid w:val="0096798F"/>
    <w:rsid w:val="009730BF"/>
    <w:rsid w:val="00980A9F"/>
    <w:rsid w:val="009816D8"/>
    <w:rsid w:val="00986EFB"/>
    <w:rsid w:val="0099167C"/>
    <w:rsid w:val="00994EEE"/>
    <w:rsid w:val="009B6F2F"/>
    <w:rsid w:val="009C4CC5"/>
    <w:rsid w:val="009C7D55"/>
    <w:rsid w:val="009D4755"/>
    <w:rsid w:val="009F7C45"/>
    <w:rsid w:val="00A0352C"/>
    <w:rsid w:val="00A1391C"/>
    <w:rsid w:val="00A32682"/>
    <w:rsid w:val="00A65E06"/>
    <w:rsid w:val="00A66771"/>
    <w:rsid w:val="00A923CA"/>
    <w:rsid w:val="00A936B9"/>
    <w:rsid w:val="00AA5C2F"/>
    <w:rsid w:val="00AD2B34"/>
    <w:rsid w:val="00AD30B0"/>
    <w:rsid w:val="00AD4AA2"/>
    <w:rsid w:val="00AE7ED0"/>
    <w:rsid w:val="00AF7307"/>
    <w:rsid w:val="00B10466"/>
    <w:rsid w:val="00B14698"/>
    <w:rsid w:val="00B23E5B"/>
    <w:rsid w:val="00B37170"/>
    <w:rsid w:val="00B51167"/>
    <w:rsid w:val="00B653B3"/>
    <w:rsid w:val="00B67945"/>
    <w:rsid w:val="00B734B8"/>
    <w:rsid w:val="00B81929"/>
    <w:rsid w:val="00BB6D38"/>
    <w:rsid w:val="00BD1457"/>
    <w:rsid w:val="00BE0710"/>
    <w:rsid w:val="00BE3F3D"/>
    <w:rsid w:val="00BF11BC"/>
    <w:rsid w:val="00BF54DD"/>
    <w:rsid w:val="00C00F68"/>
    <w:rsid w:val="00C0711F"/>
    <w:rsid w:val="00C07954"/>
    <w:rsid w:val="00C12C9B"/>
    <w:rsid w:val="00C27661"/>
    <w:rsid w:val="00C72329"/>
    <w:rsid w:val="00C84E24"/>
    <w:rsid w:val="00CC2C40"/>
    <w:rsid w:val="00CC7DF2"/>
    <w:rsid w:val="00D019BE"/>
    <w:rsid w:val="00D1671C"/>
    <w:rsid w:val="00D24306"/>
    <w:rsid w:val="00D80352"/>
    <w:rsid w:val="00D831A1"/>
    <w:rsid w:val="00DA7F63"/>
    <w:rsid w:val="00DB54E3"/>
    <w:rsid w:val="00DE3048"/>
    <w:rsid w:val="00E02BA7"/>
    <w:rsid w:val="00E173B7"/>
    <w:rsid w:val="00E2331A"/>
    <w:rsid w:val="00E52123"/>
    <w:rsid w:val="00E73812"/>
    <w:rsid w:val="00E866E9"/>
    <w:rsid w:val="00EA3ED0"/>
    <w:rsid w:val="00ED0A03"/>
    <w:rsid w:val="00EE018C"/>
    <w:rsid w:val="00EE09DB"/>
    <w:rsid w:val="00F105F2"/>
    <w:rsid w:val="00F1371E"/>
    <w:rsid w:val="00F31CCB"/>
    <w:rsid w:val="00F345AE"/>
    <w:rsid w:val="00F3651D"/>
    <w:rsid w:val="00F54D38"/>
    <w:rsid w:val="00F67BF0"/>
    <w:rsid w:val="00F72B25"/>
    <w:rsid w:val="00F72B4E"/>
    <w:rsid w:val="00F749A8"/>
    <w:rsid w:val="00F775B9"/>
    <w:rsid w:val="00F924B8"/>
    <w:rsid w:val="00F978D1"/>
    <w:rsid w:val="00FB3C9A"/>
    <w:rsid w:val="00FC3171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4B3CB"/>
  <w15:chartTrackingRefBased/>
  <w15:docId w15:val="{FC29BA15-A3D9-F54D-A7D3-0401B637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71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4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4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4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271"/>
    <w:rPr>
      <w:rFonts w:asciiTheme="minorHAnsi" w:eastAsiaTheme="minorHAnsi" w:hAnsiTheme="minorHAnsi" w:cstheme="minorBidi"/>
      <w:kern w:val="2"/>
      <w:sz w:val="20"/>
      <w:szCs w:val="20"/>
      <w:lang w:val="en-NZ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2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2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2A1A"/>
  </w:style>
  <w:style w:type="paragraph" w:styleId="Footer">
    <w:name w:val="footer"/>
    <w:basedOn w:val="Normal"/>
    <w:link w:val="Foot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22A1A"/>
  </w:style>
  <w:style w:type="character" w:styleId="PageNumber">
    <w:name w:val="page number"/>
    <w:basedOn w:val="DefaultParagraphFont"/>
    <w:uiPriority w:val="99"/>
    <w:semiHidden/>
    <w:unhideWhenUsed/>
    <w:rsid w:val="00922A1A"/>
  </w:style>
  <w:style w:type="character" w:styleId="Strong">
    <w:name w:val="Strong"/>
    <w:basedOn w:val="DefaultParagraphFont"/>
    <w:uiPriority w:val="22"/>
    <w:qFormat/>
    <w:rsid w:val="00C0711F"/>
    <w:rPr>
      <w:b/>
      <w:bCs/>
    </w:rPr>
  </w:style>
  <w:style w:type="character" w:customStyle="1" w:styleId="apple-converted-space">
    <w:name w:val="apple-converted-space"/>
    <w:basedOn w:val="DefaultParagraphFont"/>
    <w:rsid w:val="00C0711F"/>
  </w:style>
  <w:style w:type="paragraph" w:styleId="NormalWeb">
    <w:name w:val="Normal (Web)"/>
    <w:basedOn w:val="Normal"/>
    <w:uiPriority w:val="99"/>
    <w:semiHidden/>
    <w:unhideWhenUsed/>
    <w:rsid w:val="00C0711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0711F"/>
    <w:rPr>
      <w:i/>
      <w:iCs/>
    </w:rPr>
  </w:style>
  <w:style w:type="table" w:styleId="TableGrid">
    <w:name w:val="Table Grid"/>
    <w:basedOn w:val="TableNormal"/>
    <w:uiPriority w:val="39"/>
    <w:rsid w:val="002B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70AD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5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3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5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750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35648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8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1512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2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9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57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74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1547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732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865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9563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1052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23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0962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1387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7013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6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1TB%20HDD/Masterclass%20in%20Lesson%20Analysis%20/Role%20of%20Teacher/Teacher%20Roles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E703-30A8-4B5C-A17A-48184BCC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 Roles worksheet.dotx</Template>
  <TotalTime>8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OPNZ Maori Language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Barsdell</dc:creator>
  <cp:keywords/>
  <dc:description/>
  <cp:lastModifiedBy>Jeanette Barsdell</cp:lastModifiedBy>
  <cp:revision>5</cp:revision>
  <cp:lastPrinted>2025-02-23T09:09:00Z</cp:lastPrinted>
  <dcterms:created xsi:type="dcterms:W3CDTF">2025-06-07T16:09:00Z</dcterms:created>
  <dcterms:modified xsi:type="dcterms:W3CDTF">2025-06-28T13:37:00Z</dcterms:modified>
</cp:coreProperties>
</file>