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38171" w14:textId="79F4C2C3" w:rsidR="009D08F3" w:rsidRPr="00790586"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w:t>
      </w:r>
      <w:r w:rsidR="009D08F3" w:rsidRPr="00790586">
        <w:rPr>
          <w:rFonts w:ascii="Arial" w:hAnsi="Arial" w:cs="Arial"/>
          <w:b/>
          <w:bCs/>
          <w:color w:val="000000" w:themeColor="text1"/>
          <w:sz w:val="28"/>
          <w:szCs w:val="28"/>
        </w:rPr>
        <w:t>4</w:t>
      </w:r>
      <w:r w:rsidR="009D08F3"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009D08F3" w:rsidRPr="00790586">
        <w:rPr>
          <w:rFonts w:ascii="Arial" w:hAnsi="Arial" w:cs="Arial"/>
          <w:b/>
          <w:bCs/>
          <w:color w:val="000000" w:themeColor="text1"/>
          <w:sz w:val="28"/>
          <w:szCs w:val="28"/>
        </w:rPr>
        <w:t>olicy</w:t>
      </w:r>
    </w:p>
    <w:p w14:paraId="39E46B52" w14:textId="24B8A473" w:rsidR="00EF038A" w:rsidRPr="00790586" w:rsidRDefault="00EF038A" w:rsidP="00EF038A">
      <w:pPr>
        <w:pStyle w:val="Heading1"/>
        <w:spacing w:before="120" w:after="120" w:line="360" w:lineRule="auto"/>
        <w:rPr>
          <w:b w:val="0"/>
          <w:color w:val="000000" w:themeColor="text1"/>
          <w:sz w:val="22"/>
          <w:szCs w:val="22"/>
        </w:rPr>
      </w:pPr>
      <w:r w:rsidRPr="00790586">
        <w:rPr>
          <w:b w:val="0"/>
          <w:color w:val="000000" w:themeColor="text1"/>
          <w:sz w:val="22"/>
          <w:szCs w:val="22"/>
        </w:rPr>
        <w:t>Alongside associated procedures in 04.1-04.</w:t>
      </w:r>
      <w:r w:rsidR="00B636F4" w:rsidRPr="00790586">
        <w:rPr>
          <w:b w:val="0"/>
          <w:color w:val="000000" w:themeColor="text1"/>
          <w:sz w:val="22"/>
          <w:szCs w:val="22"/>
        </w:rPr>
        <w:t>7</w:t>
      </w:r>
      <w:r w:rsidRPr="00790586">
        <w:rPr>
          <w:b w:val="0"/>
          <w:color w:val="000000" w:themeColor="text1"/>
          <w:sz w:val="22"/>
          <w:szCs w:val="22"/>
        </w:rPr>
        <w:t xml:space="preserve"> Health, this policy was adopted by </w:t>
      </w:r>
      <w:r w:rsidR="009A4015">
        <w:rPr>
          <w:b w:val="0"/>
          <w:i/>
          <w:iCs/>
          <w:color w:val="000000" w:themeColor="text1"/>
          <w:sz w:val="22"/>
          <w:szCs w:val="22"/>
        </w:rPr>
        <w:t xml:space="preserve">Woodley Preschool </w:t>
      </w:r>
      <w:r w:rsidRPr="00790586">
        <w:rPr>
          <w:b w:val="0"/>
          <w:color w:val="000000" w:themeColor="text1"/>
          <w:sz w:val="22"/>
          <w:szCs w:val="22"/>
        </w:rPr>
        <w:t xml:space="preserve">on </w:t>
      </w:r>
      <w:r w:rsidR="009A4015">
        <w:rPr>
          <w:b w:val="0"/>
          <w:i/>
          <w:iCs/>
          <w:color w:val="000000" w:themeColor="text1"/>
          <w:sz w:val="22"/>
          <w:szCs w:val="22"/>
        </w:rPr>
        <w:t>1</w:t>
      </w:r>
      <w:r w:rsidR="009A4015" w:rsidRPr="009A4015">
        <w:rPr>
          <w:b w:val="0"/>
          <w:i/>
          <w:iCs/>
          <w:color w:val="000000" w:themeColor="text1"/>
          <w:sz w:val="22"/>
          <w:szCs w:val="22"/>
          <w:vertAlign w:val="superscript"/>
        </w:rPr>
        <w:t>st</w:t>
      </w:r>
      <w:r w:rsidR="009A4015">
        <w:rPr>
          <w:b w:val="0"/>
          <w:i/>
          <w:iCs/>
          <w:color w:val="000000" w:themeColor="text1"/>
          <w:sz w:val="22"/>
          <w:szCs w:val="22"/>
        </w:rPr>
        <w:t xml:space="preserve"> September 2026.</w:t>
      </w:r>
      <w:r w:rsidRPr="00790586">
        <w:rPr>
          <w:b w:val="0"/>
          <w:color w:val="000000" w:themeColor="text1"/>
          <w:sz w:val="22"/>
          <w:szCs w:val="22"/>
        </w:rPr>
        <w:t>.</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1207F2A8" w:rsidR="009D08F3" w:rsidRPr="00790586" w:rsidRDefault="009A4015" w:rsidP="43C9067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 xml:space="preserve">Woodley Precshool </w:t>
      </w:r>
      <w:r w:rsidR="000968FA" w:rsidRPr="00790586">
        <w:rPr>
          <w:rFonts w:ascii="Arial" w:hAnsi="Arial" w:cs="Arial"/>
          <w:color w:val="000000" w:themeColor="text1"/>
          <w:sz w:val="22"/>
          <w:szCs w:val="22"/>
        </w:rPr>
        <w:t>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22E8B93F"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introducing solid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5102350A" w14:textId="09EA02FC" w:rsidR="001C7455"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W</w:t>
      </w:r>
      <w:r w:rsidR="1FFF3180" w:rsidRPr="1A600651">
        <w:rPr>
          <w:rFonts w:ascii="Arial" w:hAnsi="Arial" w:cs="Arial"/>
          <w:color w:val="000000" w:themeColor="text1"/>
          <w:sz w:val="22"/>
          <w:szCs w:val="22"/>
        </w:rPr>
        <w:t>orking in partnership with parents</w:t>
      </w:r>
      <w:r w:rsidR="00F81929" w:rsidRPr="1A600651">
        <w:rPr>
          <w:rFonts w:ascii="Arial" w:hAnsi="Arial" w:cs="Arial"/>
          <w:color w:val="000000" w:themeColor="text1"/>
          <w:sz w:val="22"/>
          <w:szCs w:val="22"/>
        </w:rPr>
        <w:t>/carers</w:t>
      </w:r>
      <w:r w:rsidR="1FFF3180" w:rsidRPr="1A600651">
        <w:rPr>
          <w:rFonts w:ascii="Arial" w:hAnsi="Arial" w:cs="Arial"/>
          <w:color w:val="000000" w:themeColor="text1"/>
          <w:sz w:val="22"/>
          <w:szCs w:val="22"/>
        </w:rPr>
        <w:t xml:space="preserve"> to help children to move on to the next stage of weaning at a pace that is right for their child</w:t>
      </w:r>
      <w:r w:rsidRPr="1A600651">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0F0A78D3" w14:textId="63ADD09F" w:rsidR="415C2F9A" w:rsidRDefault="415C2F9A"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babies and young children are sat safely in a highchair or suitable low sized chair when eating</w:t>
      </w:r>
      <w:r w:rsidR="00A46299" w:rsidRPr="00790586">
        <w:rPr>
          <w:rFonts w:ascii="Arial" w:hAnsi="Arial" w:cs="Arial"/>
          <w:color w:val="000000" w:themeColor="text1"/>
          <w:sz w:val="22"/>
          <w:szCs w:val="22"/>
        </w:rPr>
        <w:t>.</w:t>
      </w:r>
    </w:p>
    <w:p w14:paraId="7213464D" w14:textId="77777777" w:rsidR="00790586" w:rsidRPr="00790586" w:rsidRDefault="00790586" w:rsidP="00790586">
      <w:pPr>
        <w:rPr>
          <w:rFonts w:ascii="Arial" w:hAnsi="Arial" w:cs="Arial"/>
          <w:sz w:val="22"/>
          <w:szCs w:val="22"/>
        </w:rPr>
      </w:pPr>
    </w:p>
    <w:p w14:paraId="19DCEF9E" w14:textId="4BE1384B" w:rsidR="00790586" w:rsidRPr="00790586" w:rsidRDefault="00790586" w:rsidP="00790586">
      <w:pPr>
        <w:tabs>
          <w:tab w:val="left" w:pos="3782"/>
        </w:tabs>
        <w:rPr>
          <w:rFonts w:ascii="Arial" w:hAnsi="Arial" w:cs="Arial"/>
          <w:sz w:val="22"/>
          <w:szCs w:val="22"/>
        </w:rPr>
      </w:pPr>
      <w:r>
        <w:rPr>
          <w:rFonts w:ascii="Arial" w:hAnsi="Arial" w:cs="Arial"/>
          <w:sz w:val="22"/>
          <w:szCs w:val="22"/>
        </w:rPr>
        <w:tab/>
      </w:r>
    </w:p>
    <w:p w14:paraId="0DA5BDB7" w14:textId="2E70FFAD" w:rsidR="78048C46" w:rsidRPr="00790586" w:rsidRDefault="78048C46"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Ensuring that children are always in sight and hearing of a staff member</w:t>
      </w:r>
      <w:r w:rsidR="610C7849" w:rsidRPr="00790586">
        <w:rPr>
          <w:rFonts w:ascii="Arial" w:hAnsi="Arial" w:cs="Arial"/>
          <w:color w:val="000000" w:themeColor="text1"/>
          <w:sz w:val="22"/>
          <w:szCs w:val="22"/>
        </w:rPr>
        <w:t>,</w:t>
      </w:r>
      <w:r w:rsidRPr="00790586">
        <w:rPr>
          <w:rFonts w:ascii="Arial" w:hAnsi="Arial" w:cs="Arial"/>
          <w:color w:val="000000" w:themeColor="text1"/>
          <w:sz w:val="22"/>
          <w:szCs w:val="22"/>
        </w:rPr>
        <w:t xml:space="preserve"> who </w:t>
      </w:r>
      <w:r w:rsidR="4F83C7C3" w:rsidRPr="00790586">
        <w:rPr>
          <w:rFonts w:ascii="Arial" w:hAnsi="Arial" w:cs="Arial"/>
          <w:color w:val="000000" w:themeColor="text1"/>
          <w:sz w:val="22"/>
          <w:szCs w:val="22"/>
        </w:rPr>
        <w:t>is a</w:t>
      </w:r>
      <w:r w:rsidRPr="00790586">
        <w:rPr>
          <w:rFonts w:ascii="Arial" w:hAnsi="Arial" w:cs="Arial"/>
          <w:color w:val="000000" w:themeColor="text1"/>
          <w:sz w:val="22"/>
          <w:szCs w:val="22"/>
        </w:rPr>
        <w:t xml:space="preserve"> </w:t>
      </w:r>
      <w:r w:rsidR="7B216D29" w:rsidRPr="00790586">
        <w:rPr>
          <w:rFonts w:ascii="Arial" w:hAnsi="Arial" w:cs="Arial"/>
          <w:color w:val="000000" w:themeColor="text1"/>
          <w:sz w:val="22"/>
          <w:szCs w:val="22"/>
        </w:rPr>
        <w:t>paediatric</w:t>
      </w:r>
      <w:r w:rsidRPr="00790586">
        <w:rPr>
          <w:rFonts w:ascii="Arial" w:hAnsi="Arial" w:cs="Arial"/>
          <w:color w:val="000000" w:themeColor="text1"/>
          <w:sz w:val="22"/>
          <w:szCs w:val="22"/>
        </w:rPr>
        <w:t xml:space="preserve"> first a</w:t>
      </w:r>
      <w:r w:rsidR="7E29DC62" w:rsidRPr="00790586">
        <w:rPr>
          <w:rFonts w:ascii="Arial" w:hAnsi="Arial" w:cs="Arial"/>
          <w:color w:val="000000" w:themeColor="text1"/>
          <w:sz w:val="22"/>
          <w:szCs w:val="22"/>
        </w:rPr>
        <w:t>id</w:t>
      </w:r>
      <w:r w:rsidR="04CBF23A" w:rsidRPr="00790586">
        <w:rPr>
          <w:rFonts w:ascii="Arial" w:hAnsi="Arial" w:cs="Arial"/>
          <w:color w:val="000000" w:themeColor="text1"/>
          <w:sz w:val="22"/>
          <w:szCs w:val="22"/>
        </w:rPr>
        <w:t>er</w:t>
      </w:r>
      <w:r w:rsidR="0560F37F" w:rsidRPr="00790586">
        <w:rPr>
          <w:rFonts w:ascii="Arial" w:hAnsi="Arial" w:cs="Arial"/>
          <w:color w:val="000000" w:themeColor="text1"/>
          <w:sz w:val="22"/>
          <w:szCs w:val="22"/>
        </w:rPr>
        <w:t>,</w:t>
      </w:r>
      <w:r w:rsidR="7E29DC62" w:rsidRPr="00790586">
        <w:rPr>
          <w:rFonts w:ascii="Arial" w:hAnsi="Arial" w:cs="Arial"/>
          <w:color w:val="000000" w:themeColor="text1"/>
          <w:sz w:val="22"/>
          <w:szCs w:val="22"/>
        </w:rPr>
        <w:t xml:space="preserve"> </w:t>
      </w:r>
      <w:r w:rsidRPr="00790586">
        <w:rPr>
          <w:rFonts w:ascii="Arial" w:hAnsi="Arial" w:cs="Arial"/>
          <w:color w:val="000000" w:themeColor="text1"/>
          <w:sz w:val="22"/>
          <w:szCs w:val="22"/>
        </w:rPr>
        <w:t>whilst eating</w:t>
      </w:r>
      <w:r w:rsidR="603342BC" w:rsidRPr="00790586">
        <w:rPr>
          <w:rFonts w:ascii="Arial" w:hAnsi="Arial" w:cs="Arial"/>
          <w:color w:val="000000" w:themeColor="text1"/>
          <w:sz w:val="22"/>
          <w:szCs w:val="22"/>
        </w:rPr>
        <w:t xml:space="preserve"> and the staff member</w:t>
      </w:r>
      <w:r w:rsidR="42650300" w:rsidRPr="00790586">
        <w:rPr>
          <w:rFonts w:ascii="Arial" w:hAnsi="Arial" w:cs="Arial"/>
          <w:color w:val="000000" w:themeColor="text1"/>
          <w:sz w:val="22"/>
          <w:szCs w:val="22"/>
        </w:rPr>
        <w:t xml:space="preserve"> </w:t>
      </w:r>
      <w:r w:rsidR="00A46299" w:rsidRPr="00790586">
        <w:rPr>
          <w:rFonts w:ascii="Arial" w:hAnsi="Arial" w:cs="Arial"/>
          <w:color w:val="000000" w:themeColor="text1"/>
          <w:sz w:val="22"/>
          <w:szCs w:val="22"/>
        </w:rPr>
        <w:t xml:space="preserve">is </w:t>
      </w:r>
      <w:r w:rsidR="42650300" w:rsidRPr="00790586">
        <w:rPr>
          <w:rFonts w:ascii="Arial" w:hAnsi="Arial" w:cs="Arial"/>
          <w:color w:val="000000" w:themeColor="text1"/>
          <w:sz w:val="22"/>
          <w:szCs w:val="22"/>
        </w:rPr>
        <w:t>sat</w:t>
      </w:r>
      <w:r w:rsidR="603342BC" w:rsidRPr="00790586">
        <w:rPr>
          <w:rFonts w:ascii="Arial" w:hAnsi="Arial" w:cs="Arial"/>
          <w:color w:val="000000" w:themeColor="text1"/>
          <w:sz w:val="22"/>
          <w:szCs w:val="22"/>
        </w:rPr>
        <w:t xml:space="preserve"> facing the children</w:t>
      </w:r>
      <w:r w:rsidR="00A46299" w:rsidRPr="0079058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1E993102" w14:textId="6CF4B453"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w:t>
      </w:r>
      <w:r w:rsidR="009D08F3" w:rsidRPr="00790586">
        <w:rPr>
          <w:rFonts w:ascii="Arial" w:hAnsi="Arial" w:cs="Arial"/>
          <w:color w:val="000000" w:themeColor="text1"/>
          <w:sz w:val="22"/>
          <w:szCs w:val="22"/>
        </w:rPr>
        <w:t>ecognising the benefits of baby and ch</w:t>
      </w:r>
      <w:r w:rsidR="003C7F5A" w:rsidRPr="00790586">
        <w:rPr>
          <w:rFonts w:ascii="Arial" w:hAnsi="Arial" w:cs="Arial"/>
          <w:color w:val="000000" w:themeColor="text1"/>
          <w:sz w:val="22"/>
          <w:szCs w:val="22"/>
        </w:rPr>
        <w:t xml:space="preserve">ild massage, </w:t>
      </w:r>
      <w:r w:rsidR="009D08F3" w:rsidRPr="00790586">
        <w:rPr>
          <w:rFonts w:ascii="Arial" w:hAnsi="Arial" w:cs="Arial"/>
          <w:color w:val="000000" w:themeColor="text1"/>
          <w:sz w:val="22"/>
          <w:szCs w:val="22"/>
        </w:rPr>
        <w:t>by paren</w:t>
      </w:r>
      <w:r w:rsidR="003C7F5A" w:rsidRPr="00790586">
        <w:rPr>
          <w:rFonts w:ascii="Arial" w:hAnsi="Arial" w:cs="Arial"/>
          <w:color w:val="000000" w:themeColor="text1"/>
          <w:sz w:val="22"/>
          <w:szCs w:val="22"/>
        </w:rPr>
        <w:t>ts</w:t>
      </w:r>
      <w:r w:rsidR="6F1C5492" w:rsidRPr="00790586">
        <w:rPr>
          <w:rFonts w:ascii="Arial" w:hAnsi="Arial" w:cs="Arial"/>
          <w:color w:val="000000" w:themeColor="text1"/>
          <w:sz w:val="22"/>
          <w:szCs w:val="22"/>
        </w:rPr>
        <w:t>/carers</w:t>
      </w:r>
      <w:r w:rsidR="003C7F5A" w:rsidRPr="00790586">
        <w:rPr>
          <w:rFonts w:ascii="Arial" w:hAnsi="Arial" w:cs="Arial"/>
          <w:color w:val="000000" w:themeColor="text1"/>
          <w:sz w:val="22"/>
          <w:szCs w:val="22"/>
        </w:rPr>
        <w:t xml:space="preserve"> or</w:t>
      </w:r>
      <w:r w:rsidR="009D08F3" w:rsidRPr="00790586">
        <w:rPr>
          <w:rFonts w:ascii="Arial" w:hAnsi="Arial" w:cs="Arial"/>
          <w:color w:val="000000" w:themeColor="text1"/>
          <w:sz w:val="22"/>
          <w:szCs w:val="22"/>
        </w:rPr>
        <w:t xml:space="preserve"> staff carrying out </w:t>
      </w:r>
      <w:r w:rsidR="003C7F5A" w:rsidRPr="00790586">
        <w:rPr>
          <w:rFonts w:ascii="Arial" w:hAnsi="Arial" w:cs="Arial"/>
          <w:color w:val="000000" w:themeColor="text1"/>
          <w:sz w:val="22"/>
          <w:szCs w:val="22"/>
        </w:rPr>
        <w:t xml:space="preserve">massage under </w:t>
      </w:r>
      <w:r w:rsidR="009D08F3" w:rsidRPr="00790586">
        <w:rPr>
          <w:rFonts w:ascii="Arial" w:hAnsi="Arial" w:cs="Arial"/>
          <w:color w:val="000000" w:themeColor="text1"/>
          <w:sz w:val="22"/>
          <w:szCs w:val="22"/>
        </w:rPr>
        <w:t xml:space="preserve">conditions </w:t>
      </w:r>
      <w:r w:rsidR="003C7F5A" w:rsidRPr="00790586">
        <w:rPr>
          <w:rFonts w:ascii="Arial" w:hAnsi="Arial" w:cs="Arial"/>
          <w:color w:val="000000" w:themeColor="text1"/>
          <w:sz w:val="22"/>
          <w:szCs w:val="22"/>
        </w:rPr>
        <w:t xml:space="preserve">that maintain the </w:t>
      </w:r>
      <w:r w:rsidR="009D08F3" w:rsidRPr="00790586">
        <w:rPr>
          <w:rFonts w:ascii="Arial" w:hAnsi="Arial" w:cs="Arial"/>
          <w:color w:val="000000" w:themeColor="text1"/>
          <w:sz w:val="22"/>
          <w:szCs w:val="22"/>
        </w:rPr>
        <w:t>personal safety of children</w:t>
      </w:r>
      <w:r w:rsidRPr="00790586">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9D08F3" w:rsidP="00706CD4">
      <w:pPr>
        <w:spacing w:before="120" w:after="120" w:line="360" w:lineRule="auto"/>
        <w:rPr>
          <w:rFonts w:ascii="Arial" w:hAnsi="Arial" w:cs="Arial"/>
          <w:color w:val="000000" w:themeColor="text1"/>
          <w:sz w:val="22"/>
          <w:szCs w:val="22"/>
        </w:rPr>
      </w:pPr>
      <w:hyperlink r:id="rId11" w:history="1">
        <w:r w:rsidRPr="00790586">
          <w:rPr>
            <w:rStyle w:val="Hyperlink"/>
            <w:rFonts w:ascii="Arial" w:hAnsi="Arial" w:cs="Arial"/>
            <w:color w:val="000000" w:themeColor="text1"/>
            <w:sz w:val="22"/>
            <w:szCs w:val="22"/>
          </w:rPr>
          <w:t>Medicines Act (1968)</w:t>
        </w:r>
      </w:hyperlink>
    </w:p>
    <w:p w14:paraId="3384FC21" w14:textId="50CAF2FC" w:rsidR="009D08F3" w:rsidRPr="00790586" w:rsidRDefault="00D41D28" w:rsidP="00706CD4">
      <w:pPr>
        <w:spacing w:before="120" w:after="120" w:line="360" w:lineRule="auto"/>
        <w:rPr>
          <w:rFonts w:ascii="Arial" w:hAnsi="Arial" w:cs="Arial"/>
          <w:color w:val="000000" w:themeColor="text1"/>
          <w:sz w:val="22"/>
          <w:szCs w:val="22"/>
        </w:rPr>
      </w:pPr>
      <w:hyperlink r:id="rId12">
        <w:r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9D08F3" w:rsidP="00706CD4">
      <w:pPr>
        <w:spacing w:before="120" w:after="120" w:line="360" w:lineRule="auto"/>
        <w:rPr>
          <w:rFonts w:ascii="Arial" w:hAnsi="Arial" w:cs="Arial"/>
          <w:color w:val="000000" w:themeColor="text1"/>
          <w:sz w:val="22"/>
          <w:szCs w:val="22"/>
        </w:rPr>
      </w:pPr>
      <w:hyperlink r:id="rId13"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0480EB6B" w14:textId="6A40A3B7" w:rsidR="009D08F3" w:rsidRPr="00790586" w:rsidRDefault="009D08F3" w:rsidP="00706CD4">
      <w:pPr>
        <w:spacing w:before="120" w:after="120" w:line="360" w:lineRule="auto"/>
        <w:rPr>
          <w:rFonts w:ascii="Arial" w:hAnsi="Arial" w:cs="Arial"/>
          <w:color w:val="000000" w:themeColor="text1"/>
          <w:sz w:val="22"/>
          <w:szCs w:val="22"/>
        </w:rPr>
      </w:pPr>
      <w:hyperlink r:id="rId14" w:history="1">
        <w:r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3C7F5A" w:rsidP="00706CD4">
      <w:pPr>
        <w:spacing w:before="120" w:after="120" w:line="360" w:lineRule="auto"/>
        <w:rPr>
          <w:rFonts w:ascii="Arial" w:hAnsi="Arial" w:cs="Arial"/>
          <w:color w:val="000000" w:themeColor="text1"/>
          <w:sz w:val="22"/>
          <w:szCs w:val="22"/>
        </w:rPr>
      </w:pPr>
      <w:hyperlink r:id="rId15" w:history="1">
        <w:r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400B65C0" w:rsidP="7FCCCB11">
      <w:pPr>
        <w:spacing w:before="120" w:after="120" w:line="360" w:lineRule="auto"/>
        <w:rPr>
          <w:rFonts w:ascii="Arial" w:hAnsi="Arial" w:cs="Arial"/>
          <w:color w:val="000000" w:themeColor="text1"/>
          <w:sz w:val="22"/>
          <w:szCs w:val="22"/>
        </w:rPr>
      </w:pPr>
      <w:hyperlink r:id="rId16">
        <w:r w:rsidRPr="1A600651">
          <w:rPr>
            <w:rStyle w:val="Hyperlink"/>
            <w:rFonts w:ascii="Arial" w:hAnsi="Arial" w:cs="Arial"/>
            <w:color w:val="000000" w:themeColor="text1"/>
            <w:sz w:val="22"/>
            <w:szCs w:val="22"/>
          </w:rPr>
          <w:t xml:space="preserve">Early Years Foundation Stage </w:t>
        </w:r>
      </w:hyperlink>
    </w:p>
    <w:p w14:paraId="3B14AEAA" w14:textId="336738FE" w:rsidR="1A600651" w:rsidRDefault="1A600651" w:rsidP="1A600651">
      <w:pPr>
        <w:spacing w:before="120" w:after="120" w:line="360" w:lineRule="auto"/>
        <w:rPr>
          <w:rFonts w:ascii="Arial" w:hAnsi="Arial" w:cs="Arial"/>
          <w:b/>
          <w:bCs/>
          <w:color w:val="000000" w:themeColor="text1"/>
          <w:sz w:val="22"/>
          <w:szCs w:val="22"/>
        </w:rPr>
      </w:pPr>
    </w:p>
    <w:p w14:paraId="10ABC2AC" w14:textId="3170F011" w:rsidR="000F5007" w:rsidRPr="00790586" w:rsidRDefault="000F5007" w:rsidP="00706CD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3E95DCEC" w14:textId="7AED97F5" w:rsidR="009D08F3" w:rsidRPr="00790586" w:rsidRDefault="000F5007" w:rsidP="1A600651">
      <w:pPr>
        <w:tabs>
          <w:tab w:val="left" w:pos="1440"/>
        </w:tabs>
        <w:spacing w:before="120" w:after="120" w:line="360" w:lineRule="auto"/>
        <w:rPr>
          <w:rFonts w:ascii="Arial" w:hAnsi="Arial" w:cs="Arial"/>
          <w:color w:val="000000" w:themeColor="text1"/>
          <w:sz w:val="22"/>
          <w:szCs w:val="22"/>
        </w:rPr>
      </w:pPr>
      <w:hyperlink r:id="rId17">
        <w:r w:rsidRPr="1A600651">
          <w:rPr>
            <w:rStyle w:val="Hyperlink"/>
            <w:rFonts w:ascii="Arial" w:hAnsi="Arial" w:cs="Arial"/>
            <w:color w:val="000000" w:themeColor="text1"/>
            <w:sz w:val="22"/>
            <w:szCs w:val="22"/>
          </w:rPr>
          <w:t>Accident Record</w:t>
        </w:r>
      </w:hyperlink>
      <w:r w:rsidRPr="1A600651">
        <w:rPr>
          <w:rFonts w:ascii="Arial" w:hAnsi="Arial" w:cs="Arial"/>
          <w:color w:val="000000" w:themeColor="text1"/>
          <w:sz w:val="22"/>
          <w:szCs w:val="22"/>
        </w:rPr>
        <w:t xml:space="preserve"> </w:t>
      </w:r>
      <w:r w:rsidR="00CB22F3" w:rsidRPr="1A600651">
        <w:rPr>
          <w:rFonts w:ascii="Arial" w:hAnsi="Arial" w:cs="Arial"/>
          <w:color w:val="000000" w:themeColor="text1"/>
          <w:sz w:val="22"/>
          <w:szCs w:val="22"/>
        </w:rPr>
        <w:t xml:space="preserve">(Alliance </w:t>
      </w:r>
      <w:r w:rsidR="00DA40E9" w:rsidRPr="1A600651">
        <w:rPr>
          <w:rFonts w:ascii="Arial" w:hAnsi="Arial" w:cs="Arial"/>
          <w:color w:val="000000" w:themeColor="text1"/>
          <w:sz w:val="22"/>
          <w:szCs w:val="22"/>
        </w:rPr>
        <w:t>Publication</w:t>
      </w:r>
      <w:r w:rsidR="00E16422" w:rsidRPr="1A600651">
        <w:rPr>
          <w:rFonts w:ascii="Arial" w:hAnsi="Arial" w:cs="Arial"/>
          <w:color w:val="000000" w:themeColor="text1"/>
          <w:sz w:val="22"/>
          <w:szCs w:val="22"/>
        </w:rPr>
        <w:t>)</w:t>
      </w:r>
    </w:p>
    <w:p w14:paraId="11D03B8F" w14:textId="689F8787" w:rsidR="74ADB1EF" w:rsidRDefault="37225A61" w:rsidP="1A600651">
      <w:pPr>
        <w:tabs>
          <w:tab w:val="left" w:pos="1440"/>
        </w:tabs>
        <w:spacing w:before="120" w:after="120" w:line="360" w:lineRule="auto"/>
      </w:pPr>
      <w:hyperlink r:id="rId18">
        <w:r w:rsidRPr="1A600651">
          <w:rPr>
            <w:rStyle w:val="Hyperlink"/>
            <w:rFonts w:ascii="Arial" w:hAnsi="Arial" w:cs="Arial"/>
            <w:color w:val="000000" w:themeColor="text1"/>
            <w:sz w:val="22"/>
            <w:szCs w:val="22"/>
          </w:rPr>
          <w:t>Allergy action plan</w:t>
        </w:r>
      </w:hyperlink>
    </w:p>
    <w:p w14:paraId="644DF5A4" w14:textId="7D9FAEAB" w:rsidR="00451DF1" w:rsidRPr="00790586" w:rsidRDefault="1A3B5B7B" w:rsidP="1A600651">
      <w:pPr>
        <w:tabs>
          <w:tab w:val="left" w:pos="1440"/>
        </w:tabs>
        <w:spacing w:before="120" w:after="120" w:line="360" w:lineRule="auto"/>
        <w:rPr>
          <w:rFonts w:ascii="Arial" w:eastAsia="Arial" w:hAnsi="Arial" w:cs="Arial"/>
          <w:color w:val="000000" w:themeColor="text1"/>
          <w:sz w:val="22"/>
          <w:szCs w:val="22"/>
        </w:rPr>
      </w:pPr>
      <w:hyperlink r:id="rId19" w:anchor="/users/@self/catalogues/1700/courses/1842039/description">
        <w:r w:rsidRPr="1A600651">
          <w:rPr>
            <w:rStyle w:val="Hyperlink"/>
            <w:color w:val="FF0000"/>
            <w:sz w:val="22"/>
            <w:szCs w:val="22"/>
          </w:rPr>
          <w:t>Allergy Awareness in Early Years Certificate Training - Level 2</w:t>
        </w:r>
      </w:hyperlink>
      <w:r w:rsidRPr="1A600651">
        <w:rPr>
          <w:rFonts w:ascii="Arial" w:eastAsia="Arial" w:hAnsi="Arial" w:cs="Arial"/>
          <w:color w:val="FF0000"/>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0E6FD6">
      <w:headerReference w:type="default" r:id="rId20"/>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EC433" w14:textId="77777777" w:rsidR="00C3402B" w:rsidRDefault="00C3402B" w:rsidP="00E07382">
      <w:r>
        <w:separator/>
      </w:r>
    </w:p>
  </w:endnote>
  <w:endnote w:type="continuationSeparator" w:id="0">
    <w:p w14:paraId="39DB6327" w14:textId="77777777" w:rsidR="00C3402B" w:rsidRDefault="00C3402B" w:rsidP="00E07382">
      <w:r>
        <w:continuationSeparator/>
      </w:r>
    </w:p>
  </w:endnote>
  <w:endnote w:type="continuationNotice" w:id="1">
    <w:p w14:paraId="760F2C43" w14:textId="77777777" w:rsidR="00C3402B" w:rsidRDefault="00C340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790586" w:rsidRDefault="7BF5D6D7"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w:t>
    </w:r>
    <w:r w:rsidR="00790586" w:rsidRPr="00790586">
      <w:rPr>
        <w:rFonts w:ascii="Arial" w:hAnsi="Arial" w:cs="Arial"/>
        <w:i/>
        <w:iCs/>
        <w:color w:val="EE0000"/>
        <w:sz w:val="20"/>
        <w:szCs w:val="20"/>
      </w:rPr>
      <w:t>6</w:t>
    </w:r>
    <w:r w:rsidRPr="00790586">
      <w:rPr>
        <w:rFonts w:ascii="Arial" w:hAnsi="Arial" w:cs="Arial"/>
        <w:i/>
        <w:iCs/>
        <w:color w:val="EE0000"/>
        <w:sz w:val="20"/>
        <w:szCs w:val="20"/>
      </w:rPr>
      <w:t>/2</w:t>
    </w:r>
    <w:r w:rsidR="00790586" w:rsidRPr="00790586">
      <w:rPr>
        <w:rFonts w:ascii="Arial" w:hAnsi="Arial" w:cs="Arial"/>
        <w:i/>
        <w:iCs/>
        <w:color w:val="EE0000"/>
        <w:sz w:val="20"/>
        <w:szCs w:val="20"/>
      </w:rPr>
      <w:t>7</w:t>
    </w:r>
    <w:r w:rsidRPr="00790586">
      <w:rPr>
        <w:rFonts w:ascii="Arial" w:hAnsi="Arial" w:cs="Arial"/>
        <w:i/>
        <w:iCs/>
        <w:color w:val="EE0000"/>
        <w:sz w:val="20"/>
        <w:szCs w:val="20"/>
      </w:rPr>
      <w:t> (Early Years Alliance 202</w:t>
    </w:r>
    <w:r w:rsidR="00790586" w:rsidRPr="00790586">
      <w:rPr>
        <w:rFonts w:ascii="Arial" w:hAnsi="Arial" w:cs="Arial"/>
        <w:i/>
        <w:iCs/>
        <w:color w:val="EE0000"/>
        <w:sz w:val="20"/>
        <w:szCs w:val="20"/>
      </w:rPr>
      <w:t>6</w:t>
    </w:r>
    <w:r w:rsidRPr="00790586">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22DA5" w14:textId="77777777" w:rsidR="00C3402B" w:rsidRDefault="00C3402B" w:rsidP="00E07382">
      <w:r>
        <w:separator/>
      </w:r>
    </w:p>
  </w:footnote>
  <w:footnote w:type="continuationSeparator" w:id="0">
    <w:p w14:paraId="01E52D4D" w14:textId="77777777" w:rsidR="00C3402B" w:rsidRDefault="00C3402B" w:rsidP="00E07382">
      <w:r>
        <w:continuationSeparator/>
      </w:r>
    </w:p>
  </w:footnote>
  <w:footnote w:type="continuationNotice" w:id="1">
    <w:p w14:paraId="4BED44EE" w14:textId="77777777" w:rsidR="00C3402B" w:rsidRDefault="00C340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4015"/>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02B"/>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5715"/>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02/2677/regulation/7"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13/1471/contents"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https://www.gov.uk/government/publications/early-years-foundation-stage-framework--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1968/67" TargetMode="External"/><Relationship Id="rId5" Type="http://schemas.openxmlformats.org/officeDocument/2006/relationships/numbering" Target="numbering.xml"/><Relationship Id="rId15" Type="http://schemas.openxmlformats.org/officeDocument/2006/relationships/hyperlink" Target="https://www.legislation.gov.uk/uksi/2014/1855/cont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entral.eyalliance.org.uk/ilp/pages/description.jsf?menuId=1106&amp;designMenuId=1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1981/917/regulation/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605</Words>
  <Characters>3450</Characters>
  <Application>Microsoft Office Word</Application>
  <DocSecurity>0</DocSecurity>
  <Lines>28</Lines>
  <Paragraphs>8</Paragraphs>
  <ScaleCrop>false</ScaleCrop>
  <Company>Hewlett-Packard Company</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32</cp:revision>
  <cp:lastPrinted>2011-11-21T12:20:00Z</cp:lastPrinted>
  <dcterms:created xsi:type="dcterms:W3CDTF">2024-01-02T15:55:00Z</dcterms:created>
  <dcterms:modified xsi:type="dcterms:W3CDTF">2026-09-20T19:16:00Z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