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F1" w:rsidRDefault="00515FF1">
      <w:r>
        <w:rPr>
          <w:rFonts w:hint="eastAsia"/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-408940</wp:posOffset>
            </wp:positionV>
            <wp:extent cx="6673215" cy="9610725"/>
            <wp:effectExtent l="19050" t="0" r="0" b="0"/>
            <wp:wrapNone/>
            <wp:docPr id="2" name="圖片 2" descr="CP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P1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610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15FF1" w:rsidRDefault="00515FF1"/>
    <w:p w:rsidR="00515FF1" w:rsidRDefault="00515FF1"/>
    <w:p w:rsidR="00515FF1" w:rsidRDefault="00FD0D10">
      <w:r w:rsidRPr="00FD0D10">
        <w:rPr>
          <w:rFonts w:ascii="新細明體" w:hAnsi="新細明體" w:cs="新細明體"/>
          <w:noProof/>
          <w:kern w:val="0"/>
          <w:szCs w:val="24"/>
        </w:rPr>
        <w:pict>
          <v:rect id="_x0000_s2051" style="position:absolute;margin-left:12.65pt;margin-top:2.7pt;width:398.15pt;height:580.25pt;z-index:251659264"/>
        </w:pict>
      </w:r>
    </w:p>
    <w:p w:rsidR="00515FF1" w:rsidRDefault="00FD0D10">
      <w:r w:rsidRPr="00FD0D10">
        <w:rPr>
          <w:rFonts w:ascii="新細明體" w:hAnsi="新細明體" w:cs="新細明體"/>
          <w:kern w:val="0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2054" type="#_x0000_t156" style="position:absolute;margin-left:63.2pt;margin-top:10.7pt;width:295.65pt;height:119.5pt;z-index:251663360;mso-wrap-distance-left:2.88pt;mso-wrap-distance-top:2.88pt;mso-wrap-distance-right:2.88pt;mso-wrap-distance-bottom:2.88pt" adj="3132" fillcolor="#f06" strokecolor="#f06" o:cliptowrap="t">
            <v:fill color2="#099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silver" opacity="52429f" offset="5pt,-1pt" offset2="4pt,-8pt"/>
            <v:textpath style="font-family:&quot;Staccato222 BT&quot;;v-text-kern:t" trim="t" fitpath="t" xscale="f" string="IVF Support"/>
          </v:shape>
        </w:pict>
      </w:r>
    </w:p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FD0D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margin-left:15.45pt;margin-top:7.75pt;width:390.45pt;height:396.85pt;z-index:251667456;mso-width-relative:margin;mso-height-relative:margin" stroked="f">
            <v:textbox>
              <w:txbxContent>
                <w:p w:rsidR="00515FF1" w:rsidRDefault="00515FF1" w:rsidP="00515FF1">
                  <w:pPr>
                    <w:pStyle w:val="4"/>
                    <w:ind w:leftChars="75" w:left="180"/>
                    <w:rPr>
                      <w:rFonts w:ascii="Century Gothic" w:hAnsi="Wingdings 2" w:hint="eastAsia"/>
                      <w:color w:val="FF0066"/>
                    </w:rPr>
                  </w:pPr>
                  <w:r>
                    <w:rPr>
                      <w:rFonts w:ascii="Century Gothic" w:hAnsi="Wingdings 2"/>
                      <w:color w:val="FF0066"/>
                    </w:rPr>
                    <w:t xml:space="preserve">IVF Support Program </w:t>
                  </w:r>
                  <w:r>
                    <w:rPr>
                      <w:rFonts w:ascii="Century Gothic" w:hAnsi="Wingdings 2" w:hint="eastAsia"/>
                      <w:color w:val="FF0066"/>
                    </w:rPr>
                    <w:t xml:space="preserve">includes </w:t>
                  </w:r>
                  <w:r w:rsidR="001F1919">
                    <w:rPr>
                      <w:rFonts w:ascii="Century Gothic" w:hAnsi="Wingdings 2" w:hint="eastAsia"/>
                      <w:color w:val="FF0066"/>
                    </w:rPr>
                    <w:t>A</w:t>
                  </w:r>
                  <w:r>
                    <w:rPr>
                      <w:rFonts w:ascii="Century Gothic" w:hAnsi="Wingdings 2" w:hint="eastAsia"/>
                      <w:color w:val="FF0066"/>
                    </w:rPr>
                    <w:t xml:space="preserve">cupuncture and Chinese herbal medicines which </w:t>
                  </w:r>
                  <w:r>
                    <w:rPr>
                      <w:rFonts w:ascii="Century Gothic" w:hAnsi="Wingdings 2"/>
                      <w:color w:val="FF0066"/>
                    </w:rPr>
                    <w:t xml:space="preserve">help </w:t>
                  </w:r>
                </w:p>
                <w:p w:rsidR="00515FF1" w:rsidRDefault="00515FF1" w:rsidP="00515FF1">
                  <w:pPr>
                    <w:pStyle w:val="4"/>
                    <w:spacing w:before="100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Wingdings 2"/>
                      <w:b w:val="0"/>
                      <w:bCs w:val="0"/>
                    </w:rPr>
                    <w:t xml:space="preserve">- </w:t>
                  </w:r>
                  <w:r>
                    <w:rPr>
                      <w:rFonts w:ascii="Century Gothic" w:hAnsi="Century Gothic"/>
                      <w:b w:val="0"/>
                      <w:bCs w:val="0"/>
                      <w:lang w:val="en-AU"/>
                    </w:rPr>
                    <w:t>Harmonizing endocrine</w:t>
                  </w: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 system </w:t>
                  </w:r>
                </w:p>
                <w:p w:rsidR="00515FF1" w:rsidRDefault="00515FF1" w:rsidP="00515FF1">
                  <w:pPr>
                    <w:pStyle w:val="4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- </w:t>
                  </w:r>
                  <w:r>
                    <w:rPr>
                      <w:rFonts w:ascii="Century Gothic" w:hAnsi="Century Gothic"/>
                      <w:b w:val="0"/>
                      <w:bCs w:val="0"/>
                      <w:lang w:val="en-AU"/>
                    </w:rPr>
                    <w:t>Increasing local blood</w:t>
                  </w: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 circulation </w:t>
                  </w:r>
                </w:p>
                <w:p w:rsidR="00515FF1" w:rsidRDefault="00515FF1" w:rsidP="00515FF1">
                  <w:pPr>
                    <w:pStyle w:val="4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- </w:t>
                  </w:r>
                  <w:r>
                    <w:rPr>
                      <w:rFonts w:ascii="Century Gothic" w:hAnsi="Century Gothic"/>
                      <w:b w:val="0"/>
                      <w:bCs w:val="0"/>
                      <w:lang w:val="en-AU"/>
                    </w:rPr>
                    <w:t>Increasing blood</w:t>
                  </w: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 &amp; hormones</w:t>
                  </w:r>
                </w:p>
                <w:p w:rsidR="00515FF1" w:rsidRDefault="00515FF1" w:rsidP="00515FF1">
                  <w:pPr>
                    <w:pStyle w:val="4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- </w:t>
                  </w:r>
                  <w:r>
                    <w:rPr>
                      <w:rFonts w:ascii="Century Gothic" w:hAnsi="Century Gothic"/>
                      <w:b w:val="0"/>
                      <w:bCs w:val="0"/>
                      <w:lang w:val="en-AU"/>
                    </w:rPr>
                    <w:t>Regulating hormones</w:t>
                  </w:r>
                </w:p>
                <w:p w:rsidR="00515FF1" w:rsidRDefault="00515FF1" w:rsidP="00515FF1">
                  <w:pPr>
                    <w:pStyle w:val="4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</w:rPr>
                    <w:t>- Relieving stress and anxiety</w:t>
                  </w:r>
                </w:p>
                <w:p w:rsidR="00515FF1" w:rsidRDefault="00515FF1" w:rsidP="00515FF1">
                  <w:pPr>
                    <w:pStyle w:val="4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- </w:t>
                  </w:r>
                  <w:r>
                    <w:rPr>
                      <w:rFonts w:ascii="Century Gothic" w:hAnsi="Century Gothic"/>
                      <w:b w:val="0"/>
                      <w:bCs w:val="0"/>
                      <w:lang w:val="en-AU"/>
                    </w:rPr>
                    <w:t>Increasing basal body</w:t>
                  </w: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 temperature</w:t>
                  </w:r>
                </w:p>
                <w:p w:rsidR="00515FF1" w:rsidRDefault="00515FF1" w:rsidP="00515FF1">
                  <w:pPr>
                    <w:pStyle w:val="4"/>
                    <w:ind w:firstLine="270"/>
                    <w:rPr>
                      <w:rFonts w:ascii="Century Gothic" w:hAnsi="Century Gothic"/>
                      <w:b w:val="0"/>
                      <w:bCs w:val="0"/>
                    </w:rPr>
                  </w:pP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- </w:t>
                  </w:r>
                  <w:r>
                    <w:rPr>
                      <w:rFonts w:ascii="Century Gothic" w:hAnsi="Century Gothic"/>
                      <w:b w:val="0"/>
                      <w:bCs w:val="0"/>
                      <w:lang w:val="en-AU"/>
                    </w:rPr>
                    <w:t>Creating a free flow of Qi,</w:t>
                  </w:r>
                  <w:r>
                    <w:rPr>
                      <w:rFonts w:ascii="Century Gothic" w:hAnsi="Century Gothic"/>
                      <w:b w:val="0"/>
                      <w:bCs w:val="0"/>
                    </w:rPr>
                    <w:t xml:space="preserve"> blood, &amp; body fluids</w:t>
                  </w:r>
                </w:p>
                <w:p w:rsidR="00515FF1" w:rsidRDefault="00515FF1" w:rsidP="00515FF1">
                  <w:pPr>
                    <w:pStyle w:val="style23"/>
                    <w:ind w:left="272"/>
                    <w:rPr>
                      <w:rFonts w:ascii="Century Gothic" w:hAnsi="Century Gothic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color w:val="000000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Century Gothic" w:hAnsi="Century Gothic"/>
                      <w:color w:val="000000"/>
                      <w:sz w:val="24"/>
                      <w:szCs w:val="24"/>
                      <w:lang w:val="en-AU"/>
                    </w:rPr>
                    <w:t xml:space="preserve">Stimulating the </w:t>
                  </w:r>
                  <w:r>
                    <w:rPr>
                      <w:rFonts w:ascii="Century Gothic" w:hAnsi="Century Gothic"/>
                      <w:color w:val="000000"/>
                      <w:sz w:val="24"/>
                      <w:szCs w:val="24"/>
                    </w:rPr>
                    <w:t>hypothalamus glands</w:t>
                  </w:r>
                </w:p>
                <w:p w:rsidR="00515FF1" w:rsidRDefault="00515FF1" w:rsidP="00515FF1">
                  <w:pPr>
                    <w:pStyle w:val="style23"/>
                    <w:ind w:left="272"/>
                    <w:rPr>
                      <w:rFonts w:ascii="Century Gothic" w:hAnsi="Century Gothic"/>
                      <w:color w:val="000000"/>
                      <w:sz w:val="24"/>
                      <w:szCs w:val="24"/>
                    </w:rPr>
                  </w:pPr>
                </w:p>
                <w:p w:rsidR="00515FF1" w:rsidRDefault="00515FF1" w:rsidP="00515FF1">
                  <w:pPr>
                    <w:pStyle w:val="style23"/>
                    <w:ind w:left="272"/>
                    <w:rPr>
                      <w:rFonts w:ascii="Century Gothic" w:hAnsi="Century Gothic"/>
                      <w:color w:val="000000"/>
                      <w:sz w:val="24"/>
                      <w:szCs w:val="24"/>
                    </w:rPr>
                  </w:pPr>
                  <w:r w:rsidRPr="00515FF1">
                    <w:rPr>
                      <w:rFonts w:ascii="Century Gothic" w:hAnsi="Century Gothic" w:hint="eastAsia"/>
                      <w:b/>
                      <w:color w:val="FF0066"/>
                      <w:sz w:val="24"/>
                      <w:szCs w:val="24"/>
                    </w:rPr>
                    <w:t xml:space="preserve">There are </w:t>
                  </w:r>
                  <w:r w:rsidRPr="00515FF1">
                    <w:rPr>
                      <w:rFonts w:ascii="Century Gothic" w:hAnsi="Century Gothic"/>
                      <w:b/>
                      <w:color w:val="FF0066"/>
                      <w:sz w:val="24"/>
                      <w:szCs w:val="24"/>
                    </w:rPr>
                    <w:t>three</w:t>
                  </w:r>
                  <w:r w:rsidRPr="00515FF1">
                    <w:rPr>
                      <w:rFonts w:ascii="Century Gothic" w:hAnsi="Century Gothic" w:hint="eastAsia"/>
                      <w:b/>
                      <w:color w:val="FF0066"/>
                      <w:sz w:val="24"/>
                      <w:szCs w:val="24"/>
                    </w:rPr>
                    <w:t xml:space="preserve"> stages </w:t>
                  </w:r>
                </w:p>
                <w:p w:rsidR="00515FF1" w:rsidRDefault="00515FF1" w:rsidP="00515FF1">
                  <w:pPr>
                    <w:spacing w:before="100"/>
                    <w:rPr>
                      <w:rFonts w:ascii="Century Gothic" w:hAnsi="Wingdings 2" w:hint="eastAsia"/>
                      <w:color w:val="FF0066"/>
                      <w:sz w:val="26"/>
                      <w:szCs w:val="26"/>
                    </w:rPr>
                  </w:pPr>
                  <w:r>
                    <w:rPr>
                      <w:rFonts w:ascii="Century Gothic" w:hAnsi="Wingdings 2"/>
                      <w:color w:val="FF0066"/>
                      <w:sz w:val="26"/>
                      <w:szCs w:val="26"/>
                    </w:rPr>
                    <w:t></w:t>
                  </w:r>
                  <w:r>
                    <w:rPr>
                      <w:rFonts w:ascii="Century Gothic" w:hAnsi="Wingdings 2"/>
                      <w:color w:val="FF006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entury Gothic" w:hAnsi="Wingdings 2"/>
                      <w:b/>
                      <w:bCs/>
                      <w:color w:val="FF0066"/>
                      <w:sz w:val="26"/>
                      <w:szCs w:val="26"/>
                    </w:rPr>
                    <w:t xml:space="preserve">Stage I - Basic Preparation </w:t>
                  </w:r>
                </w:p>
                <w:p w:rsidR="00515FF1" w:rsidRDefault="00515FF1" w:rsidP="00515FF1">
                  <w:pPr>
                    <w:pStyle w:val="style28"/>
                    <w:rPr>
                      <w:rFonts w:ascii="Century Gothic" w:hAnsi="Wingdings 2" w:hint="eastAsia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entury Gothic" w:hAnsi="Wingdings 2"/>
                      <w:color w:val="FF0066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entury Gothic" w:hAnsi="Wingdings 2"/>
                      <w:sz w:val="24"/>
                      <w:szCs w:val="24"/>
                    </w:rPr>
                    <w:t xml:space="preserve"> </w:t>
                  </w:r>
                  <w:r w:rsidRPr="00515FF1">
                    <w:rPr>
                      <w:rFonts w:ascii="Century Gothic" w:hAnsi="Wingdings 2"/>
                      <w:b w:val="0"/>
                      <w:bCs w:val="0"/>
                      <w:color w:val="FF0066"/>
                      <w:sz w:val="24"/>
                      <w:szCs w:val="24"/>
                    </w:rPr>
                    <w:t>This</w:t>
                  </w:r>
                  <w:r w:rsidRPr="00515FF1">
                    <w:rPr>
                      <w:rFonts w:ascii="Century Gothic" w:hAnsi="Wingdings 2"/>
                      <w:color w:val="FF0066"/>
                      <w:sz w:val="24"/>
                      <w:szCs w:val="24"/>
                    </w:rPr>
                    <w:t xml:space="preserve"> </w:t>
                  </w:r>
                  <w:r w:rsidRPr="00515FF1">
                    <w:rPr>
                      <w:rFonts w:ascii="Century Gothic" w:hAnsi="Wingdings 2"/>
                      <w:b w:val="0"/>
                      <w:color w:val="000000" w:themeColor="text1"/>
                      <w:sz w:val="24"/>
                      <w:szCs w:val="24"/>
                    </w:rPr>
                    <w:t xml:space="preserve">preparation will stimulate the body for hormone </w:t>
                  </w:r>
                </w:p>
                <w:p w:rsidR="00515FF1" w:rsidRDefault="00515FF1" w:rsidP="00515FF1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Wingdings 2"/>
                      <w:szCs w:val="24"/>
                    </w:rPr>
                    <w:t xml:space="preserve">    regulation as </w:t>
                  </w:r>
                  <w:r w:rsidR="001F1919">
                    <w:rPr>
                      <w:rFonts w:ascii="Century Gothic" w:hAnsi="Century Gothic"/>
                      <w:szCs w:val="24"/>
                      <w:lang w:val="en-AU"/>
                    </w:rPr>
                    <w:t>standard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 hormone treatment given</w:t>
                  </w:r>
                  <w:r>
                    <w:rPr>
                      <w:rFonts w:ascii="Century Gothic" w:hAnsi="Century Gothic" w:hint="eastAsia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during IVF </w:t>
                  </w:r>
                </w:p>
                <w:p w:rsidR="007B1C41" w:rsidRDefault="00515FF1" w:rsidP="00515FF1">
                  <w:pPr>
                    <w:ind w:firstLineChars="200" w:firstLine="480"/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 xml:space="preserve">does not stimulate every woman's uterine wall; </w:t>
                  </w:r>
                  <w:r>
                    <w:rPr>
                      <w:rFonts w:ascii="Century Gothic" w:hAnsi="Wingdings 2" w:hint="eastAsia"/>
                      <w:szCs w:val="24"/>
                    </w:rPr>
                    <w:t xml:space="preserve">it </w:t>
                  </w:r>
                  <w:r>
                    <w:rPr>
                      <w:rFonts w:ascii="Century Gothic" w:hAnsi="Wingdings 2"/>
                      <w:szCs w:val="24"/>
                    </w:rPr>
                    <w:t xml:space="preserve">also fine </w:t>
                  </w:r>
                </w:p>
                <w:p w:rsidR="00515FF1" w:rsidRDefault="00515FF1" w:rsidP="00515FF1">
                  <w:pPr>
                    <w:ind w:firstLineChars="200" w:firstLine="480"/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Wingdings 2"/>
                      <w:szCs w:val="24"/>
                    </w:rPr>
                    <w:t>tune</w:t>
                  </w:r>
                  <w:r w:rsidR="007B1C41">
                    <w:rPr>
                      <w:rFonts w:ascii="Century Gothic" w:hAnsi="Wingdings 2" w:hint="eastAsia"/>
                      <w:szCs w:val="24"/>
                    </w:rPr>
                    <w:t xml:space="preserve"> </w:t>
                  </w:r>
                  <w:r>
                    <w:rPr>
                      <w:rFonts w:ascii="Century Gothic" w:hAnsi="Wingdings 2"/>
                      <w:szCs w:val="24"/>
                    </w:rPr>
                    <w:t>the general physical condition</w:t>
                  </w:r>
                  <w:r>
                    <w:rPr>
                      <w:rFonts w:ascii="Century Gothic" w:hAnsi="Wingdings 2" w:hint="eastAsia"/>
                      <w:szCs w:val="24"/>
                    </w:rPr>
                    <w:t xml:space="preserve">, </w:t>
                  </w:r>
                  <w:r>
                    <w:rPr>
                      <w:rFonts w:ascii="Century Gothic" w:hAnsi="Wingdings 2"/>
                      <w:szCs w:val="24"/>
                    </w:rPr>
                    <w:t>such as back pain,</w:t>
                  </w:r>
                  <w:r>
                    <w:rPr>
                      <w:rFonts w:ascii="Century Gothic" w:hAnsi="Wingdings 2" w:hint="eastAsia"/>
                      <w:szCs w:val="24"/>
                    </w:rPr>
                    <w:t xml:space="preserve">  </w:t>
                  </w:r>
                  <w:r>
                    <w:rPr>
                      <w:rFonts w:ascii="Century Gothic" w:hAnsi="Wingdings 2"/>
                      <w:szCs w:val="24"/>
                    </w:rPr>
                    <w:t xml:space="preserve"> </w:t>
                  </w:r>
                </w:p>
                <w:p w:rsidR="00515FF1" w:rsidRDefault="00515FF1" w:rsidP="00515FF1">
                  <w:pPr>
                    <w:ind w:firstLineChars="200" w:firstLine="480"/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Wingdings 2" w:hint="eastAsia"/>
                      <w:szCs w:val="24"/>
                    </w:rPr>
                    <w:t>d</w:t>
                  </w:r>
                  <w:r>
                    <w:rPr>
                      <w:rFonts w:ascii="Century Gothic" w:hAnsi="Wingdings 2"/>
                      <w:szCs w:val="24"/>
                    </w:rPr>
                    <w:t>igestive system problem</w:t>
                  </w:r>
                  <w:r>
                    <w:rPr>
                      <w:rFonts w:ascii="Century Gothic" w:hAnsi="Wingdings 2" w:hint="eastAsia"/>
                      <w:szCs w:val="24"/>
                    </w:rPr>
                    <w:t xml:space="preserve">, of the mother for a healthy </w:t>
                  </w:r>
                </w:p>
                <w:p w:rsidR="00515FF1" w:rsidRDefault="00515FF1" w:rsidP="00515FF1">
                  <w:pPr>
                    <w:ind w:firstLineChars="200" w:firstLine="480"/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Wingdings 2" w:hint="eastAsia"/>
                      <w:szCs w:val="24"/>
                    </w:rPr>
                    <w:t>and successful pregnancy pr</w:t>
                  </w:r>
                  <w:r w:rsidR="007B1C41">
                    <w:rPr>
                      <w:rFonts w:ascii="Century Gothic" w:hAnsi="Wingdings 2" w:hint="eastAsia"/>
                      <w:szCs w:val="24"/>
                    </w:rPr>
                    <w:t>eparation.</w:t>
                  </w:r>
                </w:p>
                <w:p w:rsidR="007B1C41" w:rsidRDefault="007B1C41" w:rsidP="00515FF1">
                  <w:pPr>
                    <w:ind w:firstLineChars="200" w:firstLine="480"/>
                    <w:rPr>
                      <w:rFonts w:ascii="Century Gothic" w:hAnsi="Wingdings 2" w:hint="eastAsia"/>
                      <w:szCs w:val="24"/>
                    </w:rPr>
                  </w:pPr>
                </w:p>
              </w:txbxContent>
            </v:textbox>
          </v:shape>
        </w:pict>
      </w:r>
    </w:p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515FF1"/>
    <w:p w:rsidR="00515FF1" w:rsidRDefault="001F1919" w:rsidP="001F1919">
      <w:pPr>
        <w:ind w:firstLineChars="50" w:firstLine="120"/>
        <w:rPr>
          <w:rFonts w:hint="eastAsia"/>
        </w:rPr>
      </w:pPr>
      <w:r>
        <w:rPr>
          <w:rFonts w:hint="eastAsia"/>
        </w:rPr>
        <w:lastRenderedPageBreak/>
        <w:t xml:space="preserve">( </w:t>
      </w:r>
      <w:r w:rsidR="007B1C41">
        <w:rPr>
          <w:rFonts w:hint="eastAsia"/>
        </w:rPr>
        <w:t>Conte</w:t>
      </w:r>
      <w:r>
        <w:rPr>
          <w:rFonts w:hint="eastAsia"/>
        </w:rPr>
        <w:t>n</w:t>
      </w:r>
      <w:r w:rsidR="007B1C41">
        <w:rPr>
          <w:rFonts w:hint="eastAsia"/>
        </w:rPr>
        <w:t>t of program should be in scroll</w:t>
      </w:r>
      <w:r>
        <w:rPr>
          <w:rFonts w:hint="eastAsia"/>
        </w:rPr>
        <w:t xml:space="preserve"> )</w:t>
      </w:r>
      <w:r w:rsidR="007B1C41">
        <w:rPr>
          <w:rFonts w:hint="eastAsia"/>
        </w:rPr>
        <w:t xml:space="preserve"> </w:t>
      </w:r>
      <w:r>
        <w:rPr>
          <w:rFonts w:ascii="新細明體" w:hAnsi="新細明體" w:cs="新細明體"/>
          <w:noProof/>
          <w:kern w:val="0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9205595</wp:posOffset>
            </wp:positionH>
            <wp:positionV relativeFrom="paragraph">
              <wp:posOffset>3536315</wp:posOffset>
            </wp:positionV>
            <wp:extent cx="1045845" cy="1409700"/>
            <wp:effectExtent l="19050" t="0" r="1905" b="0"/>
            <wp:wrapNone/>
            <wp:docPr id="11" name="圖片 11" descr="images[7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s[7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09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F1919" w:rsidRDefault="001F1919" w:rsidP="001F1919">
      <w:pPr>
        <w:ind w:firstLineChars="50" w:firstLine="120"/>
      </w:pPr>
      <w:r>
        <w:rPr>
          <w:noProof/>
        </w:rPr>
        <w:pict>
          <v:shape id="_x0000_s2058" type="#_x0000_t202" style="position:absolute;left:0;text-align:left;margin-left:0;margin-top:0;width:441.25pt;height:647.75pt;z-index:251669504;mso-position-horizontal:center;mso-width-relative:margin;mso-height-relative:margin" stroked="f">
            <v:textbox>
              <w:txbxContent>
                <w:p w:rsidR="001F1919" w:rsidRDefault="001F1919" w:rsidP="001F1919">
                  <w:pPr>
                    <w:ind w:firstLine="270"/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Wingdings 2"/>
                      <w:color w:val="FF0066"/>
                      <w:szCs w:val="24"/>
                    </w:rPr>
                    <w:t xml:space="preserve"> </w:t>
                  </w:r>
                </w:p>
                <w:p w:rsidR="001F1919" w:rsidRDefault="001F1919" w:rsidP="001F1919">
                  <w:pPr>
                    <w:spacing w:before="80"/>
                    <w:rPr>
                      <w:rFonts w:ascii="Century Gothic" w:hAnsi="Century Gothic"/>
                      <w:b/>
                      <w:bCs/>
                      <w:szCs w:val="24"/>
                      <w:lang w:val="en-AU"/>
                    </w:rPr>
                  </w:pPr>
                  <w:r>
                    <w:rPr>
                      <w:rFonts w:ascii="Century Gothic" w:hAnsi="Wingdings 2"/>
                      <w:color w:val="FF0066"/>
                      <w:sz w:val="26"/>
                      <w:szCs w:val="26"/>
                    </w:rPr>
                    <w:t></w:t>
                  </w:r>
                  <w:r>
                    <w:rPr>
                      <w:rFonts w:ascii="Century Gothic" w:hAnsi="Century Gothic"/>
                      <w:sz w:val="26"/>
                      <w:szCs w:val="26"/>
                      <w:lang w:val="en-AU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color w:val="FF0066"/>
                      <w:sz w:val="26"/>
                      <w:szCs w:val="26"/>
                      <w:lang w:val="en-AU"/>
                    </w:rPr>
                    <w:t xml:space="preserve">Stage II </w:t>
                  </w:r>
                  <w:r>
                    <w:rPr>
                      <w:rFonts w:ascii="Century Gothic" w:hAnsi="Wingdings 2"/>
                      <w:b/>
                      <w:bCs/>
                      <w:color w:val="FF0066"/>
                      <w:sz w:val="26"/>
                      <w:szCs w:val="26"/>
                    </w:rPr>
                    <w:t xml:space="preserve">- </w:t>
                  </w:r>
                  <w:r>
                    <w:rPr>
                      <w:rFonts w:ascii="Century Gothic" w:hAnsi="Century Gothic"/>
                      <w:b/>
                      <w:bCs/>
                      <w:color w:val="FF0066"/>
                      <w:sz w:val="26"/>
                      <w:szCs w:val="26"/>
                      <w:lang w:val="en-AU"/>
                    </w:rPr>
                    <w:t>Egg Collection Preparation</w:t>
                  </w:r>
                </w:p>
                <w:p w:rsidR="001F1919" w:rsidRDefault="001F1919" w:rsidP="001F1919">
                  <w:pPr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Wingdings 2"/>
                      <w:b/>
                      <w:bCs/>
                      <w:szCs w:val="24"/>
                    </w:rPr>
                    <w:t xml:space="preserve">    </w:t>
                  </w:r>
                  <w:r>
                    <w:rPr>
                      <w:rFonts w:ascii="Century Gothic" w:hAnsi="Wingdings 2"/>
                      <w:szCs w:val="24"/>
                    </w:rPr>
                    <w:t>Treatment -  twice for the first week &amp;</w:t>
                  </w:r>
                </w:p>
                <w:p w:rsidR="001F1919" w:rsidRDefault="001F1919" w:rsidP="001F1919">
                  <w:pPr>
                    <w:ind w:firstLineChars="1550" w:firstLine="3720"/>
                    <w:rPr>
                      <w:rFonts w:ascii="Century Gothic" w:hAnsi="Century Gothic"/>
                      <w:b/>
                      <w:bCs/>
                      <w:szCs w:val="24"/>
                      <w:lang w:val="en-AU"/>
                    </w:rPr>
                  </w:pPr>
                  <w:r>
                    <w:rPr>
                      <w:rFonts w:ascii="Century Gothic" w:hAnsi="Wingdings 2"/>
                      <w:szCs w:val="24"/>
                    </w:rPr>
                    <w:t xml:space="preserve"> 3 times prior to egg collection date.</w:t>
                  </w:r>
                  <w:r>
                    <w:rPr>
                      <w:rFonts w:ascii="Century Gothic" w:hAnsi="Century Gothic"/>
                      <w:b/>
                      <w:bCs/>
                      <w:szCs w:val="24"/>
                      <w:lang w:val="en-AU"/>
                    </w:rPr>
                    <w:t xml:space="preserve">  </w:t>
                  </w:r>
                </w:p>
                <w:p w:rsidR="001F1919" w:rsidRDefault="001F1919" w:rsidP="001F1919">
                  <w:pPr>
                    <w:ind w:firstLine="270"/>
                    <w:rPr>
                      <w:rFonts w:ascii="Century Gothic" w:hAnsi="Century Gothic" w:hint="eastAsia"/>
                      <w:szCs w:val="24"/>
                      <w:lang w:val="en-AU"/>
                    </w:rPr>
                  </w:pPr>
                  <w:r w:rsidRPr="001F1919">
                    <w:rPr>
                      <w:rFonts w:ascii="Century Gothic" w:hAnsi="Century Gothic"/>
                      <w:bCs/>
                      <w:color w:val="FF0066"/>
                      <w:szCs w:val="24"/>
                      <w:lang w:val="en-AU"/>
                    </w:rPr>
                    <w:t>This</w:t>
                  </w:r>
                  <w:r>
                    <w:rPr>
                      <w:rFonts w:ascii="Century Gothic" w:hAnsi="Century Gothic"/>
                      <w:szCs w:val="24"/>
                      <w:lang w:val="en-AU"/>
                    </w:rPr>
                    <w:t xml:space="preserve"> preparation will increase the number of follicles on the ovaries and </w:t>
                  </w:r>
                </w:p>
                <w:p w:rsidR="001F1919" w:rsidRDefault="001F1919" w:rsidP="001F1919">
                  <w:pPr>
                    <w:ind w:firstLine="270"/>
                    <w:rPr>
                      <w:rFonts w:ascii="Century Gothic" w:hAnsi="Century Gothic"/>
                      <w:szCs w:val="24"/>
                      <w:lang w:val="en-AU"/>
                    </w:rPr>
                  </w:pPr>
                  <w:r>
                    <w:rPr>
                      <w:rFonts w:ascii="Century Gothic" w:hAnsi="Century Gothic"/>
                      <w:szCs w:val="24"/>
                      <w:lang w:val="en-AU"/>
                    </w:rPr>
                    <w:t xml:space="preserve">improve the quality of the embryos. </w:t>
                  </w:r>
                </w:p>
                <w:p w:rsidR="001F1919" w:rsidRDefault="001F1919" w:rsidP="001F1919">
                  <w:pPr>
                    <w:spacing w:before="240"/>
                    <w:rPr>
                      <w:rFonts w:ascii="Century Gothic" w:hAnsi="Century Gothic"/>
                      <w:b/>
                      <w:bCs/>
                      <w:szCs w:val="24"/>
                      <w:lang w:val="en-AU"/>
                    </w:rPr>
                  </w:pPr>
                  <w:r>
                    <w:rPr>
                      <w:rFonts w:ascii="Century Gothic" w:hAnsi="Century Gothic"/>
                      <w:szCs w:val="24"/>
                      <w:lang w:val="en-AU"/>
                    </w:rPr>
                    <w:t xml:space="preserve"> </w:t>
                  </w:r>
                  <w:r>
                    <w:rPr>
                      <w:rFonts w:ascii="Century Gothic" w:hAnsi="Wingdings 2"/>
                      <w:color w:val="FF0066"/>
                      <w:sz w:val="26"/>
                      <w:szCs w:val="26"/>
                    </w:rPr>
                    <w:t></w:t>
                  </w:r>
                  <w:r>
                    <w:rPr>
                      <w:rFonts w:ascii="Century Gothic" w:hAnsi="Century Gothic"/>
                      <w:color w:val="FF0066"/>
                      <w:sz w:val="26"/>
                      <w:szCs w:val="26"/>
                      <w:lang w:val="en-AU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bCs/>
                      <w:color w:val="FF0066"/>
                      <w:sz w:val="26"/>
                      <w:szCs w:val="26"/>
                      <w:lang w:val="en-AU"/>
                    </w:rPr>
                    <w:t xml:space="preserve">Stage III </w:t>
                  </w:r>
                  <w:r>
                    <w:rPr>
                      <w:rFonts w:ascii="Century Gothic" w:hAnsi="Wingdings 2"/>
                      <w:b/>
                      <w:bCs/>
                      <w:color w:val="FF0066"/>
                      <w:sz w:val="26"/>
                      <w:szCs w:val="26"/>
                    </w:rPr>
                    <w:t xml:space="preserve">- </w:t>
                  </w:r>
                  <w:r>
                    <w:rPr>
                      <w:rFonts w:ascii="Century Gothic" w:hAnsi="Century Gothic"/>
                      <w:b/>
                      <w:bCs/>
                      <w:color w:val="FF0066"/>
                      <w:sz w:val="26"/>
                      <w:szCs w:val="26"/>
                      <w:lang w:val="en-AU"/>
                    </w:rPr>
                    <w:t>Implant Preparation</w:t>
                  </w:r>
                </w:p>
                <w:p w:rsidR="001F1919" w:rsidRDefault="001F1919" w:rsidP="001F1919">
                  <w:pPr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Wingdings 2"/>
                      <w:b/>
                      <w:bCs/>
                      <w:szCs w:val="24"/>
                    </w:rPr>
                    <w:t xml:space="preserve">    </w:t>
                  </w:r>
                  <w:r>
                    <w:rPr>
                      <w:rFonts w:ascii="Century Gothic" w:hAnsi="Wingdings 2"/>
                      <w:szCs w:val="24"/>
                    </w:rPr>
                    <w:t xml:space="preserve">Pro-Implant Treatment - once daily, 24-48 hrs after egg collection </w:t>
                  </w:r>
                </w:p>
                <w:p w:rsidR="001F1919" w:rsidRDefault="001F1919" w:rsidP="001F1919">
                  <w:pPr>
                    <w:ind w:firstLineChars="3000" w:firstLine="7200"/>
                    <w:rPr>
                      <w:rFonts w:ascii="Century Gothic" w:hAnsi="Wingdings 2"/>
                      <w:szCs w:val="24"/>
                    </w:rPr>
                  </w:pPr>
                  <w:r>
                    <w:rPr>
                      <w:rFonts w:ascii="Century Gothic" w:hAnsi="Wingdings 2"/>
                      <w:szCs w:val="24"/>
                    </w:rPr>
                    <w:t>till implant.</w:t>
                  </w:r>
                </w:p>
                <w:p w:rsidR="001F1919" w:rsidRDefault="001F1919" w:rsidP="001F1919">
                  <w:pPr>
                    <w:ind w:firstLineChars="212" w:firstLine="509"/>
                    <w:rPr>
                      <w:rFonts w:ascii="Century Gothic" w:hAnsi="Wingdings 2" w:hint="eastAsia"/>
                      <w:szCs w:val="24"/>
                    </w:rPr>
                  </w:pPr>
                  <w:r>
                    <w:rPr>
                      <w:rFonts w:ascii="Century Gothic" w:hAnsi="Wingdings 2"/>
                      <w:szCs w:val="24"/>
                    </w:rPr>
                    <w:t>Post- Implant Treatment - once, 48 hrs after implant.</w:t>
                  </w:r>
                </w:p>
                <w:p w:rsidR="001F1919" w:rsidRDefault="001F1919" w:rsidP="001F1919">
                  <w:pPr>
                    <w:pStyle w:val="style23"/>
                    <w:spacing w:beforeLines="50"/>
                    <w:ind w:left="272"/>
                    <w:rPr>
                      <w:rFonts w:ascii="Century Gothic" w:hAnsi="Century Gothic"/>
                      <w:sz w:val="24"/>
                      <w:szCs w:val="24"/>
                      <w:lang w:val="en-AU"/>
                    </w:rPr>
                  </w:pPr>
                  <w:r w:rsidRPr="001F1919">
                    <w:rPr>
                      <w:rFonts w:ascii="Century Gothic" w:hAnsi="Century Gothic"/>
                      <w:bCs/>
                      <w:color w:val="FF0066"/>
                      <w:sz w:val="24"/>
                      <w:szCs w:val="24"/>
                      <w:lang w:val="en-AU"/>
                    </w:rPr>
                    <w:t>The</w:t>
                  </w:r>
                  <w:r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n-AU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  <w:szCs w:val="24"/>
                      <w:lang w:val="en-AU"/>
                    </w:rPr>
                    <w:t>pro-treatment will thicken the lining of the uterus, increasing blood supply to the uterus, which is the vital properties for a successful implant.</w:t>
                  </w:r>
                </w:p>
                <w:p w:rsidR="001F1919" w:rsidRDefault="001F1919" w:rsidP="001F1919">
                  <w:pPr>
                    <w:pStyle w:val="style23"/>
                    <w:ind w:left="270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1F1919">
                    <w:rPr>
                      <w:rFonts w:ascii="Century Gothic" w:hAnsi="Century Gothic"/>
                      <w:bCs/>
                      <w:color w:val="FF0066"/>
                      <w:sz w:val="24"/>
                      <w:szCs w:val="24"/>
                      <w:lang w:val="en-AU"/>
                    </w:rPr>
                    <w:t>The</w:t>
                  </w:r>
                  <w:r>
                    <w:rPr>
                      <w:rFonts w:ascii="Century Gothic" w:hAnsi="Century Gothic"/>
                      <w:sz w:val="24"/>
                      <w:szCs w:val="24"/>
                      <w:lang w:val="en-AU"/>
                    </w:rPr>
                    <w:t xml:space="preserve"> post-treatment will assist blood circulation in the uterus, maintain the implantation of the embryo and nourish embryo growth. </w:t>
                  </w:r>
                </w:p>
                <w:p w:rsidR="001F1919" w:rsidRDefault="001F1919" w:rsidP="001F1919">
                  <w:pPr>
                    <w:rPr>
                      <w:rFonts w:ascii="新細明體" w:hAnsi="新細明體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</w:rPr>
                    <w:t> </w:t>
                  </w:r>
                </w:p>
                <w:p w:rsidR="001F1919" w:rsidRPr="001F1919" w:rsidRDefault="001F1919" w:rsidP="001F1919">
                  <w:pPr>
                    <w:rPr>
                      <w:rFonts w:ascii="新細明體" w:hAnsi="新細明體"/>
                      <w:color w:val="FF0066"/>
                    </w:rPr>
                  </w:pPr>
                  <w:r w:rsidRPr="001F1919">
                    <w:rPr>
                      <w:rFonts w:ascii="Century Gothic" w:hAnsi="Century Gothic"/>
                      <w:b/>
                      <w:bCs/>
                      <w:color w:val="FF0066"/>
                      <w:szCs w:val="24"/>
                      <w:lang w:val="en-AU"/>
                    </w:rPr>
                    <w:t xml:space="preserve">After a Positive Pregnancy is </w:t>
                  </w:r>
                  <w:r>
                    <w:rPr>
                      <w:rFonts w:ascii="Century Gothic" w:hAnsi="Century Gothic" w:hint="eastAsia"/>
                      <w:b/>
                      <w:bCs/>
                      <w:color w:val="FF0066"/>
                      <w:szCs w:val="24"/>
                      <w:lang w:val="en-AU"/>
                    </w:rPr>
                    <w:t>a</w:t>
                  </w:r>
                  <w:r w:rsidRPr="001F1919">
                    <w:rPr>
                      <w:rFonts w:ascii="Century Gothic" w:hAnsi="Century Gothic"/>
                      <w:b/>
                      <w:bCs/>
                      <w:color w:val="FF0066"/>
                      <w:szCs w:val="24"/>
                      <w:lang w:val="en-AU"/>
                    </w:rPr>
                    <w:t>chieved …..</w:t>
                  </w:r>
                </w:p>
                <w:p w:rsidR="001F1919" w:rsidRDefault="001F1919" w:rsidP="001F1919">
                  <w:pPr>
                    <w:rPr>
                      <w:rFonts w:ascii="Century Gothic" w:hAnsi="Century Gothic" w:hint="eastAsia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 xml:space="preserve">Once pregnant, a woman goes through </w:t>
                  </w:r>
                </w:p>
                <w:p w:rsidR="001F1919" w:rsidRDefault="001F1919" w:rsidP="001F1919">
                  <w:pPr>
                    <w:rPr>
                      <w:rFonts w:ascii="Century Gothic" w:hAnsi="Century Gothic" w:hint="eastAsia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dramatic physical and emotional changes.</w:t>
                  </w:r>
                </w:p>
                <w:p w:rsidR="001F1919" w:rsidRDefault="001F1919" w:rsidP="001F1919">
                  <w:pPr>
                    <w:rPr>
                      <w:rFonts w:ascii="Century Gothic" w:hAnsi="Century Gothic" w:hint="eastAsia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By preparing her</w:t>
                  </w:r>
                  <w:r>
                    <w:rPr>
                      <w:rFonts w:ascii="Century Gothic" w:hAnsi="Century Gothic" w:hint="eastAsia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body for the changes and </w:t>
                  </w:r>
                </w:p>
                <w:p w:rsidR="001F1919" w:rsidRDefault="001F1919" w:rsidP="001F1919">
                  <w:pPr>
                    <w:rPr>
                      <w:rFonts w:ascii="Century Gothic" w:hAnsi="Century Gothic" w:hint="eastAsia"/>
                      <w:szCs w:val="24"/>
                    </w:rPr>
                  </w:pPr>
                  <w:r>
                    <w:rPr>
                      <w:rFonts w:ascii="Century Gothic" w:hAnsi="Century Gothic" w:hint="eastAsia"/>
                      <w:szCs w:val="24"/>
                    </w:rPr>
                    <w:t>a</w:t>
                  </w:r>
                  <w:r>
                    <w:rPr>
                      <w:rFonts w:ascii="Century Gothic" w:hAnsi="Century Gothic"/>
                      <w:szCs w:val="24"/>
                    </w:rPr>
                    <w:t>cquiring</w:t>
                  </w:r>
                  <w:r>
                    <w:rPr>
                      <w:rFonts w:ascii="Century Gothic" w:hAnsi="Century Gothic" w:hint="eastAsia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the know-how in maximizing her </w:t>
                  </w:r>
                </w:p>
                <w:p w:rsidR="001F1919" w:rsidRDefault="001F1919" w:rsidP="001F1919">
                  <w:pPr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 w:hint="eastAsia"/>
                      <w:szCs w:val="24"/>
                    </w:rPr>
                    <w:t>o</w:t>
                  </w:r>
                  <w:r>
                    <w:rPr>
                      <w:rFonts w:ascii="Century Gothic" w:hAnsi="Century Gothic"/>
                      <w:szCs w:val="24"/>
                    </w:rPr>
                    <w:t>wn</w:t>
                  </w:r>
                  <w:r>
                    <w:rPr>
                      <w:rFonts w:ascii="Century Gothic" w:hAnsi="Century Gothic" w:hint="eastAsia"/>
                      <w:szCs w:val="24"/>
                    </w:rPr>
                    <w:t xml:space="preserve"> 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health and that of the fetus, a woman </w:t>
                  </w:r>
                </w:p>
                <w:p w:rsidR="001F1919" w:rsidRDefault="001F1919" w:rsidP="001F1919">
                  <w:pPr>
                    <w:rPr>
                      <w:rFonts w:ascii="Century Gothic" w:hAnsi="Century Gothic" w:hint="eastAsia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 xml:space="preserve">can experience her pregnancy in a </w:t>
                  </w:r>
                </w:p>
                <w:p w:rsidR="001F1919" w:rsidRDefault="001F1919" w:rsidP="001F1919">
                  <w:pPr>
                    <w:rPr>
                      <w:rFonts w:ascii="Century Gothic" w:hAnsi="Century Gothic"/>
                      <w:kern w:val="28"/>
                      <w:szCs w:val="24"/>
                      <w:lang w:val="en-AU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 xml:space="preserve">meaningful and enjoyable way. </w:t>
                  </w:r>
                </w:p>
                <w:p w:rsidR="001F1919" w:rsidRDefault="001F1919" w:rsidP="001F191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</w:rPr>
                    <w:t> </w:t>
                  </w:r>
                </w:p>
                <w:p w:rsidR="001F1919" w:rsidRDefault="001F1919" w:rsidP="001F1919">
                  <w:pPr>
                    <w:rPr>
                      <w:rFonts w:ascii="Century Gothic" w:hAnsi="Century Gothic" w:cs="Times New Roman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  <w:lang w:val="en-AU"/>
                    </w:rPr>
                    <w:t>For</w:t>
                  </w:r>
                  <w:r>
                    <w:rPr>
                      <w:rFonts w:ascii="Century Gothic" w:hAnsi="Century Gothic"/>
                      <w:szCs w:val="24"/>
                    </w:rPr>
                    <w:t xml:space="preserve"> centuries, Chinese medicine and acupuncture have been used to relieve many symptoms and complications, manage symptoms ranging from nausea and vomiting to gestational diabetes, preventing pre-eclampsia, common colds, low back pain, low fetal weight , prenatal depression and others. </w:t>
                  </w:r>
                </w:p>
                <w:p w:rsidR="001F1919" w:rsidRDefault="001F1919" w:rsidP="001F1919">
                  <w:pPr>
                    <w:rPr>
                      <w:rFonts w:ascii="Century Gothic" w:hAnsi="Century Gothic"/>
                      <w:sz w:val="10"/>
                      <w:szCs w:val="10"/>
                    </w:rPr>
                  </w:pPr>
                  <w:r>
                    <w:rPr>
                      <w:rFonts w:ascii="Century Gothic" w:hAnsi="Century Gothic"/>
                      <w:sz w:val="10"/>
                      <w:szCs w:val="10"/>
                    </w:rPr>
                    <w:t> </w:t>
                  </w:r>
                </w:p>
                <w:p w:rsidR="001F1919" w:rsidRDefault="001F1919" w:rsidP="001F1919">
                  <w:pPr>
                    <w:rPr>
                      <w:rFonts w:ascii="Century Gothic" w:hAnsi="Century Gothic"/>
                      <w:b/>
                      <w:bCs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In short</w:t>
                  </w:r>
                  <w:r>
                    <w:rPr>
                      <w:rFonts w:ascii="Century Gothic" w:hAnsi="Century Gothic"/>
                      <w:b/>
                      <w:bCs/>
                      <w:szCs w:val="24"/>
                    </w:rPr>
                    <w:t xml:space="preserve">, </w:t>
                  </w:r>
                </w:p>
                <w:p w:rsidR="001F1919" w:rsidRDefault="001F1919" w:rsidP="001F1919">
                  <w:pPr>
                    <w:spacing w:before="80"/>
                    <w:rPr>
                      <w:rFonts w:ascii="Century Gothic" w:hAnsi="新細明體"/>
                      <w:b/>
                      <w:bCs/>
                      <w:color w:val="FF0066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FF0066"/>
                      <w:szCs w:val="24"/>
                      <w:lang w:val="en-AU"/>
                    </w:rPr>
                    <w:t xml:space="preserve">          </w:t>
                  </w:r>
                  <w:r>
                    <w:rPr>
                      <w:rFonts w:ascii="Century Gothic" w:hAnsi="Century Gothic"/>
                      <w:b/>
                      <w:bCs/>
                      <w:color w:val="FF0066"/>
                      <w:sz w:val="28"/>
                      <w:szCs w:val="28"/>
                      <w:lang w:val="en-AU"/>
                    </w:rPr>
                    <w:t>Healthy mothers =  Healthy babies</w:t>
                  </w:r>
                </w:p>
                <w:p w:rsidR="001F1919" w:rsidRDefault="001F1919" w:rsidP="001F1919">
                  <w:pPr>
                    <w:rPr>
                      <w:rFonts w:ascii="新細明體" w:hAnsi="新細明體" w:hint="eastAsia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</w:rPr>
                    <w:t> </w:t>
                  </w:r>
                </w:p>
                <w:p w:rsidR="001F1919" w:rsidRPr="001F1919" w:rsidRDefault="001F1919"/>
              </w:txbxContent>
            </v:textbox>
          </v:shape>
        </w:pict>
      </w:r>
    </w:p>
    <w:p w:rsidR="00515FF1" w:rsidRDefault="00515FF1"/>
    <w:p w:rsidR="00515FF1" w:rsidRDefault="00FD0D10">
      <w:r>
        <w:rPr>
          <w:noProof/>
        </w:rPr>
        <w:pict>
          <v:shape id="_x0000_s2055" type="#_x0000_t202" style="position:absolute;margin-left:-26.25pt;margin-top:6.1pt;width:398.15pt;height:702.75pt;z-index:251665408;mso-width-relative:margin;mso-height-relative:margin" stroked="f">
            <v:textbox>
              <w:txbxContent>
                <w:p w:rsidR="000E5ABB" w:rsidRDefault="0099495C" w:rsidP="000E5ABB">
                  <w:pPr>
                    <w:rPr>
                      <w:rFonts w:ascii="新細明體" w:hAnsi="新細明體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新細明體" w:hAnsi="新細明體" w:hint="eastAsia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E5ABB" w:rsidRDefault="000E5ABB"/>
              </w:txbxContent>
            </v:textbox>
          </v:shape>
        </w:pict>
      </w:r>
    </w:p>
    <w:p w:rsidR="00515FF1" w:rsidRDefault="00515FF1"/>
    <w:p w:rsidR="009C154C" w:rsidRDefault="001F191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3299943</wp:posOffset>
            </wp:positionH>
            <wp:positionV relativeFrom="paragraph">
              <wp:posOffset>3235816</wp:posOffset>
            </wp:positionV>
            <wp:extent cx="1172246" cy="1571223"/>
            <wp:effectExtent l="19050" t="0" r="8854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46" cy="157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D10">
        <w:rPr>
          <w:noProof/>
        </w:rPr>
        <w:pict>
          <v:shape id="_x0000_s2052" type="#_x0000_t202" style="position:absolute;margin-left:639.35pt;margin-top:157.8pt;width:350.65pt;height:544.7pt;z-index:251661312;mso-position-horizontal-relative:text;mso-position-vertical-relative:text;mso-width-relative:margin;mso-height-relative:margin">
            <v:textbox style="mso-next-textbox:#_x0000_s2052">
              <w:txbxContent>
                <w:sdt>
                  <w:sdtPr>
                    <w:id w:val="19805394"/>
                    <w:placeholder>
                      <w:docPart w:val="261C4010193D4F4DB3BC75671EFA7AB5"/>
                    </w:placeholder>
                    <w:temporary/>
                    <w:showingPlcHdr/>
                  </w:sdtPr>
                  <w:sdtContent>
                    <w:p w:rsidR="000E5ABB" w:rsidRDefault="000E5ABB">
                      <w:r>
                        <w:rPr>
                          <w:lang w:val="zh-TW"/>
                        </w:rPr>
                        <w:t>[</w:t>
                      </w:r>
                      <w:r>
                        <w:rPr>
                          <w:lang w:val="zh-TW"/>
                        </w:rPr>
                        <w:t>鍵入文件的引文或重點的摘要。您可以將文字方塊放在文件中的任何位置。使用</w:t>
                      </w:r>
                      <w:r>
                        <w:rPr>
                          <w:lang w:val="zh-TW"/>
                        </w:rPr>
                        <w:t xml:space="preserve"> [</w:t>
                      </w:r>
                      <w:r>
                        <w:rPr>
                          <w:lang w:val="zh-TW"/>
                        </w:rPr>
                        <w:t>文字方塊工具</w:t>
                      </w:r>
                      <w:r>
                        <w:rPr>
                          <w:lang w:val="zh-TW"/>
                        </w:rPr>
                        <w:t xml:space="preserve">] </w:t>
                      </w:r>
                      <w:r>
                        <w:rPr>
                          <w:lang w:val="zh-TW"/>
                        </w:rPr>
                        <w:t>索引標籤以變更重要引述文字方塊的格式。</w:t>
                      </w:r>
                      <w:r>
                        <w:rPr>
                          <w:lang w:val="zh-TW"/>
                        </w:rPr>
                        <w:t>]</w:t>
                      </w:r>
                    </w:p>
                  </w:sdtContent>
                </w:sdt>
              </w:txbxContent>
            </v:textbox>
          </v:shape>
        </w:pict>
      </w:r>
    </w:p>
    <w:sectPr w:rsidR="009C154C" w:rsidSect="00FD0D1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2EC" w:rsidRDefault="000F22EC" w:rsidP="000E5ABB">
      <w:r>
        <w:separator/>
      </w:r>
    </w:p>
  </w:endnote>
  <w:endnote w:type="continuationSeparator" w:id="1">
    <w:p w:rsidR="000F22EC" w:rsidRDefault="000F22EC" w:rsidP="000E5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2EC" w:rsidRDefault="000F22EC" w:rsidP="000E5ABB">
      <w:r>
        <w:separator/>
      </w:r>
    </w:p>
  </w:footnote>
  <w:footnote w:type="continuationSeparator" w:id="1">
    <w:p w:rsidR="000F22EC" w:rsidRDefault="000F22EC" w:rsidP="000E5A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5ABB"/>
    <w:rsid w:val="000E5ABB"/>
    <w:rsid w:val="000F22EC"/>
    <w:rsid w:val="001F1919"/>
    <w:rsid w:val="00515FF1"/>
    <w:rsid w:val="007B1C41"/>
    <w:rsid w:val="0099495C"/>
    <w:rsid w:val="009C154C"/>
    <w:rsid w:val="00FD0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10"/>
    <w:pPr>
      <w:widowControl w:val="0"/>
    </w:pPr>
  </w:style>
  <w:style w:type="paragraph" w:styleId="4">
    <w:name w:val="heading 4"/>
    <w:basedOn w:val="a"/>
    <w:link w:val="40"/>
    <w:uiPriority w:val="9"/>
    <w:qFormat/>
    <w:rsid w:val="000E5ABB"/>
    <w:pPr>
      <w:widowControl/>
      <w:outlineLvl w:val="3"/>
    </w:pPr>
    <w:rPr>
      <w:rFonts w:ascii="新細明體" w:eastAsia="新細明體" w:hAnsi="新細明體" w:cs="新細明體"/>
      <w:b/>
      <w:bCs/>
      <w:color w:val="000000"/>
      <w:kern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E5A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0E5AB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E5A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E5AB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5A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5ABB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0E5ABB"/>
    <w:rPr>
      <w:rFonts w:ascii="新細明體" w:eastAsia="新細明體" w:hAnsi="新細明體" w:cs="新細明體"/>
      <w:b/>
      <w:bCs/>
      <w:color w:val="000000"/>
      <w:kern w:val="28"/>
      <w:szCs w:val="24"/>
    </w:rPr>
  </w:style>
  <w:style w:type="paragraph" w:customStyle="1" w:styleId="style23">
    <w:name w:val="style23"/>
    <w:basedOn w:val="a"/>
    <w:rsid w:val="000E5ABB"/>
    <w:pPr>
      <w:widowControl/>
    </w:pPr>
    <w:rPr>
      <w:rFonts w:ascii="Arial" w:eastAsia="新細明體" w:hAnsi="Arial" w:cs="Arial"/>
      <w:color w:val="333333"/>
      <w:kern w:val="28"/>
      <w:sz w:val="21"/>
      <w:szCs w:val="21"/>
    </w:rPr>
  </w:style>
  <w:style w:type="paragraph" w:customStyle="1" w:styleId="style28">
    <w:name w:val="style28"/>
    <w:basedOn w:val="a"/>
    <w:rsid w:val="00515FF1"/>
    <w:pPr>
      <w:widowControl/>
    </w:pPr>
    <w:rPr>
      <w:rFonts w:ascii="Arial" w:eastAsia="新細明體" w:hAnsi="Arial" w:cs="Arial"/>
      <w:b/>
      <w:bCs/>
      <w:color w:val="0033FF"/>
      <w:kern w:val="2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61C4010193D4F4DB3BC75671EFA7AB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467AEB3-722F-4D58-98D2-62DE20D4C47E}"/>
      </w:docPartPr>
      <w:docPartBody>
        <w:p w:rsidR="007B0D2F" w:rsidRDefault="002D3D67" w:rsidP="002D3D67">
          <w:pPr>
            <w:pStyle w:val="261C4010193D4F4DB3BC75671EFA7AB5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鍵入文件的引文或重點的摘要。您可以將文字方塊放在文件中的任何位置。使用</w:t>
          </w:r>
          <w:r>
            <w:rPr>
              <w:lang w:val="zh-TW"/>
            </w:rPr>
            <w:t xml:space="preserve"> [</w:t>
          </w:r>
          <w:r>
            <w:rPr>
              <w:lang w:val="zh-TW"/>
            </w:rPr>
            <w:t>文字方塊工具</w:t>
          </w:r>
          <w:r>
            <w:rPr>
              <w:lang w:val="zh-TW"/>
            </w:rPr>
            <w:t xml:space="preserve">] </w:t>
          </w:r>
          <w:r>
            <w:rPr>
              <w:lang w:val="zh-TW"/>
            </w:rPr>
            <w:t>索引標籤以變更重要引述文字方塊的格式。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3D67"/>
    <w:rsid w:val="002D3D67"/>
    <w:rsid w:val="007B0D2F"/>
    <w:rsid w:val="007D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61C4010193D4F4DB3BC75671EFA7AB5">
    <w:name w:val="261C4010193D4F4DB3BC75671EFA7AB5"/>
    <w:rsid w:val="002D3D67"/>
    <w:pPr>
      <w:widowControl w:val="0"/>
    </w:pPr>
  </w:style>
  <w:style w:type="paragraph" w:customStyle="1" w:styleId="CBA9E13788CE47F8AE8117E7E22422B0">
    <w:name w:val="CBA9E13788CE47F8AE8117E7E22422B0"/>
    <w:rsid w:val="002D3D67"/>
    <w:pPr>
      <w:widowControl w:val="0"/>
    </w:pPr>
  </w:style>
  <w:style w:type="paragraph" w:customStyle="1" w:styleId="EB556E4D38784EB9805228C300B4A677">
    <w:name w:val="EB556E4D38784EB9805228C300B4A677"/>
    <w:rsid w:val="002D3D67"/>
    <w:pPr>
      <w:widowControl w:val="0"/>
    </w:pPr>
  </w:style>
  <w:style w:type="paragraph" w:customStyle="1" w:styleId="D094C342C4A041108F53AF1612F5BBCC">
    <w:name w:val="D094C342C4A041108F53AF1612F5BBCC"/>
    <w:rsid w:val="007B0D2F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14</Words>
  <Characters>82</Characters>
  <Application>Microsoft Office Word</Application>
  <DocSecurity>0</DocSecurity>
  <Lines>1</Lines>
  <Paragraphs>1</Paragraphs>
  <ScaleCrop>false</ScaleCrop>
  <Company>TOSHIBA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</dc:creator>
  <cp:keywords/>
  <dc:description/>
  <cp:lastModifiedBy>PAO</cp:lastModifiedBy>
  <cp:revision>3</cp:revision>
  <dcterms:created xsi:type="dcterms:W3CDTF">2008-05-19T04:25:00Z</dcterms:created>
  <dcterms:modified xsi:type="dcterms:W3CDTF">2008-09-16T07:38:00Z</dcterms:modified>
</cp:coreProperties>
</file>