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7A12" w14:textId="18CA7514" w:rsidR="002E0DB0" w:rsidRDefault="002E0DB0" w:rsidP="00F14D92">
      <w:pPr>
        <w:pStyle w:val="Heading1"/>
        <w:jc w:val="left"/>
        <w:rPr>
          <w:rFonts w:ascii="Arial Narrow" w:hAnsi="Arial Narrow"/>
          <w:b w:val="0"/>
          <w:bCs w:val="0"/>
          <w:color w:val="260B46"/>
          <w:sz w:val="44"/>
          <w:szCs w:val="44"/>
        </w:rPr>
      </w:pPr>
      <w:r>
        <w:rPr>
          <w:noProof/>
        </w:rPr>
        <w:drawing>
          <wp:anchor distT="0" distB="0" distL="114300" distR="114300" simplePos="0" relativeHeight="251659264" behindDoc="1" locked="0" layoutInCell="1" allowOverlap="1" wp14:anchorId="297C6080" wp14:editId="1ACA4E43">
            <wp:simplePos x="0" y="0"/>
            <wp:positionH relativeFrom="column">
              <wp:posOffset>4482465</wp:posOffset>
            </wp:positionH>
            <wp:positionV relativeFrom="paragraph">
              <wp:posOffset>283</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6F96C6F8" w14:textId="3620863C" w:rsidR="00F86946" w:rsidRPr="001213DA" w:rsidRDefault="00F86946" w:rsidP="00F14D92">
      <w:pPr>
        <w:pStyle w:val="Heading1"/>
        <w:jc w:val="left"/>
        <w:rPr>
          <w:rFonts w:ascii="Arial Narrow" w:hAnsi="Arial Narrow"/>
          <w:b w:val="0"/>
          <w:bCs w:val="0"/>
          <w:color w:val="260B46"/>
          <w:sz w:val="44"/>
          <w:szCs w:val="44"/>
        </w:rPr>
      </w:pPr>
    </w:p>
    <w:p w14:paraId="2BB206CC" w14:textId="77777777" w:rsidR="00F86946" w:rsidRPr="001213DA" w:rsidRDefault="00F14D92" w:rsidP="00F14D92">
      <w:pPr>
        <w:pStyle w:val="Heading1"/>
        <w:jc w:val="left"/>
        <w:rPr>
          <w:rFonts w:ascii="Arial Narrow" w:hAnsi="Arial Narrow"/>
          <w:b w:val="0"/>
          <w:bCs w:val="0"/>
          <w:color w:val="260B46"/>
          <w:sz w:val="44"/>
          <w:szCs w:val="44"/>
        </w:rPr>
      </w:pPr>
      <w:r w:rsidRPr="001213DA">
        <w:rPr>
          <w:rFonts w:ascii="Arial Narrow" w:hAnsi="Arial Narrow"/>
          <w:b w:val="0"/>
          <w:bCs w:val="0"/>
          <w:color w:val="260B46"/>
          <w:sz w:val="44"/>
          <w:szCs w:val="44"/>
        </w:rPr>
        <w:t xml:space="preserve">CLIENT TERMS OF BUSINESS – TEMP </w:t>
      </w:r>
    </w:p>
    <w:p w14:paraId="79789470" w14:textId="537C4318" w:rsidR="00F14D92" w:rsidRPr="001213DA" w:rsidRDefault="00F14D92" w:rsidP="00F14D92">
      <w:pPr>
        <w:pStyle w:val="Heading1"/>
        <w:jc w:val="left"/>
        <w:rPr>
          <w:rFonts w:ascii="Arial Narrow" w:hAnsi="Arial Narrow"/>
          <w:b w:val="0"/>
          <w:bCs w:val="0"/>
          <w:color w:val="260B46"/>
          <w:sz w:val="44"/>
          <w:szCs w:val="44"/>
        </w:rPr>
      </w:pPr>
      <w:r w:rsidRPr="001213DA">
        <w:rPr>
          <w:rFonts w:ascii="Arial Narrow" w:hAnsi="Arial Narrow"/>
          <w:b w:val="0"/>
          <w:bCs w:val="0"/>
          <w:color w:val="260B46"/>
          <w:sz w:val="44"/>
          <w:szCs w:val="44"/>
        </w:rPr>
        <w:t>(</w:t>
      </w:r>
      <w:r w:rsidR="00070060">
        <w:rPr>
          <w:rFonts w:ascii="Arial Narrow" w:hAnsi="Arial Narrow"/>
          <w:b w:val="0"/>
          <w:bCs w:val="0"/>
          <w:color w:val="260B46"/>
          <w:sz w:val="44"/>
          <w:szCs w:val="44"/>
        </w:rPr>
        <w:t>LTD CO</w:t>
      </w:r>
      <w:r w:rsidRPr="001213DA">
        <w:rPr>
          <w:rFonts w:ascii="Arial Narrow" w:hAnsi="Arial Narrow"/>
          <w:b w:val="0"/>
          <w:bCs w:val="0"/>
          <w:color w:val="260B46"/>
          <w:sz w:val="44"/>
          <w:szCs w:val="44"/>
        </w:rPr>
        <w:t xml:space="preserve"> – DIRECTLY ENGAGED BY THE CLIENT)</w:t>
      </w:r>
    </w:p>
    <w:p w14:paraId="1973A75D" w14:textId="5BEF8FEB" w:rsidR="00F14D92" w:rsidRPr="00F14D92" w:rsidRDefault="00F14D92" w:rsidP="00F14D92"/>
    <w:p w14:paraId="6FE76BD9" w14:textId="05D999E2" w:rsidR="00AA6391" w:rsidRDefault="000A35BA" w:rsidP="00AA6391">
      <w:pPr>
        <w:pStyle w:val="Header"/>
        <w:tabs>
          <w:tab w:val="right" w:pos="8505"/>
        </w:tabs>
        <w:ind w:right="284"/>
        <w:rPr>
          <w:rFonts w:ascii="Arial Narrow" w:hAnsi="Arial Narrow"/>
          <w:bCs w:val="0"/>
          <w:szCs w:val="20"/>
        </w:rPr>
      </w:pPr>
      <w:r w:rsidRPr="001131CB">
        <w:rPr>
          <w:rFonts w:ascii="Arial Narrow" w:hAnsi="Arial Narrow"/>
          <w:bCs w:val="0"/>
          <w:szCs w:val="20"/>
        </w:rPr>
        <w:t>P</w:t>
      </w:r>
      <w:r w:rsidR="009F64FB">
        <w:rPr>
          <w:rFonts w:ascii="Arial Narrow" w:hAnsi="Arial Narrow"/>
          <w:bCs w:val="0"/>
          <w:szCs w:val="20"/>
        </w:rPr>
        <w:t>ARTIES</w:t>
      </w:r>
    </w:p>
    <w:p w14:paraId="779E7C16" w14:textId="77777777" w:rsidR="0081712B" w:rsidRPr="001131CB" w:rsidRDefault="0081712B" w:rsidP="00AA6391">
      <w:pPr>
        <w:pStyle w:val="Header"/>
        <w:tabs>
          <w:tab w:val="right" w:pos="8505"/>
        </w:tabs>
        <w:ind w:right="284"/>
        <w:rPr>
          <w:rFonts w:ascii="Arial Narrow" w:hAnsi="Arial Narrow"/>
          <w:bCs w:val="0"/>
          <w:szCs w:val="20"/>
        </w:rPr>
      </w:pPr>
    </w:p>
    <w:p w14:paraId="1C2151AE"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Definitions</w:t>
      </w:r>
    </w:p>
    <w:p w14:paraId="45473EC7"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 xml:space="preserve">The Contract </w:t>
      </w:r>
    </w:p>
    <w:p w14:paraId="59402578" w14:textId="03C8FD29" w:rsidR="0000397E" w:rsidRPr="00F45B15" w:rsidRDefault="00F45B15" w:rsidP="00812849">
      <w:pPr>
        <w:pStyle w:val="ListParagraph"/>
        <w:numPr>
          <w:ilvl w:val="0"/>
          <w:numId w:val="19"/>
        </w:numPr>
        <w:ind w:right="284"/>
        <w:jc w:val="both"/>
        <w:rPr>
          <w:rFonts w:ascii="Arial Narrow" w:hAnsi="Arial Narrow"/>
          <w:szCs w:val="20"/>
        </w:rPr>
      </w:pPr>
      <w:r>
        <w:rPr>
          <w:rFonts w:ascii="Arial Narrow" w:hAnsi="Arial Narrow"/>
          <w:bCs w:val="0"/>
          <w:szCs w:val="20"/>
        </w:rPr>
        <w:t>Charges</w:t>
      </w:r>
    </w:p>
    <w:p w14:paraId="0CEA49E2" w14:textId="19C10230" w:rsidR="0000397E" w:rsidRPr="00F45B15" w:rsidRDefault="00F45B15" w:rsidP="00EE2805">
      <w:pPr>
        <w:pStyle w:val="Heading3"/>
        <w:numPr>
          <w:ilvl w:val="0"/>
          <w:numId w:val="19"/>
        </w:numPr>
        <w:ind w:right="284"/>
        <w:rPr>
          <w:rFonts w:ascii="Arial Narrow" w:hAnsi="Arial Narrow"/>
          <w:b w:val="0"/>
          <w:bCs/>
        </w:rPr>
      </w:pPr>
      <w:r w:rsidRPr="00F45B15">
        <w:rPr>
          <w:rFonts w:ascii="Arial Narrow" w:hAnsi="Arial Narrow"/>
          <w:b w:val="0"/>
          <w:bCs/>
        </w:rPr>
        <w:t>Confirmation of delivery of the assignment services</w:t>
      </w:r>
    </w:p>
    <w:p w14:paraId="4C9C5ECA" w14:textId="77777777" w:rsidR="00F45B15" w:rsidRDefault="00F45B15" w:rsidP="00812849">
      <w:pPr>
        <w:pStyle w:val="ListParagraph"/>
        <w:numPr>
          <w:ilvl w:val="0"/>
          <w:numId w:val="19"/>
        </w:numPr>
        <w:ind w:right="284"/>
        <w:jc w:val="both"/>
        <w:rPr>
          <w:rFonts w:ascii="Arial Narrow" w:hAnsi="Arial Narrow"/>
          <w:bCs w:val="0"/>
          <w:szCs w:val="20"/>
        </w:rPr>
      </w:pPr>
      <w:r>
        <w:rPr>
          <w:rFonts w:ascii="Arial Narrow" w:hAnsi="Arial Narrow"/>
          <w:bCs w:val="0"/>
          <w:szCs w:val="20"/>
        </w:rPr>
        <w:t>Paying a candidate</w:t>
      </w:r>
    </w:p>
    <w:p w14:paraId="13211C0D" w14:textId="6A0B3FD3"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Introductions to third parties</w:t>
      </w:r>
    </w:p>
    <w:p w14:paraId="783DD3FE"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Suitability checks</w:t>
      </w:r>
    </w:p>
    <w:p w14:paraId="76FABD18" w14:textId="0E9B512B" w:rsidR="0000397E" w:rsidRPr="001131CB" w:rsidRDefault="00F45B15" w:rsidP="00812849">
      <w:pPr>
        <w:pStyle w:val="ListParagraph"/>
        <w:numPr>
          <w:ilvl w:val="0"/>
          <w:numId w:val="19"/>
        </w:numPr>
        <w:ind w:right="284"/>
        <w:jc w:val="both"/>
        <w:rPr>
          <w:rFonts w:ascii="Arial Narrow" w:hAnsi="Arial Narrow"/>
          <w:bCs w:val="0"/>
          <w:szCs w:val="20"/>
        </w:rPr>
      </w:pPr>
      <w:r>
        <w:rPr>
          <w:rFonts w:ascii="Arial Narrow" w:hAnsi="Arial Narrow"/>
          <w:bCs w:val="0"/>
          <w:szCs w:val="20"/>
        </w:rPr>
        <w:t>Transfer fees</w:t>
      </w:r>
    </w:p>
    <w:p w14:paraId="0C352B72" w14:textId="3CFDE05F" w:rsidR="0000397E" w:rsidRPr="001131CB" w:rsidRDefault="00F45B15" w:rsidP="00812849">
      <w:pPr>
        <w:pStyle w:val="ListParagraph"/>
        <w:numPr>
          <w:ilvl w:val="0"/>
          <w:numId w:val="19"/>
        </w:numPr>
        <w:ind w:right="284"/>
        <w:jc w:val="both"/>
        <w:rPr>
          <w:rFonts w:ascii="Arial Narrow" w:hAnsi="Arial Narrow"/>
          <w:bCs w:val="0"/>
          <w:szCs w:val="20"/>
        </w:rPr>
      </w:pPr>
      <w:r>
        <w:rPr>
          <w:rFonts w:ascii="Arial Narrow" w:hAnsi="Arial Narrow"/>
          <w:bCs w:val="0"/>
          <w:szCs w:val="20"/>
        </w:rPr>
        <w:t>Unsuitability of a candidate</w:t>
      </w:r>
    </w:p>
    <w:p w14:paraId="7BBB476E" w14:textId="366AB63B" w:rsidR="00F45B15" w:rsidRDefault="00F45B15" w:rsidP="00812849">
      <w:pPr>
        <w:pStyle w:val="ListParagraph"/>
        <w:numPr>
          <w:ilvl w:val="0"/>
          <w:numId w:val="19"/>
        </w:numPr>
        <w:ind w:right="284"/>
        <w:jc w:val="both"/>
        <w:rPr>
          <w:rFonts w:ascii="Arial Narrow" w:hAnsi="Arial Narrow"/>
          <w:bCs w:val="0"/>
          <w:szCs w:val="20"/>
        </w:rPr>
      </w:pPr>
      <w:r>
        <w:rPr>
          <w:rFonts w:ascii="Arial Narrow" w:hAnsi="Arial Narrow"/>
          <w:bCs w:val="0"/>
          <w:szCs w:val="20"/>
        </w:rPr>
        <w:t>Termination of an assignment</w:t>
      </w:r>
    </w:p>
    <w:p w14:paraId="6ED07347" w14:textId="6FCF3899"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 xml:space="preserve">Confidentiality and data protection </w:t>
      </w:r>
    </w:p>
    <w:p w14:paraId="4DE353D8"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Liability</w:t>
      </w:r>
    </w:p>
    <w:p w14:paraId="2514526C"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Notices</w:t>
      </w:r>
    </w:p>
    <w:p w14:paraId="17AAC19E"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Severability</w:t>
      </w:r>
    </w:p>
    <w:p w14:paraId="0CD28FB6" w14:textId="2623F807" w:rsidR="0000397E"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Governing law and jurisdiction</w:t>
      </w:r>
    </w:p>
    <w:p w14:paraId="4CEEE6B4" w14:textId="31264F02" w:rsidR="005900B8" w:rsidRDefault="005900B8" w:rsidP="005900B8">
      <w:pPr>
        <w:ind w:right="284"/>
        <w:jc w:val="both"/>
        <w:rPr>
          <w:rFonts w:ascii="Arial Narrow" w:hAnsi="Arial Narrow"/>
          <w:bCs w:val="0"/>
          <w:szCs w:val="20"/>
        </w:rPr>
      </w:pPr>
    </w:p>
    <w:p w14:paraId="07A1A095" w14:textId="5DAB89C8" w:rsidR="00EA593B" w:rsidRDefault="00EA593B" w:rsidP="005900B8">
      <w:pPr>
        <w:ind w:right="284"/>
        <w:jc w:val="both"/>
        <w:rPr>
          <w:rFonts w:ascii="Arial Narrow" w:hAnsi="Arial Narrow"/>
          <w:bCs w:val="0"/>
          <w:szCs w:val="20"/>
        </w:rPr>
      </w:pPr>
      <w:r>
        <w:rPr>
          <w:rFonts w:ascii="Arial Narrow" w:hAnsi="Arial Narrow"/>
          <w:bCs w:val="0"/>
          <w:szCs w:val="20"/>
        </w:rPr>
        <w:t xml:space="preserve">Schedule 1 – </w:t>
      </w:r>
      <w:r w:rsidR="0031484F">
        <w:rPr>
          <w:rFonts w:ascii="Arial Narrow" w:hAnsi="Arial Narrow"/>
          <w:bCs w:val="0"/>
          <w:szCs w:val="20"/>
        </w:rPr>
        <w:t>Transfer Fees</w:t>
      </w:r>
    </w:p>
    <w:p w14:paraId="0772F6C5" w14:textId="77777777" w:rsidR="00EA593B" w:rsidRDefault="00EA593B" w:rsidP="005900B8">
      <w:pPr>
        <w:ind w:right="284"/>
        <w:jc w:val="both"/>
        <w:rPr>
          <w:rFonts w:ascii="Arial Narrow" w:hAnsi="Arial Narrow"/>
          <w:bCs w:val="0"/>
          <w:szCs w:val="20"/>
        </w:rPr>
      </w:pPr>
    </w:p>
    <w:p w14:paraId="25B1D5BF" w14:textId="3E26EED4" w:rsidR="005900B8" w:rsidRDefault="005900B8" w:rsidP="005900B8">
      <w:pPr>
        <w:ind w:right="284"/>
        <w:jc w:val="both"/>
        <w:rPr>
          <w:rFonts w:ascii="Arial Narrow" w:hAnsi="Arial Narrow"/>
          <w:bCs w:val="0"/>
          <w:szCs w:val="20"/>
        </w:rPr>
      </w:pPr>
      <w:r>
        <w:rPr>
          <w:rFonts w:ascii="Arial Narrow" w:hAnsi="Arial Narrow"/>
          <w:bCs w:val="0"/>
          <w:szCs w:val="20"/>
        </w:rPr>
        <w:t xml:space="preserve">Schedule </w:t>
      </w:r>
      <w:r w:rsidR="00EA593B">
        <w:rPr>
          <w:rFonts w:ascii="Arial Narrow" w:hAnsi="Arial Narrow"/>
          <w:bCs w:val="0"/>
          <w:szCs w:val="20"/>
        </w:rPr>
        <w:t>2</w:t>
      </w:r>
      <w:r>
        <w:rPr>
          <w:rFonts w:ascii="Arial Narrow" w:hAnsi="Arial Narrow"/>
          <w:bCs w:val="0"/>
          <w:szCs w:val="20"/>
        </w:rPr>
        <w:t xml:space="preserve"> – Timesheet &amp; Invoicing System</w:t>
      </w:r>
    </w:p>
    <w:p w14:paraId="76A50484" w14:textId="33AB436D" w:rsidR="00304EEB" w:rsidRDefault="00304EEB" w:rsidP="005900B8">
      <w:pPr>
        <w:ind w:right="284"/>
        <w:jc w:val="both"/>
        <w:rPr>
          <w:rFonts w:ascii="Arial Narrow" w:hAnsi="Arial Narrow"/>
          <w:bCs w:val="0"/>
          <w:szCs w:val="20"/>
        </w:rPr>
      </w:pPr>
    </w:p>
    <w:p w14:paraId="4C466FA8" w14:textId="76387ADF" w:rsidR="00304EEB" w:rsidRPr="005900B8" w:rsidRDefault="00304EEB" w:rsidP="005900B8">
      <w:pPr>
        <w:ind w:right="284"/>
        <w:jc w:val="both"/>
        <w:rPr>
          <w:rFonts w:ascii="Arial Narrow" w:hAnsi="Arial Narrow"/>
          <w:bCs w:val="0"/>
          <w:szCs w:val="20"/>
        </w:rPr>
      </w:pPr>
      <w:r>
        <w:rPr>
          <w:rFonts w:ascii="Arial Narrow" w:hAnsi="Arial Narrow"/>
          <w:bCs w:val="0"/>
          <w:szCs w:val="20"/>
        </w:rPr>
        <w:t xml:space="preserve">Schedule 3 – </w:t>
      </w:r>
      <w:r w:rsidR="0031484F">
        <w:rPr>
          <w:rFonts w:ascii="Arial Narrow" w:hAnsi="Arial Narrow"/>
          <w:bCs w:val="0"/>
          <w:szCs w:val="20"/>
        </w:rPr>
        <w:t>Assignment Details Form</w:t>
      </w:r>
    </w:p>
    <w:p w14:paraId="04DFED45" w14:textId="77777777" w:rsidR="0000397E" w:rsidRPr="001131CB" w:rsidRDefault="0000397E" w:rsidP="00AA6391">
      <w:pPr>
        <w:ind w:right="284"/>
        <w:jc w:val="both"/>
        <w:rPr>
          <w:rFonts w:ascii="Arial Narrow" w:hAnsi="Arial Narrow"/>
          <w:bCs w:val="0"/>
          <w:szCs w:val="20"/>
        </w:rPr>
      </w:pPr>
    </w:p>
    <w:p w14:paraId="1D9E33BB" w14:textId="77777777" w:rsidR="000A35BA" w:rsidRPr="009032AC" w:rsidRDefault="000A35BA" w:rsidP="000A35BA">
      <w:pPr>
        <w:ind w:right="284"/>
        <w:rPr>
          <w:rFonts w:ascii="Arial Narrow" w:hAnsi="Arial Narrow"/>
          <w:bCs w:val="0"/>
          <w:szCs w:val="20"/>
        </w:rPr>
      </w:pPr>
      <w:r w:rsidRPr="009032AC">
        <w:rPr>
          <w:rFonts w:ascii="Arial Narrow" w:hAnsi="Arial Narrow"/>
          <w:bCs w:val="0"/>
          <w:szCs w:val="20"/>
        </w:rPr>
        <w:t>THE PARTIES</w:t>
      </w:r>
    </w:p>
    <w:p w14:paraId="5933413B" w14:textId="77777777" w:rsidR="000A35BA" w:rsidRPr="009032AC" w:rsidRDefault="000A35BA" w:rsidP="000A35BA">
      <w:pPr>
        <w:ind w:right="284"/>
        <w:rPr>
          <w:rFonts w:ascii="Arial Narrow" w:hAnsi="Arial Narrow"/>
          <w:bCs w:val="0"/>
          <w:szCs w:val="20"/>
        </w:rPr>
      </w:pPr>
    </w:p>
    <w:p w14:paraId="0051FF7D" w14:textId="37DC6DB0" w:rsidR="00A86375" w:rsidRPr="009032AC" w:rsidRDefault="00A86375" w:rsidP="00A86375">
      <w:pPr>
        <w:pStyle w:val="BodyText"/>
        <w:numPr>
          <w:ilvl w:val="0"/>
          <w:numId w:val="25"/>
        </w:numPr>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RLS Legal Recruitment Ltd (registered company no. 13533404) of 7 St Anthony Way, Falmouth, Cornwall, TR11 4EG (“the </w:t>
      </w:r>
      <w:r w:rsidR="000900DA">
        <w:rPr>
          <w:rFonts w:ascii="Arial Narrow" w:hAnsi="Arial Narrow"/>
          <w:bCs w:val="0"/>
          <w:i w:val="0"/>
          <w:iCs/>
          <w:color w:val="000000" w:themeColor="text1"/>
        </w:rPr>
        <w:t>Agency</w:t>
      </w:r>
      <w:r w:rsidRPr="009032AC">
        <w:rPr>
          <w:rFonts w:ascii="Arial Narrow" w:hAnsi="Arial Narrow"/>
          <w:bCs w:val="0"/>
          <w:i w:val="0"/>
          <w:iCs/>
          <w:color w:val="000000" w:themeColor="text1"/>
        </w:rPr>
        <w:t xml:space="preserve">”). </w:t>
      </w:r>
    </w:p>
    <w:p w14:paraId="64C31B40" w14:textId="77777777" w:rsidR="00A86375" w:rsidRPr="009032AC" w:rsidRDefault="00A86375" w:rsidP="00A86375">
      <w:pPr>
        <w:pStyle w:val="BodyText"/>
        <w:ind w:left="360"/>
        <w:rPr>
          <w:rFonts w:ascii="Arial Narrow" w:hAnsi="Arial Narrow"/>
          <w:bCs w:val="0"/>
          <w:i w:val="0"/>
          <w:iCs/>
          <w:color w:val="000000" w:themeColor="text1"/>
        </w:rPr>
      </w:pPr>
    </w:p>
    <w:p w14:paraId="2BF952F9" w14:textId="3A95CAA7" w:rsidR="00A86375" w:rsidRPr="009032AC" w:rsidRDefault="00A86375" w:rsidP="00A86375">
      <w:pPr>
        <w:pStyle w:val="BodyText"/>
        <w:numPr>
          <w:ilvl w:val="0"/>
          <w:numId w:val="25"/>
        </w:numPr>
        <w:jc w:val="left"/>
        <w:rPr>
          <w:rFonts w:ascii="Arial Narrow" w:hAnsi="Arial Narrow"/>
          <w:bCs w:val="0"/>
          <w:i w:val="0"/>
          <w:iCs/>
          <w:color w:val="000000" w:themeColor="text1"/>
        </w:rPr>
      </w:pPr>
      <w:r w:rsidRPr="009032AC">
        <w:rPr>
          <w:rFonts w:ascii="Arial Narrow" w:hAnsi="Arial Narrow"/>
          <w:bCs w:val="0"/>
          <w:i w:val="0"/>
          <w:iCs/>
          <w:color w:val="000000" w:themeColor="text1"/>
          <w:highlight w:val="lightGray"/>
        </w:rPr>
        <w:t>[Insert Client’s name]</w:t>
      </w:r>
      <w:r w:rsidRPr="009032AC">
        <w:rPr>
          <w:rFonts w:ascii="Arial Narrow" w:hAnsi="Arial Narrow"/>
          <w:bCs w:val="0"/>
          <w:i w:val="0"/>
          <w:iCs/>
          <w:color w:val="000000" w:themeColor="text1"/>
        </w:rPr>
        <w:t xml:space="preserve"> Limited/Limited Liability Partnership (registered company/LLP no. </w:t>
      </w:r>
      <w:r w:rsidRPr="009032AC">
        <w:rPr>
          <w:rFonts w:ascii="Arial Narrow" w:hAnsi="Arial Narrow"/>
          <w:bCs w:val="0"/>
          <w:i w:val="0"/>
          <w:iCs/>
          <w:color w:val="000000" w:themeColor="text1"/>
          <w:highlight w:val="lightGray"/>
        </w:rPr>
        <w:t>[insert registered company/LLP no.]</w:t>
      </w:r>
      <w:r w:rsidRPr="009032AC">
        <w:rPr>
          <w:rFonts w:ascii="Arial Narrow" w:hAnsi="Arial Narrow"/>
          <w:bCs w:val="0"/>
          <w:i w:val="0"/>
          <w:iCs/>
          <w:color w:val="000000" w:themeColor="text1"/>
        </w:rPr>
        <w:t xml:space="preserve">) </w:t>
      </w:r>
      <w:r w:rsidRPr="009032AC">
        <w:rPr>
          <w:rFonts w:ascii="Arial Narrow" w:hAnsi="Arial Narrow"/>
          <w:bCs w:val="0"/>
          <w:i w:val="0"/>
          <w:iCs/>
          <w:color w:val="000000" w:themeColor="text1"/>
          <w:highlight w:val="lightGray"/>
        </w:rPr>
        <w:t>[trading as [insert trading name if different]]</w:t>
      </w:r>
      <w:r w:rsidRPr="009032AC">
        <w:rPr>
          <w:rFonts w:ascii="Arial Narrow" w:hAnsi="Arial Narrow"/>
          <w:bCs w:val="0"/>
          <w:i w:val="0"/>
          <w:iCs/>
          <w:color w:val="000000" w:themeColor="text1"/>
        </w:rPr>
        <w:t xml:space="preserve"> of </w:t>
      </w:r>
      <w:r w:rsidRPr="009032AC">
        <w:rPr>
          <w:rFonts w:ascii="Arial Narrow" w:hAnsi="Arial Narrow"/>
          <w:bCs w:val="0"/>
          <w:i w:val="0"/>
          <w:iCs/>
          <w:color w:val="000000" w:themeColor="text1"/>
          <w:highlight w:val="lightGray"/>
        </w:rPr>
        <w:t>[address]</w:t>
      </w:r>
      <w:r w:rsidRPr="009032AC">
        <w:rPr>
          <w:rFonts w:ascii="Arial Narrow" w:hAnsi="Arial Narrow"/>
          <w:bCs w:val="0"/>
          <w:i w:val="0"/>
          <w:iCs/>
          <w:color w:val="000000" w:themeColor="text1"/>
        </w:rPr>
        <w:t xml:space="preserve"> to whom the </w:t>
      </w:r>
      <w:r w:rsidR="000900DA">
        <w:rPr>
          <w:rFonts w:ascii="Arial Narrow" w:hAnsi="Arial Narrow"/>
          <w:bCs w:val="0"/>
          <w:i w:val="0"/>
          <w:iCs/>
          <w:color w:val="000000" w:themeColor="text1"/>
        </w:rPr>
        <w:t>Candidate</w:t>
      </w:r>
      <w:r w:rsidRPr="009032AC">
        <w:rPr>
          <w:rFonts w:ascii="Arial Narrow" w:hAnsi="Arial Narrow"/>
          <w:bCs w:val="0"/>
          <w:i w:val="0"/>
          <w:iCs/>
          <w:color w:val="000000" w:themeColor="text1"/>
        </w:rPr>
        <w:t xml:space="preserve"> </w:t>
      </w:r>
      <w:r w:rsidR="00F45B15">
        <w:rPr>
          <w:rFonts w:ascii="Arial Narrow" w:hAnsi="Arial Narrow"/>
          <w:bCs w:val="0"/>
          <w:i w:val="0"/>
          <w:iCs/>
          <w:color w:val="000000" w:themeColor="text1"/>
        </w:rPr>
        <w:t xml:space="preserve">or Replacement Candidate </w:t>
      </w:r>
      <w:r w:rsidRPr="009032AC">
        <w:rPr>
          <w:rFonts w:ascii="Arial Narrow" w:hAnsi="Arial Narrow"/>
          <w:bCs w:val="0"/>
          <w:i w:val="0"/>
          <w:iCs/>
          <w:color w:val="000000" w:themeColor="text1"/>
        </w:rPr>
        <w:t xml:space="preserve">is Introduced. For the avoidance of doubt the Client shall also include any subsidiary or associated person, firm or corporate body (as the case may be) to whom the </w:t>
      </w:r>
      <w:r w:rsidR="000900DA">
        <w:rPr>
          <w:rFonts w:ascii="Arial Narrow" w:hAnsi="Arial Narrow"/>
          <w:bCs w:val="0"/>
          <w:i w:val="0"/>
          <w:iCs/>
          <w:color w:val="000000" w:themeColor="text1"/>
        </w:rPr>
        <w:t>Candidate</w:t>
      </w:r>
      <w:r w:rsidRPr="009032AC">
        <w:rPr>
          <w:rFonts w:ascii="Arial Narrow" w:hAnsi="Arial Narrow"/>
          <w:bCs w:val="0"/>
          <w:i w:val="0"/>
          <w:iCs/>
          <w:color w:val="000000" w:themeColor="text1"/>
        </w:rPr>
        <w:t xml:space="preserve"> </w:t>
      </w:r>
      <w:r w:rsidR="00F45B15">
        <w:rPr>
          <w:rFonts w:ascii="Arial Narrow" w:hAnsi="Arial Narrow"/>
          <w:bCs w:val="0"/>
          <w:i w:val="0"/>
          <w:iCs/>
          <w:color w:val="000000" w:themeColor="text1"/>
        </w:rPr>
        <w:t xml:space="preserve">or Replacement Candidate </w:t>
      </w:r>
      <w:r w:rsidRPr="009032AC">
        <w:rPr>
          <w:rFonts w:ascii="Arial Narrow" w:hAnsi="Arial Narrow"/>
          <w:bCs w:val="0"/>
          <w:i w:val="0"/>
          <w:iCs/>
          <w:color w:val="000000" w:themeColor="text1"/>
        </w:rPr>
        <w:t xml:space="preserve">is Introduced (“the Client”). </w:t>
      </w:r>
    </w:p>
    <w:p w14:paraId="749F647A" w14:textId="77777777" w:rsidR="0000397E" w:rsidRPr="009032AC" w:rsidRDefault="0000397E" w:rsidP="00AA6391">
      <w:pPr>
        <w:ind w:right="284"/>
        <w:jc w:val="both"/>
        <w:rPr>
          <w:rFonts w:ascii="Arial Narrow" w:hAnsi="Arial Narrow"/>
          <w:bCs w:val="0"/>
          <w:szCs w:val="20"/>
        </w:rPr>
      </w:pPr>
    </w:p>
    <w:p w14:paraId="21DE922F" w14:textId="77777777" w:rsidR="00AA6391" w:rsidRPr="009032AC" w:rsidRDefault="00AA6391" w:rsidP="00AA6391">
      <w:pPr>
        <w:numPr>
          <w:ilvl w:val="0"/>
          <w:numId w:val="1"/>
        </w:numPr>
        <w:ind w:right="284"/>
        <w:jc w:val="both"/>
        <w:rPr>
          <w:rFonts w:ascii="Arial Narrow" w:hAnsi="Arial Narrow"/>
          <w:bCs w:val="0"/>
          <w:szCs w:val="20"/>
        </w:rPr>
      </w:pPr>
      <w:r w:rsidRPr="009032AC">
        <w:rPr>
          <w:rFonts w:ascii="Arial Narrow" w:hAnsi="Arial Narrow"/>
          <w:bCs w:val="0"/>
          <w:szCs w:val="20"/>
        </w:rPr>
        <w:t>DEFINITIONS</w:t>
      </w:r>
    </w:p>
    <w:p w14:paraId="729AE445" w14:textId="77777777" w:rsidR="00AA6391" w:rsidRPr="009032AC" w:rsidRDefault="00AA6391" w:rsidP="00AA6391">
      <w:pPr>
        <w:ind w:right="284"/>
        <w:jc w:val="both"/>
        <w:rPr>
          <w:rFonts w:ascii="Arial Narrow" w:hAnsi="Arial Narrow"/>
          <w:bCs w:val="0"/>
          <w:szCs w:val="20"/>
        </w:rPr>
      </w:pPr>
    </w:p>
    <w:p w14:paraId="3B342B0B" w14:textId="77777777" w:rsidR="00AA6391" w:rsidRPr="009032AC" w:rsidRDefault="00AA6391" w:rsidP="00AA6391">
      <w:pPr>
        <w:numPr>
          <w:ilvl w:val="1"/>
          <w:numId w:val="1"/>
        </w:numPr>
        <w:tabs>
          <w:tab w:val="clear" w:pos="792"/>
          <w:tab w:val="left" w:pos="1122"/>
        </w:tabs>
        <w:ind w:left="1117" w:right="284" w:hanging="760"/>
        <w:jc w:val="both"/>
        <w:rPr>
          <w:rFonts w:ascii="Arial Narrow" w:hAnsi="Arial Narrow"/>
          <w:bCs w:val="0"/>
          <w:szCs w:val="20"/>
        </w:rPr>
      </w:pPr>
      <w:r w:rsidRPr="009032AC">
        <w:rPr>
          <w:rFonts w:ascii="Arial Narrow" w:hAnsi="Arial Narrow"/>
          <w:bCs w:val="0"/>
          <w:szCs w:val="20"/>
        </w:rPr>
        <w:t>In these Terms the following definitions apply:</w:t>
      </w:r>
    </w:p>
    <w:p w14:paraId="1121E72B" w14:textId="77777777" w:rsidR="00AA6391" w:rsidRPr="009032AC" w:rsidRDefault="00AA6391" w:rsidP="003A00DC">
      <w:pPr>
        <w:tabs>
          <w:tab w:val="left" w:pos="1122"/>
          <w:tab w:val="left" w:pos="4114"/>
        </w:tabs>
        <w:ind w:right="284"/>
        <w:jc w:val="both"/>
        <w:rPr>
          <w:rFonts w:ascii="Arial Narrow" w:hAnsi="Arial Narrow"/>
          <w:bCs w:val="0"/>
          <w:szCs w:val="20"/>
        </w:rPr>
      </w:pPr>
    </w:p>
    <w:p w14:paraId="12E22136" w14:textId="173A04A7" w:rsidR="001131CB" w:rsidRPr="009032AC" w:rsidRDefault="001131CB" w:rsidP="001131CB">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“Assignment”</w:t>
      </w:r>
      <w:r w:rsidR="009F64FB" w:rsidRPr="009032AC">
        <w:rPr>
          <w:rFonts w:ascii="Arial Narrow" w:hAnsi="Arial Narrow"/>
          <w:bCs w:val="0"/>
          <w:szCs w:val="20"/>
        </w:rPr>
        <w:tab/>
      </w:r>
      <w:r w:rsidR="009F64FB" w:rsidRPr="009032AC">
        <w:rPr>
          <w:rFonts w:ascii="Arial Narrow" w:hAnsi="Arial Narrow"/>
          <w:bCs w:val="0"/>
          <w:color w:val="000000" w:themeColor="text1"/>
          <w:szCs w:val="20"/>
        </w:rPr>
        <w:t>means the period of time during which a Candidate is Engaged by the Client, following an Introduction by the Agency;</w:t>
      </w:r>
    </w:p>
    <w:p w14:paraId="5A351A3C" w14:textId="423C443E" w:rsidR="004133FE" w:rsidRPr="009032AC" w:rsidRDefault="004133FE" w:rsidP="001131CB">
      <w:pPr>
        <w:tabs>
          <w:tab w:val="left" w:pos="1122"/>
          <w:tab w:val="left" w:pos="4114"/>
        </w:tabs>
        <w:ind w:left="3368" w:right="284" w:hanging="2994"/>
        <w:jc w:val="both"/>
        <w:rPr>
          <w:rFonts w:ascii="Arial Narrow" w:hAnsi="Arial Narrow"/>
          <w:bCs w:val="0"/>
          <w:szCs w:val="20"/>
        </w:rPr>
      </w:pPr>
    </w:p>
    <w:p w14:paraId="5A51D928" w14:textId="3246CD48" w:rsidR="009F64FB" w:rsidRPr="009032AC" w:rsidRDefault="009F64FB" w:rsidP="009F64FB">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“Assignment Services”</w:t>
      </w:r>
      <w:r w:rsidRPr="009032AC">
        <w:rPr>
          <w:rFonts w:ascii="Arial Narrow" w:hAnsi="Arial Narrow"/>
          <w:bCs w:val="0"/>
          <w:szCs w:val="20"/>
        </w:rPr>
        <w:tab/>
        <w:t>means the services to be provided by the Candidate to the Client;</w:t>
      </w:r>
    </w:p>
    <w:p w14:paraId="7B9E65A1" w14:textId="77777777" w:rsidR="009F64FB" w:rsidRPr="009032AC" w:rsidRDefault="009F64FB" w:rsidP="001131CB">
      <w:pPr>
        <w:tabs>
          <w:tab w:val="left" w:pos="1122"/>
          <w:tab w:val="left" w:pos="4114"/>
        </w:tabs>
        <w:ind w:left="3368" w:right="284" w:hanging="2994"/>
        <w:jc w:val="both"/>
        <w:rPr>
          <w:rFonts w:ascii="Arial Narrow" w:hAnsi="Arial Narrow"/>
          <w:bCs w:val="0"/>
          <w:szCs w:val="20"/>
        </w:rPr>
      </w:pPr>
    </w:p>
    <w:p w14:paraId="682B75E2" w14:textId="1104AE46" w:rsidR="001131CB" w:rsidRPr="009032AC" w:rsidRDefault="00AA6391" w:rsidP="001131CB">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“Candidate”</w:t>
      </w:r>
      <w:r w:rsidRPr="009032AC">
        <w:rPr>
          <w:rFonts w:ascii="Arial Narrow" w:hAnsi="Arial Narrow"/>
          <w:bCs w:val="0"/>
          <w:szCs w:val="20"/>
        </w:rPr>
        <w:tab/>
        <w:t>means the person Introduced by the Agency to the Client for an Engagement including any officer, employee or other representative of the Candidate if the Candidate is a corporate body, and members of the Agency’s own staff;</w:t>
      </w:r>
    </w:p>
    <w:p w14:paraId="16B63180" w14:textId="77777777" w:rsidR="001131CB" w:rsidRPr="009032AC" w:rsidRDefault="001131CB" w:rsidP="001131CB">
      <w:pPr>
        <w:tabs>
          <w:tab w:val="left" w:pos="1122"/>
          <w:tab w:val="left" w:pos="4114"/>
        </w:tabs>
        <w:ind w:left="3368" w:right="284" w:hanging="2994"/>
        <w:jc w:val="both"/>
        <w:rPr>
          <w:rFonts w:ascii="Arial Narrow" w:hAnsi="Arial Narrow"/>
          <w:bCs w:val="0"/>
          <w:szCs w:val="20"/>
        </w:rPr>
      </w:pPr>
    </w:p>
    <w:p w14:paraId="1F55A94C" w14:textId="2CD5AC35" w:rsidR="001131CB" w:rsidRPr="009032AC" w:rsidRDefault="001131CB" w:rsidP="001131CB">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“Charges”</w:t>
      </w:r>
      <w:r w:rsidRPr="009032AC">
        <w:rPr>
          <w:rFonts w:ascii="Arial Narrow" w:hAnsi="Arial Narrow"/>
          <w:bCs w:val="0"/>
          <w:szCs w:val="20"/>
        </w:rPr>
        <w:tab/>
      </w:r>
      <w:r w:rsidRPr="009032AC">
        <w:rPr>
          <w:rFonts w:ascii="Arial Narrow" w:hAnsi="Arial Narrow"/>
          <w:bCs w:val="0"/>
          <w:szCs w:val="20"/>
        </w:rPr>
        <w:tab/>
      </w:r>
      <w:r w:rsidRPr="009032AC">
        <w:rPr>
          <w:rFonts w:ascii="Arial Narrow" w:hAnsi="Arial Narrow"/>
          <w:bCs w:val="0"/>
          <w:color w:val="000000" w:themeColor="text1"/>
          <w:szCs w:val="20"/>
        </w:rPr>
        <w:t>means the charge</w:t>
      </w:r>
      <w:r w:rsidR="00EC1858" w:rsidRPr="009032AC">
        <w:rPr>
          <w:rFonts w:ascii="Arial Narrow" w:hAnsi="Arial Narrow"/>
          <w:bCs w:val="0"/>
          <w:color w:val="000000" w:themeColor="text1"/>
          <w:szCs w:val="20"/>
        </w:rPr>
        <w:t xml:space="preserve"> which constitutes the Agency’s commission </w:t>
      </w:r>
      <w:r w:rsidRPr="009032AC">
        <w:rPr>
          <w:rFonts w:ascii="Arial Narrow" w:hAnsi="Arial Narrow"/>
          <w:bCs w:val="0"/>
          <w:color w:val="000000" w:themeColor="text1"/>
          <w:szCs w:val="20"/>
        </w:rPr>
        <w:t>as</w:t>
      </w:r>
      <w:r w:rsidR="00F203D1">
        <w:rPr>
          <w:rFonts w:ascii="Arial Narrow" w:hAnsi="Arial Narrow"/>
          <w:bCs w:val="0"/>
          <w:color w:val="000000" w:themeColor="text1"/>
          <w:szCs w:val="20"/>
        </w:rPr>
        <w:t xml:space="preserve"> set out in clause 3 and as</w:t>
      </w:r>
      <w:r w:rsidRPr="009032AC">
        <w:rPr>
          <w:rFonts w:ascii="Arial Narrow" w:hAnsi="Arial Narrow"/>
          <w:bCs w:val="0"/>
          <w:color w:val="000000" w:themeColor="text1"/>
          <w:szCs w:val="20"/>
        </w:rPr>
        <w:t xml:space="preserve"> notified to the Client before an Assignment starts </w:t>
      </w:r>
      <w:r w:rsidR="00F203D1">
        <w:rPr>
          <w:rFonts w:ascii="Arial Narrow" w:hAnsi="Arial Narrow"/>
          <w:bCs w:val="0"/>
          <w:color w:val="000000" w:themeColor="text1"/>
          <w:szCs w:val="20"/>
        </w:rPr>
        <w:t>via the Assignment Details Form</w:t>
      </w:r>
      <w:r w:rsidR="0031484F">
        <w:rPr>
          <w:rFonts w:ascii="Arial Narrow" w:hAnsi="Arial Narrow"/>
          <w:bCs w:val="0"/>
          <w:color w:val="000000" w:themeColor="text1"/>
          <w:szCs w:val="20"/>
        </w:rPr>
        <w:t xml:space="preserve"> in Schedule 3</w:t>
      </w:r>
      <w:r w:rsidR="00F203D1">
        <w:rPr>
          <w:rFonts w:ascii="Arial Narrow" w:hAnsi="Arial Narrow"/>
          <w:bCs w:val="0"/>
          <w:color w:val="000000" w:themeColor="text1"/>
          <w:szCs w:val="20"/>
        </w:rPr>
        <w:t xml:space="preserve"> </w:t>
      </w:r>
      <w:r w:rsidRPr="009032AC">
        <w:rPr>
          <w:rFonts w:ascii="Arial Narrow" w:hAnsi="Arial Narrow"/>
          <w:bCs w:val="0"/>
          <w:color w:val="000000" w:themeColor="text1"/>
          <w:szCs w:val="20"/>
        </w:rPr>
        <w:t xml:space="preserve">and which may be varied by the Agency from time to time during the Assignment; </w:t>
      </w:r>
    </w:p>
    <w:p w14:paraId="182A06DA" w14:textId="77777777" w:rsidR="001131CB" w:rsidRPr="009032AC" w:rsidRDefault="001131CB" w:rsidP="003A00DC">
      <w:pPr>
        <w:tabs>
          <w:tab w:val="left" w:pos="1122"/>
          <w:tab w:val="left" w:pos="4114"/>
        </w:tabs>
        <w:ind w:left="3368" w:right="284" w:hanging="2994"/>
        <w:jc w:val="both"/>
        <w:rPr>
          <w:rFonts w:ascii="Arial Narrow" w:hAnsi="Arial Narrow"/>
          <w:bCs w:val="0"/>
          <w:szCs w:val="20"/>
        </w:rPr>
      </w:pPr>
    </w:p>
    <w:p w14:paraId="38797E1F" w14:textId="5217D2ED" w:rsidR="0009536C" w:rsidRPr="009032AC" w:rsidRDefault="0009536C" w:rsidP="0009536C">
      <w:pPr>
        <w:tabs>
          <w:tab w:val="left" w:pos="1122"/>
          <w:tab w:val="left" w:pos="4114"/>
        </w:tabs>
        <w:ind w:left="3402" w:right="284" w:hanging="3028"/>
        <w:jc w:val="both"/>
        <w:rPr>
          <w:rFonts w:ascii="Arial Narrow" w:hAnsi="Arial Narrow"/>
          <w:bCs w:val="0"/>
          <w:szCs w:val="20"/>
        </w:rPr>
      </w:pPr>
      <w:r w:rsidRPr="009032AC">
        <w:rPr>
          <w:rFonts w:ascii="Arial Narrow" w:hAnsi="Arial Narrow"/>
          <w:bCs w:val="0"/>
          <w:szCs w:val="20"/>
        </w:rPr>
        <w:t xml:space="preserve">“Data Protection Laws” </w:t>
      </w:r>
      <w:r w:rsidRPr="009032AC">
        <w:rPr>
          <w:rFonts w:ascii="Arial Narrow" w:hAnsi="Arial Narrow"/>
          <w:bCs w:val="0"/>
          <w:szCs w:val="20"/>
        </w:rPr>
        <w:tab/>
        <w:t xml:space="preserve">means the Data Protection Act 2018, the General Data Protection Regulation (EU 2016/679) and any applicable statutory or regulatory provisions in force from time to time relating to the protection and transfer of personal data; </w:t>
      </w:r>
    </w:p>
    <w:p w14:paraId="27E82F60" w14:textId="77777777" w:rsidR="00AA6391" w:rsidRPr="009032AC" w:rsidRDefault="00AA6391" w:rsidP="001D15AD">
      <w:pPr>
        <w:tabs>
          <w:tab w:val="left" w:pos="1122"/>
          <w:tab w:val="left" w:pos="4114"/>
        </w:tabs>
        <w:ind w:right="284"/>
        <w:jc w:val="both"/>
        <w:rPr>
          <w:rFonts w:ascii="Arial Narrow" w:hAnsi="Arial Narrow"/>
          <w:bCs w:val="0"/>
          <w:szCs w:val="20"/>
        </w:rPr>
      </w:pPr>
    </w:p>
    <w:p w14:paraId="03AE0A4F" w14:textId="4DBC17FA" w:rsidR="00AA6391" w:rsidRPr="009032AC" w:rsidRDefault="00AA6391" w:rsidP="00AA6391">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 xml:space="preserve">“Engagement” </w:t>
      </w:r>
      <w:r w:rsidRPr="009032AC">
        <w:rPr>
          <w:rFonts w:ascii="Arial Narrow" w:hAnsi="Arial Narrow"/>
          <w:bCs w:val="0"/>
          <w:szCs w:val="20"/>
        </w:rPr>
        <w:tab/>
        <w:t xml:space="preserve">means the engagement, employment or use of the Candidate by the Client or by any third party </w:t>
      </w:r>
      <w:r w:rsidR="00FB5494" w:rsidRPr="009032AC">
        <w:rPr>
          <w:rFonts w:ascii="Arial Narrow" w:hAnsi="Arial Narrow"/>
          <w:bCs w:val="0"/>
          <w:szCs w:val="20"/>
        </w:rPr>
        <w:t>to whom the Candidate has been introduced by the Client,</w:t>
      </w:r>
      <w:r w:rsidR="001D15AD" w:rsidRPr="009032AC">
        <w:rPr>
          <w:rFonts w:ascii="Arial Narrow" w:hAnsi="Arial Narrow"/>
          <w:bCs w:val="0"/>
          <w:szCs w:val="20"/>
        </w:rPr>
        <w:t xml:space="preserve"> </w:t>
      </w:r>
      <w:r w:rsidRPr="009032AC">
        <w:rPr>
          <w:rFonts w:ascii="Arial Narrow" w:hAnsi="Arial Narrow"/>
          <w:bCs w:val="0"/>
          <w:szCs w:val="20"/>
        </w:rPr>
        <w:t>on a permanent or temporary basis, whether under a contract of service or for services; under an agency, licence, franchise or partnership agreement; or any other engagement</w:t>
      </w:r>
      <w:r w:rsidR="004F6F19" w:rsidRPr="009032AC">
        <w:rPr>
          <w:rFonts w:ascii="Arial Narrow" w:hAnsi="Arial Narrow"/>
          <w:bCs w:val="0"/>
          <w:szCs w:val="20"/>
        </w:rPr>
        <w:t xml:space="preserve"> including the Candidate providing services on a self-employed basis with no direct contract in place between the Client and the Candidate</w:t>
      </w:r>
      <w:r w:rsidRPr="009032AC">
        <w:rPr>
          <w:rFonts w:ascii="Arial Narrow" w:hAnsi="Arial Narrow"/>
          <w:bCs w:val="0"/>
          <w:szCs w:val="20"/>
        </w:rPr>
        <w:t>; or through a limited company of which the Candidate is an officer, employee or other representative; and “Engage”, “Engages” and “Engaged” shall be construed accordingly;</w:t>
      </w:r>
    </w:p>
    <w:p w14:paraId="7AA73AFD" w14:textId="77777777" w:rsidR="00AA6391" w:rsidRPr="009032AC" w:rsidRDefault="00AA6391" w:rsidP="003A00DC">
      <w:pPr>
        <w:tabs>
          <w:tab w:val="left" w:pos="1122"/>
          <w:tab w:val="left" w:pos="4114"/>
        </w:tabs>
        <w:ind w:right="284"/>
        <w:jc w:val="both"/>
        <w:rPr>
          <w:rFonts w:ascii="Arial Narrow" w:hAnsi="Arial Narrow"/>
          <w:bCs w:val="0"/>
          <w:szCs w:val="20"/>
        </w:rPr>
      </w:pPr>
      <w:r w:rsidRPr="009032AC">
        <w:rPr>
          <w:rFonts w:ascii="Arial Narrow" w:hAnsi="Arial Narrow"/>
          <w:bCs w:val="0"/>
          <w:szCs w:val="20"/>
        </w:rPr>
        <w:tab/>
      </w:r>
    </w:p>
    <w:p w14:paraId="7C8EFAE9" w14:textId="77777777" w:rsidR="00AA6391" w:rsidRPr="009032AC" w:rsidRDefault="00AA6391" w:rsidP="00AA6391">
      <w:pPr>
        <w:tabs>
          <w:tab w:val="left" w:pos="720"/>
          <w:tab w:val="left" w:pos="3366"/>
        </w:tabs>
        <w:ind w:left="3366" w:right="272" w:hanging="2992"/>
        <w:jc w:val="both"/>
        <w:rPr>
          <w:rFonts w:ascii="Arial Narrow" w:hAnsi="Arial Narrow"/>
          <w:bCs w:val="0"/>
          <w:szCs w:val="20"/>
        </w:rPr>
      </w:pPr>
      <w:r w:rsidRPr="009032AC">
        <w:rPr>
          <w:rFonts w:ascii="Arial Narrow" w:hAnsi="Arial Narrow"/>
          <w:bCs w:val="0"/>
          <w:szCs w:val="20"/>
        </w:rPr>
        <w:t>“Introduction”</w:t>
      </w:r>
      <w:r w:rsidRPr="009032AC">
        <w:rPr>
          <w:rFonts w:ascii="Arial Narrow" w:hAnsi="Arial Narrow"/>
          <w:bCs w:val="0"/>
          <w:szCs w:val="20"/>
        </w:rPr>
        <w:tab/>
        <w:t>means (</w:t>
      </w:r>
      <w:proofErr w:type="spellStart"/>
      <w:r w:rsidRPr="009032AC">
        <w:rPr>
          <w:rFonts w:ascii="Arial Narrow" w:hAnsi="Arial Narrow"/>
          <w:bCs w:val="0"/>
          <w:szCs w:val="20"/>
        </w:rPr>
        <w:t>i</w:t>
      </w:r>
      <w:proofErr w:type="spellEnd"/>
      <w:r w:rsidRPr="009032AC">
        <w:rPr>
          <w:rFonts w:ascii="Arial Narrow" w:hAnsi="Arial Narrow"/>
          <w:bCs w:val="0"/>
          <w:szCs w:val="20"/>
        </w:rPr>
        <w:t xml:space="preserve">) the passing to the Client of a curriculum </w:t>
      </w:r>
      <w:proofErr w:type="spellStart"/>
      <w:r w:rsidRPr="009032AC">
        <w:rPr>
          <w:rFonts w:ascii="Arial Narrow" w:hAnsi="Arial Narrow"/>
          <w:bCs w:val="0"/>
          <w:szCs w:val="20"/>
        </w:rPr>
        <w:t>vitæ</w:t>
      </w:r>
      <w:proofErr w:type="spellEnd"/>
      <w:r w:rsidRPr="009032AC">
        <w:rPr>
          <w:rFonts w:ascii="Arial Narrow" w:hAnsi="Arial Narrow"/>
          <w:bCs w:val="0"/>
          <w:szCs w:val="20"/>
        </w:rPr>
        <w:t xml:space="preserve"> or information which identifies the Candidate or (ii) the Client’s interview of a Candidate (in person, by telephone or by any other means), following the Client’s instruction to the Agency to search for a Candidate; and</w:t>
      </w:r>
      <w:r w:rsidR="001B6009" w:rsidRPr="009032AC">
        <w:rPr>
          <w:rFonts w:ascii="Arial Narrow" w:hAnsi="Arial Narrow"/>
          <w:bCs w:val="0"/>
          <w:szCs w:val="20"/>
        </w:rPr>
        <w:t>,</w:t>
      </w:r>
      <w:r w:rsidRPr="009032AC">
        <w:rPr>
          <w:rFonts w:ascii="Arial Narrow" w:hAnsi="Arial Narrow"/>
          <w:bCs w:val="0"/>
          <w:szCs w:val="20"/>
        </w:rPr>
        <w:t xml:space="preserve"> in either case</w:t>
      </w:r>
      <w:r w:rsidR="001B6009" w:rsidRPr="009032AC">
        <w:rPr>
          <w:rFonts w:ascii="Arial Narrow" w:hAnsi="Arial Narrow"/>
          <w:bCs w:val="0"/>
          <w:szCs w:val="20"/>
        </w:rPr>
        <w:t>,</w:t>
      </w:r>
      <w:r w:rsidRPr="009032AC">
        <w:rPr>
          <w:rFonts w:ascii="Arial Narrow" w:hAnsi="Arial Narrow"/>
          <w:bCs w:val="0"/>
          <w:szCs w:val="20"/>
        </w:rPr>
        <w:t xml:space="preserve"> which leads to an Engagement of the Candidate; and “Introduces” and “Introduced” shall be construed accordingly;</w:t>
      </w:r>
    </w:p>
    <w:p w14:paraId="5B5A16AF" w14:textId="77777777" w:rsidR="00AA6391" w:rsidRPr="009032AC" w:rsidRDefault="00AA6391" w:rsidP="001131CB">
      <w:pPr>
        <w:tabs>
          <w:tab w:val="left" w:pos="1122"/>
          <w:tab w:val="left" w:pos="4114"/>
        </w:tabs>
        <w:ind w:right="284"/>
        <w:jc w:val="both"/>
        <w:rPr>
          <w:rFonts w:ascii="Arial Narrow" w:hAnsi="Arial Narrow"/>
          <w:bCs w:val="0"/>
          <w:szCs w:val="20"/>
        </w:rPr>
      </w:pPr>
    </w:p>
    <w:p w14:paraId="2A2511B7" w14:textId="549728ED" w:rsidR="00DB144A" w:rsidRDefault="00DB144A" w:rsidP="000E00B5">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“Losses”</w:t>
      </w:r>
      <w:r w:rsidRPr="009032AC">
        <w:rPr>
          <w:rFonts w:ascii="Arial Narrow" w:hAnsi="Arial Narrow"/>
          <w:bCs w:val="0"/>
          <w:szCs w:val="20"/>
        </w:rPr>
        <w:tab/>
      </w:r>
      <w:r w:rsidR="00960486" w:rsidRPr="009032AC">
        <w:rPr>
          <w:rFonts w:ascii="Arial Narrow" w:hAnsi="Arial Narrow"/>
          <w:bCs w:val="0"/>
          <w:szCs w:val="20"/>
        </w:rPr>
        <w:tab/>
      </w:r>
      <w:r w:rsidRPr="009032AC">
        <w:rPr>
          <w:rFonts w:ascii="Arial Narrow" w:hAnsi="Arial Narrow"/>
          <w:bCs w:val="0"/>
          <w:szCs w:val="20"/>
        </w:rPr>
        <w:t xml:space="preserve">means </w:t>
      </w:r>
      <w:r w:rsidRPr="009032AC">
        <w:rPr>
          <w:rFonts w:ascii="Arial Narrow" w:hAnsi="Arial Narrow"/>
          <w:bCs w:val="0"/>
          <w:szCs w:val="20"/>
          <w:lang w:val="en-US"/>
        </w:rPr>
        <w:t>all losses, liabilities, damages, costs, expenses, fines, penalties or interest,</w:t>
      </w:r>
      <w:r w:rsidR="003E138E" w:rsidRPr="009032AC">
        <w:rPr>
          <w:rFonts w:ascii="Arial Narrow" w:hAnsi="Arial Narrow"/>
          <w:bCs w:val="0"/>
          <w:szCs w:val="20"/>
          <w:lang w:val="en-US"/>
        </w:rPr>
        <w:t xml:space="preserve"> </w:t>
      </w:r>
      <w:r w:rsidRPr="009032AC">
        <w:rPr>
          <w:rFonts w:ascii="Arial Narrow" w:hAnsi="Arial Narrow"/>
          <w:bCs w:val="0"/>
          <w:szCs w:val="20"/>
          <w:lang w:val="en-US"/>
        </w:rPr>
        <w:t>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w:t>
      </w:r>
      <w:r w:rsidRPr="009032AC">
        <w:rPr>
          <w:rFonts w:ascii="Arial Narrow" w:hAnsi="Arial Narrow"/>
          <w:bCs w:val="0"/>
          <w:szCs w:val="20"/>
        </w:rPr>
        <w:t xml:space="preserve"> </w:t>
      </w:r>
    </w:p>
    <w:p w14:paraId="4609FF1D" w14:textId="088CCE69" w:rsidR="0052758C" w:rsidRDefault="0052758C" w:rsidP="000E00B5">
      <w:pPr>
        <w:tabs>
          <w:tab w:val="left" w:pos="1122"/>
          <w:tab w:val="left" w:pos="4114"/>
        </w:tabs>
        <w:ind w:left="3368" w:right="284" w:hanging="2994"/>
        <w:jc w:val="both"/>
        <w:rPr>
          <w:rFonts w:ascii="Arial Narrow" w:hAnsi="Arial Narrow"/>
          <w:bCs w:val="0"/>
          <w:szCs w:val="20"/>
        </w:rPr>
      </w:pPr>
    </w:p>
    <w:p w14:paraId="3C7D09CF" w14:textId="7E8DFDF6" w:rsidR="0065399D" w:rsidRPr="0052758C" w:rsidRDefault="0052758C" w:rsidP="0052758C">
      <w:pPr>
        <w:tabs>
          <w:tab w:val="left" w:pos="1122"/>
          <w:tab w:val="left" w:pos="4114"/>
        </w:tabs>
        <w:ind w:left="3368" w:right="284" w:hanging="2994"/>
        <w:jc w:val="both"/>
        <w:rPr>
          <w:rFonts w:ascii="Arial Narrow" w:hAnsi="Arial Narrow"/>
          <w:bCs w:val="0"/>
          <w:szCs w:val="20"/>
        </w:rPr>
      </w:pPr>
      <w:r>
        <w:rPr>
          <w:rFonts w:ascii="Arial Narrow" w:hAnsi="Arial Narrow"/>
          <w:bCs w:val="0"/>
          <w:szCs w:val="20"/>
        </w:rPr>
        <w:t xml:space="preserve">“Remuneration” </w:t>
      </w:r>
      <w:r>
        <w:rPr>
          <w:rFonts w:ascii="Arial Narrow" w:hAnsi="Arial Narrow"/>
          <w:bCs w:val="0"/>
          <w:szCs w:val="20"/>
        </w:rPr>
        <w:tab/>
      </w:r>
      <w:r w:rsidR="0065399D" w:rsidRPr="008F56D8">
        <w:rPr>
          <w:rFonts w:ascii="Arial Narrow" w:hAnsi="Arial Narrow"/>
          <w:color w:val="000000" w:themeColor="text1"/>
          <w:szCs w:val="20"/>
        </w:rPr>
        <w:t>includes gross base salary or fees</w:t>
      </w:r>
      <w:r w:rsidR="00424E8D">
        <w:rPr>
          <w:rFonts w:ascii="Arial Narrow" w:hAnsi="Arial Narrow"/>
          <w:color w:val="000000" w:themeColor="text1"/>
          <w:szCs w:val="20"/>
        </w:rPr>
        <w:t xml:space="preserve"> (annualised full time equivalent)</w:t>
      </w:r>
      <w:r w:rsidR="0065399D" w:rsidRPr="008F56D8">
        <w:rPr>
          <w:rFonts w:ascii="Arial Narrow" w:hAnsi="Arial Narrow"/>
          <w:color w:val="000000" w:themeColor="text1"/>
          <w:szCs w:val="20"/>
        </w:rPr>
        <w:t>, guaranteed and/or anticipated bonus and</w:t>
      </w:r>
      <w:r w:rsidR="0065399D">
        <w:rPr>
          <w:rFonts w:ascii="Arial Narrow" w:hAnsi="Arial Narrow"/>
          <w:color w:val="000000" w:themeColor="text1"/>
          <w:szCs w:val="20"/>
        </w:rPr>
        <w:t xml:space="preserve"> </w:t>
      </w:r>
      <w:r w:rsidR="0065399D" w:rsidRPr="008F56D8">
        <w:rPr>
          <w:rFonts w:ascii="Arial Narrow" w:hAnsi="Arial Narrow"/>
          <w:color w:val="000000" w:themeColor="text1"/>
          <w:szCs w:val="20"/>
        </w:rPr>
        <w:t xml:space="preserve">commission earnings, allowances, inducement payments, the benefit of a company car and all other payments (taxable and non-taxable) payable to or receivable by a </w:t>
      </w:r>
      <w:r w:rsidR="0065399D">
        <w:rPr>
          <w:rFonts w:ascii="Arial Narrow" w:hAnsi="Arial Narrow"/>
          <w:color w:val="000000" w:themeColor="text1"/>
          <w:szCs w:val="20"/>
        </w:rPr>
        <w:t>Candidate</w:t>
      </w:r>
      <w:r w:rsidR="0065399D" w:rsidRPr="008F56D8">
        <w:rPr>
          <w:rFonts w:ascii="Arial Narrow" w:hAnsi="Arial Narrow"/>
          <w:color w:val="000000" w:themeColor="text1"/>
          <w:szCs w:val="20"/>
        </w:rPr>
        <w:t xml:space="preserve"> for services rendered to or on behalf of the Client. Where a company car is provided, a notional amount will be added to the sums paid to the relevant </w:t>
      </w:r>
      <w:r w:rsidR="0065399D">
        <w:rPr>
          <w:rFonts w:ascii="Arial Narrow" w:hAnsi="Arial Narrow"/>
          <w:color w:val="000000" w:themeColor="text1"/>
          <w:szCs w:val="20"/>
        </w:rPr>
        <w:t xml:space="preserve">Candidate </w:t>
      </w:r>
      <w:r w:rsidR="0065399D" w:rsidRPr="008F56D8">
        <w:rPr>
          <w:rFonts w:ascii="Arial Narrow" w:hAnsi="Arial Narrow"/>
          <w:color w:val="000000" w:themeColor="text1"/>
          <w:szCs w:val="20"/>
        </w:rPr>
        <w:t xml:space="preserve">in order to calculate the Transfer Fee; </w:t>
      </w:r>
    </w:p>
    <w:p w14:paraId="7E10A38E" w14:textId="77777777" w:rsidR="009B6F87" w:rsidRPr="009032AC" w:rsidRDefault="009B6F87" w:rsidP="00800C05">
      <w:pPr>
        <w:tabs>
          <w:tab w:val="left" w:pos="1122"/>
          <w:tab w:val="left" w:pos="3740"/>
          <w:tab w:val="left" w:pos="4114"/>
        </w:tabs>
        <w:ind w:right="284"/>
        <w:jc w:val="both"/>
        <w:rPr>
          <w:rFonts w:ascii="Arial Narrow" w:hAnsi="Arial Narrow"/>
          <w:bCs w:val="0"/>
          <w:szCs w:val="20"/>
        </w:rPr>
      </w:pPr>
    </w:p>
    <w:p w14:paraId="5F5F6995" w14:textId="2D663FDA" w:rsidR="000E00B5" w:rsidRPr="009032AC" w:rsidRDefault="00AA6391" w:rsidP="000E00B5">
      <w:pPr>
        <w:tabs>
          <w:tab w:val="left" w:pos="1122"/>
          <w:tab w:val="left" w:pos="3553"/>
          <w:tab w:val="left" w:pos="3740"/>
          <w:tab w:val="left" w:pos="4114"/>
        </w:tabs>
        <w:ind w:left="3368" w:right="284" w:hanging="2994"/>
        <w:jc w:val="both"/>
        <w:rPr>
          <w:rFonts w:ascii="Arial Narrow" w:hAnsi="Arial Narrow"/>
          <w:bCs w:val="0"/>
          <w:szCs w:val="20"/>
        </w:rPr>
      </w:pPr>
      <w:r w:rsidRPr="003C1A4B">
        <w:rPr>
          <w:rFonts w:ascii="Arial Narrow" w:hAnsi="Arial Narrow"/>
          <w:bCs w:val="0"/>
          <w:szCs w:val="20"/>
        </w:rPr>
        <w:t>“Replacement Candidate”</w:t>
      </w:r>
      <w:r w:rsidRPr="003C1A4B">
        <w:rPr>
          <w:rFonts w:ascii="Arial Narrow" w:hAnsi="Arial Narrow"/>
          <w:bCs w:val="0"/>
          <w:szCs w:val="20"/>
        </w:rPr>
        <w:tab/>
        <w:t>means any Candidate Introduced by the Agency to the Client to fill the Engagement following the Introduction of another Candidate whose Engagement e</w:t>
      </w:r>
      <w:r w:rsidR="003C1A4B">
        <w:rPr>
          <w:rFonts w:ascii="Arial Narrow" w:hAnsi="Arial Narrow"/>
          <w:bCs w:val="0"/>
          <w:szCs w:val="20"/>
        </w:rPr>
        <w:t xml:space="preserve">ither </w:t>
      </w:r>
      <w:r w:rsidRPr="003C1A4B">
        <w:rPr>
          <w:rFonts w:ascii="Arial Narrow" w:hAnsi="Arial Narrow"/>
          <w:bCs w:val="0"/>
          <w:szCs w:val="20"/>
        </w:rPr>
        <w:t xml:space="preserve">did not commence or was terminated </w:t>
      </w:r>
      <w:r w:rsidR="003C1A4B">
        <w:rPr>
          <w:rFonts w:ascii="Arial Narrow" w:hAnsi="Arial Narrow"/>
          <w:bCs w:val="0"/>
          <w:szCs w:val="20"/>
        </w:rPr>
        <w:t>at any time during the Assignment</w:t>
      </w:r>
      <w:r w:rsidRPr="003C1A4B">
        <w:rPr>
          <w:rFonts w:ascii="Arial Narrow" w:hAnsi="Arial Narrow"/>
          <w:bCs w:val="0"/>
          <w:szCs w:val="20"/>
        </w:rPr>
        <w:t>;</w:t>
      </w:r>
      <w:r w:rsidR="000E00B5" w:rsidRPr="003C1A4B">
        <w:rPr>
          <w:rFonts w:ascii="Arial Narrow" w:hAnsi="Arial Narrow"/>
          <w:bCs w:val="0"/>
          <w:szCs w:val="20"/>
        </w:rPr>
        <w:t xml:space="preserve"> </w:t>
      </w:r>
    </w:p>
    <w:p w14:paraId="0E429647" w14:textId="2B8BCA68" w:rsidR="00304EEB" w:rsidRPr="009032AC" w:rsidRDefault="00304EEB" w:rsidP="000E00B5">
      <w:pPr>
        <w:tabs>
          <w:tab w:val="left" w:pos="1122"/>
          <w:tab w:val="left" w:pos="3553"/>
          <w:tab w:val="left" w:pos="3740"/>
          <w:tab w:val="left" w:pos="4114"/>
        </w:tabs>
        <w:ind w:left="3368" w:right="284" w:hanging="2994"/>
        <w:jc w:val="both"/>
        <w:rPr>
          <w:rFonts w:ascii="Arial Narrow" w:hAnsi="Arial Narrow"/>
          <w:bCs w:val="0"/>
          <w:szCs w:val="20"/>
        </w:rPr>
      </w:pPr>
    </w:p>
    <w:p w14:paraId="7F876795" w14:textId="66823D8C" w:rsidR="00304EEB" w:rsidRPr="009032AC" w:rsidRDefault="00304EEB" w:rsidP="00304EEB">
      <w:pPr>
        <w:tabs>
          <w:tab w:val="left" w:pos="1122"/>
          <w:tab w:val="left" w:pos="3553"/>
          <w:tab w:val="left" w:pos="3740"/>
          <w:tab w:val="left" w:pos="4114"/>
        </w:tabs>
        <w:ind w:left="3368" w:right="284" w:hanging="2994"/>
        <w:jc w:val="both"/>
        <w:rPr>
          <w:rFonts w:ascii="Arial Narrow" w:hAnsi="Arial Narrow"/>
          <w:bCs w:val="0"/>
          <w:color w:val="000000" w:themeColor="text1"/>
          <w:szCs w:val="20"/>
        </w:rPr>
      </w:pPr>
      <w:r w:rsidRPr="009032AC">
        <w:rPr>
          <w:rFonts w:ascii="Arial Narrow" w:hAnsi="Arial Narrow"/>
          <w:bCs w:val="0"/>
          <w:szCs w:val="20"/>
        </w:rPr>
        <w:t>“Transfer Fee”</w:t>
      </w:r>
      <w:r w:rsidRPr="009032AC">
        <w:rPr>
          <w:rFonts w:ascii="Arial Narrow" w:hAnsi="Arial Narrow"/>
          <w:bCs w:val="0"/>
          <w:szCs w:val="20"/>
        </w:rPr>
        <w:tab/>
      </w:r>
      <w:r w:rsidRPr="009032AC">
        <w:rPr>
          <w:rFonts w:ascii="Arial Narrow" w:hAnsi="Arial Narrow"/>
          <w:bCs w:val="0"/>
          <w:color w:val="000000" w:themeColor="text1"/>
          <w:szCs w:val="20"/>
        </w:rPr>
        <w:t xml:space="preserve">means the fee set out in Schedule </w:t>
      </w:r>
      <w:r w:rsidR="0031484F">
        <w:rPr>
          <w:rFonts w:ascii="Arial Narrow" w:hAnsi="Arial Narrow"/>
          <w:bCs w:val="0"/>
          <w:color w:val="000000" w:themeColor="text1"/>
          <w:szCs w:val="20"/>
        </w:rPr>
        <w:t>1</w:t>
      </w:r>
      <w:r w:rsidRPr="009032AC">
        <w:rPr>
          <w:rFonts w:ascii="Arial Narrow" w:hAnsi="Arial Narrow"/>
          <w:bCs w:val="0"/>
          <w:color w:val="000000" w:themeColor="text1"/>
          <w:szCs w:val="20"/>
        </w:rPr>
        <w:t xml:space="preserve"> and payable in accordance with clause 8;</w:t>
      </w:r>
    </w:p>
    <w:p w14:paraId="1C95E961" w14:textId="77777777" w:rsidR="00304EEB" w:rsidRPr="009032AC" w:rsidRDefault="00304EEB" w:rsidP="00304EEB">
      <w:pPr>
        <w:tabs>
          <w:tab w:val="left" w:pos="1122"/>
          <w:tab w:val="left" w:pos="3553"/>
          <w:tab w:val="left" w:pos="3740"/>
          <w:tab w:val="left" w:pos="4114"/>
        </w:tabs>
        <w:ind w:left="3368" w:right="284" w:hanging="2994"/>
        <w:jc w:val="both"/>
        <w:rPr>
          <w:rFonts w:ascii="Arial Narrow" w:hAnsi="Arial Narrow"/>
          <w:bCs w:val="0"/>
          <w:szCs w:val="20"/>
        </w:rPr>
      </w:pPr>
    </w:p>
    <w:p w14:paraId="43C00230" w14:textId="77777777" w:rsidR="00AA6391" w:rsidRPr="009032AC" w:rsidRDefault="00AA6391" w:rsidP="00AA6391">
      <w:pPr>
        <w:tabs>
          <w:tab w:val="left" w:pos="1122"/>
          <w:tab w:val="left" w:pos="3740"/>
          <w:tab w:val="left" w:pos="4114"/>
        </w:tabs>
        <w:ind w:left="3368" w:right="284" w:hanging="2994"/>
        <w:jc w:val="both"/>
        <w:rPr>
          <w:rFonts w:ascii="Arial Narrow" w:hAnsi="Arial Narrow"/>
          <w:bCs w:val="0"/>
          <w:szCs w:val="20"/>
        </w:rPr>
      </w:pPr>
      <w:r w:rsidRPr="009032AC">
        <w:rPr>
          <w:rFonts w:ascii="Arial Narrow" w:hAnsi="Arial Narrow"/>
          <w:bCs w:val="0"/>
          <w:szCs w:val="20"/>
        </w:rPr>
        <w:t>“Vulnerable Person”</w:t>
      </w:r>
      <w:r w:rsidRPr="009032AC">
        <w:rPr>
          <w:rFonts w:ascii="Arial Narrow" w:hAnsi="Arial Narrow"/>
          <w:bCs w:val="0"/>
          <w:szCs w:val="20"/>
        </w:rPr>
        <w:tab/>
        <w:t>means any person who by reason of age, infirmity, illness, disability or any other circumstance is in need of care or attention, and includes any person under the age of eighteen.</w:t>
      </w:r>
    </w:p>
    <w:p w14:paraId="3820B77E" w14:textId="77777777" w:rsidR="00AA6391" w:rsidRDefault="00AA6391" w:rsidP="00AA6391">
      <w:pPr>
        <w:tabs>
          <w:tab w:val="left" w:pos="935"/>
        </w:tabs>
        <w:ind w:left="4320" w:right="284" w:hanging="3600"/>
        <w:jc w:val="both"/>
        <w:rPr>
          <w:rFonts w:ascii="Arial Narrow" w:hAnsi="Arial Narrow"/>
          <w:bCs w:val="0"/>
          <w:szCs w:val="20"/>
        </w:rPr>
      </w:pPr>
    </w:p>
    <w:p w14:paraId="71D2A9D7" w14:textId="77777777" w:rsidR="002323A1" w:rsidRPr="009032AC" w:rsidRDefault="002323A1" w:rsidP="002323A1">
      <w:pPr>
        <w:tabs>
          <w:tab w:val="left" w:pos="1122"/>
          <w:tab w:val="left" w:pos="3740"/>
          <w:tab w:val="left" w:pos="4114"/>
        </w:tabs>
        <w:ind w:left="3368" w:right="284" w:hanging="2994"/>
        <w:jc w:val="both"/>
        <w:rPr>
          <w:rFonts w:ascii="Arial Narrow" w:hAnsi="Arial Narrow"/>
          <w:bCs w:val="0"/>
          <w:szCs w:val="20"/>
        </w:rPr>
      </w:pPr>
      <w:r>
        <w:rPr>
          <w:rFonts w:ascii="Arial Narrow" w:hAnsi="Arial Narrow"/>
          <w:bCs w:val="0"/>
          <w:szCs w:val="20"/>
        </w:rPr>
        <w:t>“Late Cancellation Charge”</w:t>
      </w:r>
      <w:r>
        <w:rPr>
          <w:rFonts w:ascii="Arial Narrow" w:hAnsi="Arial Narrow"/>
          <w:bCs w:val="0"/>
          <w:szCs w:val="20"/>
        </w:rPr>
        <w:tab/>
        <w:t xml:space="preserve">means a </w:t>
      </w:r>
      <w:proofErr w:type="gramStart"/>
      <w:r>
        <w:rPr>
          <w:rFonts w:ascii="Arial Narrow" w:hAnsi="Arial Narrow"/>
          <w:bCs w:val="0"/>
          <w:szCs w:val="20"/>
        </w:rPr>
        <w:t>one off</w:t>
      </w:r>
      <w:proofErr w:type="gramEnd"/>
      <w:r>
        <w:rPr>
          <w:rFonts w:ascii="Arial Narrow" w:hAnsi="Arial Narrow"/>
          <w:bCs w:val="0"/>
          <w:szCs w:val="20"/>
        </w:rPr>
        <w:t xml:space="preserve"> charge of £100 (plus VAT) to cover the cost of the placement administration and so that maximum effort can go into placing the Candidate elsewhere as a matter of urgency so as to avoid the Candidate as much financial loss as possible.</w:t>
      </w:r>
    </w:p>
    <w:p w14:paraId="2BE45662" w14:textId="77777777" w:rsidR="002323A1" w:rsidRPr="009032AC" w:rsidRDefault="002323A1" w:rsidP="00AA6391">
      <w:pPr>
        <w:tabs>
          <w:tab w:val="left" w:pos="935"/>
        </w:tabs>
        <w:ind w:left="4320" w:right="284" w:hanging="3600"/>
        <w:jc w:val="both"/>
        <w:rPr>
          <w:rFonts w:ascii="Arial Narrow" w:hAnsi="Arial Narrow"/>
          <w:bCs w:val="0"/>
          <w:szCs w:val="20"/>
        </w:rPr>
      </w:pPr>
    </w:p>
    <w:p w14:paraId="5A2C1E42" w14:textId="77777777" w:rsidR="00AA6391" w:rsidRPr="009032AC" w:rsidRDefault="00AA6391" w:rsidP="002E7BCA">
      <w:pPr>
        <w:numPr>
          <w:ilvl w:val="1"/>
          <w:numId w:val="1"/>
        </w:numPr>
        <w:tabs>
          <w:tab w:val="clear" w:pos="792"/>
          <w:tab w:val="left" w:pos="1122"/>
        </w:tabs>
        <w:ind w:left="1117" w:right="284" w:hanging="760"/>
        <w:jc w:val="both"/>
        <w:rPr>
          <w:rFonts w:ascii="Arial Narrow" w:hAnsi="Arial Narrow"/>
          <w:bCs w:val="0"/>
          <w:szCs w:val="20"/>
        </w:rPr>
      </w:pPr>
      <w:r w:rsidRPr="009032AC">
        <w:rPr>
          <w:rFonts w:ascii="Arial Narrow" w:hAnsi="Arial Narrow"/>
          <w:bCs w:val="0"/>
          <w:szCs w:val="20"/>
        </w:rPr>
        <w:t>Unless the context requires otherwise, references to the singular include the plural and the masculine includes the feminine and vice versa.</w:t>
      </w:r>
    </w:p>
    <w:p w14:paraId="6991C0BC" w14:textId="77777777" w:rsidR="00AA6391" w:rsidRPr="009032AC" w:rsidRDefault="00AA6391" w:rsidP="00AA6391">
      <w:pPr>
        <w:tabs>
          <w:tab w:val="left" w:pos="935"/>
        </w:tabs>
        <w:ind w:left="360" w:right="284"/>
        <w:jc w:val="both"/>
        <w:rPr>
          <w:rFonts w:ascii="Arial Narrow" w:hAnsi="Arial Narrow"/>
          <w:bCs w:val="0"/>
          <w:szCs w:val="20"/>
        </w:rPr>
      </w:pPr>
    </w:p>
    <w:p w14:paraId="179BE8AE" w14:textId="77777777" w:rsidR="00AA6391" w:rsidRPr="009032AC" w:rsidRDefault="00AA6391" w:rsidP="00AA6391">
      <w:pPr>
        <w:numPr>
          <w:ilvl w:val="1"/>
          <w:numId w:val="1"/>
        </w:numPr>
        <w:tabs>
          <w:tab w:val="clear" w:pos="792"/>
          <w:tab w:val="left" w:pos="1122"/>
        </w:tabs>
        <w:ind w:left="1122" w:right="284" w:hanging="762"/>
        <w:jc w:val="both"/>
        <w:rPr>
          <w:rFonts w:ascii="Arial Narrow" w:hAnsi="Arial Narrow"/>
          <w:bCs w:val="0"/>
          <w:szCs w:val="20"/>
        </w:rPr>
      </w:pPr>
      <w:r w:rsidRPr="009032AC">
        <w:rPr>
          <w:rFonts w:ascii="Arial Narrow" w:hAnsi="Arial Narrow"/>
          <w:bCs w:val="0"/>
          <w:szCs w:val="20"/>
        </w:rPr>
        <w:t>The headings contained in these Terms are for convenience only and do not affect their interpretation.</w:t>
      </w:r>
    </w:p>
    <w:p w14:paraId="533A22C4" w14:textId="77777777" w:rsidR="00AA6391" w:rsidRPr="009032AC" w:rsidRDefault="00AA6391" w:rsidP="00AA6391">
      <w:pPr>
        <w:ind w:left="720" w:right="284" w:hanging="720"/>
        <w:jc w:val="both"/>
        <w:rPr>
          <w:rFonts w:ascii="Arial Narrow" w:hAnsi="Arial Narrow"/>
          <w:bCs w:val="0"/>
          <w:szCs w:val="20"/>
        </w:rPr>
      </w:pPr>
    </w:p>
    <w:p w14:paraId="7854A4F2" w14:textId="77777777" w:rsidR="00AA6391" w:rsidRPr="009032AC" w:rsidRDefault="00AA6391" w:rsidP="00AA6391">
      <w:pPr>
        <w:numPr>
          <w:ilvl w:val="0"/>
          <w:numId w:val="1"/>
        </w:numPr>
        <w:ind w:left="357" w:right="284" w:hanging="357"/>
        <w:jc w:val="both"/>
        <w:rPr>
          <w:rFonts w:ascii="Arial Narrow" w:hAnsi="Arial Narrow"/>
          <w:bCs w:val="0"/>
          <w:szCs w:val="20"/>
        </w:rPr>
      </w:pPr>
      <w:r w:rsidRPr="009032AC">
        <w:rPr>
          <w:rFonts w:ascii="Arial Narrow" w:hAnsi="Arial Narrow"/>
          <w:bCs w:val="0"/>
          <w:szCs w:val="20"/>
        </w:rPr>
        <w:t>THE CONTRACT</w:t>
      </w:r>
    </w:p>
    <w:p w14:paraId="6248DFC2" w14:textId="77777777" w:rsidR="00AA6391" w:rsidRPr="009032AC" w:rsidRDefault="00AA6391" w:rsidP="00AA6391">
      <w:pPr>
        <w:ind w:right="284"/>
        <w:jc w:val="both"/>
        <w:rPr>
          <w:rFonts w:ascii="Arial Narrow" w:hAnsi="Arial Narrow"/>
          <w:bCs w:val="0"/>
          <w:szCs w:val="20"/>
        </w:rPr>
      </w:pPr>
    </w:p>
    <w:p w14:paraId="20BCFB75" w14:textId="63D3DE01" w:rsidR="00AA6391" w:rsidRPr="009032AC" w:rsidRDefault="00AA6391" w:rsidP="007C4906">
      <w:pPr>
        <w:numPr>
          <w:ilvl w:val="1"/>
          <w:numId w:val="1"/>
        </w:numPr>
        <w:tabs>
          <w:tab w:val="clear" w:pos="792"/>
          <w:tab w:val="num" w:pos="1122"/>
        </w:tabs>
        <w:ind w:left="1117" w:right="284" w:hanging="760"/>
        <w:jc w:val="both"/>
        <w:rPr>
          <w:rFonts w:ascii="Arial Narrow" w:hAnsi="Arial Narrow"/>
          <w:bCs w:val="0"/>
          <w:szCs w:val="20"/>
        </w:rPr>
      </w:pPr>
      <w:bookmarkStart w:id="0" w:name="_Ref480466779"/>
      <w:r w:rsidRPr="009032AC">
        <w:rPr>
          <w:rFonts w:ascii="Arial Narrow" w:hAnsi="Arial Narrow"/>
          <w:bCs w:val="0"/>
          <w:szCs w:val="20"/>
        </w:rPr>
        <w:t xml:space="preserve">These </w:t>
      </w:r>
      <w:r w:rsidR="008A2B74" w:rsidRPr="009032AC">
        <w:rPr>
          <w:rFonts w:ascii="Arial Narrow" w:hAnsi="Arial Narrow"/>
          <w:bCs w:val="0"/>
          <w:szCs w:val="20"/>
        </w:rPr>
        <w:t>terms of business</w:t>
      </w:r>
      <w:r w:rsidRPr="009032AC">
        <w:rPr>
          <w:rFonts w:ascii="Arial Narrow" w:hAnsi="Arial Narrow"/>
          <w:bCs w:val="0"/>
          <w:szCs w:val="20"/>
        </w:rPr>
        <w:t xml:space="preserve"> and the attached Schedule(s) </w:t>
      </w:r>
      <w:r w:rsidR="006D79EC" w:rsidRPr="009032AC">
        <w:rPr>
          <w:rFonts w:ascii="Arial Narrow" w:hAnsi="Arial Narrow"/>
          <w:bCs w:val="0"/>
          <w:color w:val="000000" w:themeColor="text1"/>
        </w:rPr>
        <w:t xml:space="preserve">and any applicable Assignment Details Form </w:t>
      </w:r>
      <w:r w:rsidRPr="009032AC">
        <w:rPr>
          <w:rFonts w:ascii="Arial Narrow" w:hAnsi="Arial Narrow"/>
          <w:bCs w:val="0"/>
          <w:szCs w:val="20"/>
        </w:rPr>
        <w:t xml:space="preserve">constitute the contract between the Agency and the Client for the </w:t>
      </w:r>
      <w:r w:rsidR="00800FF5" w:rsidRPr="009032AC">
        <w:rPr>
          <w:rFonts w:ascii="Arial Narrow" w:hAnsi="Arial Narrow"/>
          <w:bCs w:val="0"/>
          <w:szCs w:val="20"/>
        </w:rPr>
        <w:t>Introduction</w:t>
      </w:r>
      <w:r w:rsidRPr="009032AC">
        <w:rPr>
          <w:rFonts w:ascii="Arial Narrow" w:hAnsi="Arial Narrow"/>
          <w:bCs w:val="0"/>
          <w:szCs w:val="20"/>
        </w:rPr>
        <w:t xml:space="preserve"> of </w:t>
      </w:r>
      <w:r w:rsidR="00BA5CDA" w:rsidRPr="009032AC">
        <w:rPr>
          <w:rFonts w:ascii="Arial Narrow" w:hAnsi="Arial Narrow"/>
          <w:bCs w:val="0"/>
          <w:szCs w:val="20"/>
        </w:rPr>
        <w:t>temporary</w:t>
      </w:r>
      <w:r w:rsidRPr="009032AC">
        <w:rPr>
          <w:rFonts w:ascii="Arial Narrow" w:hAnsi="Arial Narrow"/>
          <w:bCs w:val="0"/>
          <w:szCs w:val="20"/>
        </w:rPr>
        <w:t xml:space="preserve"> </w:t>
      </w:r>
      <w:r w:rsidR="006D79EC" w:rsidRPr="009032AC">
        <w:rPr>
          <w:rFonts w:ascii="Arial Narrow" w:hAnsi="Arial Narrow"/>
          <w:bCs w:val="0"/>
          <w:szCs w:val="20"/>
        </w:rPr>
        <w:t>candidates</w:t>
      </w:r>
      <w:r w:rsidRPr="009032AC">
        <w:rPr>
          <w:rFonts w:ascii="Arial Narrow" w:hAnsi="Arial Narrow"/>
          <w:bCs w:val="0"/>
          <w:szCs w:val="20"/>
        </w:rPr>
        <w:t xml:space="preserve"> (to be engaged directly by the Client) </w:t>
      </w:r>
      <w:r w:rsidR="006D79EC" w:rsidRPr="009032AC">
        <w:rPr>
          <w:rFonts w:ascii="Arial Narrow" w:hAnsi="Arial Narrow"/>
          <w:bCs w:val="0"/>
          <w:szCs w:val="20"/>
        </w:rPr>
        <w:t xml:space="preserve">(“the Terms”) </w:t>
      </w:r>
      <w:r w:rsidRPr="009032AC">
        <w:rPr>
          <w:rFonts w:ascii="Arial Narrow" w:hAnsi="Arial Narrow"/>
          <w:bCs w:val="0"/>
          <w:szCs w:val="20"/>
        </w:rPr>
        <w:t xml:space="preserve">and are deemed to be accepted by the Client by virtue of an Introduction or the Engagement of a Candidate, or the passing by the Client of any information about a Candidate to any third party following an Introduction. </w:t>
      </w:r>
      <w:bookmarkEnd w:id="0"/>
    </w:p>
    <w:p w14:paraId="0D077326" w14:textId="77777777" w:rsidR="00AA6391" w:rsidRPr="009032AC" w:rsidRDefault="00AA6391" w:rsidP="00AA6391">
      <w:pPr>
        <w:ind w:left="357" w:right="284"/>
        <w:jc w:val="both"/>
        <w:rPr>
          <w:rFonts w:ascii="Arial Narrow" w:hAnsi="Arial Narrow"/>
          <w:bCs w:val="0"/>
          <w:szCs w:val="20"/>
        </w:rPr>
      </w:pPr>
    </w:p>
    <w:p w14:paraId="71D942C2" w14:textId="688EE1EA" w:rsidR="00AA6391" w:rsidRPr="009032AC"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1" w:name="_Ref480466797"/>
      <w:r w:rsidRPr="009032AC">
        <w:rPr>
          <w:rFonts w:ascii="Arial Narrow" w:hAnsi="Arial Narrow"/>
          <w:bCs w:val="0"/>
          <w:szCs w:val="20"/>
        </w:rPr>
        <w:t>These Terms contain the entire agreement between the parties and unless otherwise agreed in writing by a director of the Agency, these Terms prevail over any other terms of business or purchase conditions (or similar) put forward by the Client.</w:t>
      </w:r>
      <w:bookmarkEnd w:id="1"/>
    </w:p>
    <w:p w14:paraId="36E2F108" w14:textId="77777777" w:rsidR="00AA6391" w:rsidRPr="009032AC" w:rsidRDefault="00AA6391" w:rsidP="00AA6391">
      <w:pPr>
        <w:ind w:right="284"/>
        <w:jc w:val="both"/>
        <w:rPr>
          <w:rFonts w:ascii="Arial Narrow" w:hAnsi="Arial Narrow"/>
          <w:bCs w:val="0"/>
          <w:szCs w:val="20"/>
        </w:rPr>
      </w:pPr>
    </w:p>
    <w:p w14:paraId="3B4590C1" w14:textId="7F273897" w:rsidR="00AA6391" w:rsidRPr="009032AC"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2" w:name="_Ref480466809"/>
      <w:r w:rsidRPr="009032AC">
        <w:rPr>
          <w:rFonts w:ascii="Arial Narrow" w:hAnsi="Arial Narrow"/>
          <w:bCs w:val="0"/>
          <w:szCs w:val="20"/>
        </w:rPr>
        <w:t>No variation or alteration to these Terms shall be valid unless the details of such variation are agreed between a director</w:t>
      </w:r>
      <w:r w:rsidR="004F6F19" w:rsidRPr="009032AC">
        <w:rPr>
          <w:rFonts w:ascii="Arial Narrow" w:hAnsi="Arial Narrow"/>
          <w:bCs w:val="0"/>
          <w:szCs w:val="20"/>
        </w:rPr>
        <w:t xml:space="preserve"> of</w:t>
      </w:r>
      <w:r w:rsidRPr="009032AC">
        <w:rPr>
          <w:rFonts w:ascii="Arial Narrow" w:hAnsi="Arial Narrow"/>
          <w:bCs w:val="0"/>
          <w:szCs w:val="20"/>
        </w:rPr>
        <w:t xml:space="preserve"> the Agency and the Client and are set out in writing and a copy of the varied terms is given to the Client stating the date on or after which such varied terms shall apply.</w:t>
      </w:r>
      <w:bookmarkEnd w:id="2"/>
    </w:p>
    <w:p w14:paraId="76CF1593" w14:textId="77777777" w:rsidR="00AA6391" w:rsidRPr="009032AC" w:rsidRDefault="00AA6391" w:rsidP="00AA6391">
      <w:pPr>
        <w:ind w:right="284"/>
        <w:jc w:val="both"/>
        <w:rPr>
          <w:rFonts w:ascii="Arial Narrow" w:hAnsi="Arial Narrow"/>
          <w:bCs w:val="0"/>
          <w:szCs w:val="20"/>
        </w:rPr>
      </w:pPr>
    </w:p>
    <w:p w14:paraId="676963A3" w14:textId="51F8B3FD" w:rsidR="00003DFB" w:rsidRPr="009032AC" w:rsidRDefault="00AA6391" w:rsidP="00003DFB">
      <w:pPr>
        <w:numPr>
          <w:ilvl w:val="1"/>
          <w:numId w:val="1"/>
        </w:numPr>
        <w:tabs>
          <w:tab w:val="clear" w:pos="792"/>
          <w:tab w:val="num" w:pos="1122"/>
        </w:tabs>
        <w:ind w:left="1117" w:right="284" w:hanging="760"/>
        <w:jc w:val="both"/>
        <w:rPr>
          <w:rFonts w:ascii="Arial Narrow" w:hAnsi="Arial Narrow"/>
          <w:bCs w:val="0"/>
          <w:szCs w:val="20"/>
        </w:rPr>
      </w:pPr>
      <w:bookmarkStart w:id="3" w:name="_Ref480466824"/>
      <w:r w:rsidRPr="009032AC">
        <w:rPr>
          <w:rFonts w:ascii="Arial Narrow" w:hAnsi="Arial Narrow"/>
          <w:bCs w:val="0"/>
          <w:szCs w:val="20"/>
        </w:rPr>
        <w:t>The Agency acts as an employment agency (as defined in Section 13(2) of the Employment Agencies Act 1973) when Introducing Candidates to the Client for direct Engagement by that Client</w:t>
      </w:r>
      <w:bookmarkEnd w:id="3"/>
      <w:r w:rsidR="00006D90" w:rsidRPr="009032AC">
        <w:rPr>
          <w:rFonts w:ascii="Arial Narrow" w:hAnsi="Arial Narrow"/>
          <w:bCs w:val="0"/>
          <w:szCs w:val="20"/>
        </w:rPr>
        <w:t>.</w:t>
      </w:r>
    </w:p>
    <w:p w14:paraId="0C2B8B96" w14:textId="77777777" w:rsidR="006D79EC" w:rsidRPr="009032AC" w:rsidRDefault="006D79EC" w:rsidP="006D79EC">
      <w:pPr>
        <w:pStyle w:val="ListParagraph"/>
        <w:rPr>
          <w:rFonts w:ascii="Arial Narrow" w:hAnsi="Arial Narrow"/>
          <w:bCs w:val="0"/>
          <w:szCs w:val="20"/>
        </w:rPr>
      </w:pPr>
    </w:p>
    <w:p w14:paraId="72674F3B" w14:textId="77777777" w:rsidR="00BE1F54" w:rsidRPr="009032AC" w:rsidRDefault="00BE1F54" w:rsidP="00BE1F54">
      <w:pPr>
        <w:numPr>
          <w:ilvl w:val="1"/>
          <w:numId w:val="1"/>
        </w:numPr>
        <w:tabs>
          <w:tab w:val="clear" w:pos="792"/>
          <w:tab w:val="num" w:pos="1122"/>
        </w:tabs>
        <w:ind w:left="1117" w:right="284" w:hanging="760"/>
        <w:jc w:val="both"/>
        <w:rPr>
          <w:rFonts w:ascii="Arial Narrow" w:hAnsi="Arial Narrow"/>
          <w:bCs w:val="0"/>
          <w:szCs w:val="20"/>
        </w:rPr>
      </w:pPr>
      <w:r w:rsidRPr="009032AC">
        <w:rPr>
          <w:rFonts w:ascii="Arial Narrow" w:hAnsi="Arial Narrow"/>
          <w:bCs w:val="0"/>
          <w:szCs w:val="20"/>
        </w:rPr>
        <w:t xml:space="preserve">The Client acknowledges that as the Candidate is working on a </w:t>
      </w:r>
      <w:r>
        <w:rPr>
          <w:rFonts w:ascii="Arial Narrow" w:hAnsi="Arial Narrow"/>
          <w:bCs w:val="0"/>
          <w:szCs w:val="20"/>
        </w:rPr>
        <w:t>margin only</w:t>
      </w:r>
      <w:r w:rsidRPr="009032AC">
        <w:rPr>
          <w:rFonts w:ascii="Arial Narrow" w:hAnsi="Arial Narrow"/>
          <w:bCs w:val="0"/>
          <w:szCs w:val="20"/>
        </w:rPr>
        <w:t xml:space="preserve"> basis</w:t>
      </w:r>
      <w:r>
        <w:rPr>
          <w:rFonts w:ascii="Arial Narrow" w:hAnsi="Arial Narrow"/>
          <w:bCs w:val="0"/>
          <w:szCs w:val="20"/>
        </w:rPr>
        <w:t xml:space="preserve">, </w:t>
      </w:r>
      <w:proofErr w:type="spellStart"/>
      <w:r>
        <w:rPr>
          <w:rFonts w:ascii="Arial Narrow" w:hAnsi="Arial Narrow"/>
          <w:bCs w:val="0"/>
          <w:szCs w:val="20"/>
        </w:rPr>
        <w:t>ie</w:t>
      </w:r>
      <w:proofErr w:type="spellEnd"/>
      <w:r>
        <w:rPr>
          <w:rFonts w:ascii="Arial Narrow" w:hAnsi="Arial Narrow"/>
          <w:bCs w:val="0"/>
          <w:szCs w:val="20"/>
        </w:rPr>
        <w:t xml:space="preserve"> not being payrolled by the Agency as a PSC or umbrella company, not as an agency worker, but invoicing the Client directly as a Ltd Co, </w:t>
      </w:r>
      <w:r w:rsidRPr="009032AC">
        <w:rPr>
          <w:rFonts w:ascii="Arial Narrow" w:hAnsi="Arial Narrow"/>
          <w:bCs w:val="0"/>
          <w:szCs w:val="20"/>
        </w:rPr>
        <w:t xml:space="preserve">there will be no direct contract in place between the Agency and the Candidate. Should the Client wish to put a contract in place directly with the Candidate then this is a matter for negotiation between the Candidate and the Client. </w:t>
      </w:r>
    </w:p>
    <w:p w14:paraId="4A5BFF33" w14:textId="77777777" w:rsidR="009824B5" w:rsidRPr="009032AC" w:rsidRDefault="009824B5" w:rsidP="00AA6391">
      <w:pPr>
        <w:ind w:right="284"/>
        <w:jc w:val="both"/>
        <w:rPr>
          <w:rFonts w:ascii="Arial Narrow" w:hAnsi="Arial Narrow"/>
          <w:bCs w:val="0"/>
          <w:szCs w:val="20"/>
        </w:rPr>
      </w:pPr>
    </w:p>
    <w:p w14:paraId="69009839" w14:textId="47885E98" w:rsidR="00AA6391" w:rsidRPr="009032AC" w:rsidRDefault="00003DFB" w:rsidP="00AA6391">
      <w:pPr>
        <w:numPr>
          <w:ilvl w:val="0"/>
          <w:numId w:val="1"/>
        </w:numPr>
        <w:ind w:left="1123" w:right="284" w:hanging="1123"/>
        <w:jc w:val="both"/>
        <w:rPr>
          <w:rFonts w:ascii="Arial Narrow" w:hAnsi="Arial Narrow"/>
          <w:bCs w:val="0"/>
          <w:szCs w:val="20"/>
        </w:rPr>
      </w:pPr>
      <w:r w:rsidRPr="009032AC">
        <w:rPr>
          <w:rFonts w:ascii="Arial Narrow" w:hAnsi="Arial Narrow"/>
          <w:bCs w:val="0"/>
          <w:szCs w:val="20"/>
        </w:rPr>
        <w:t>CHARGES</w:t>
      </w:r>
    </w:p>
    <w:p w14:paraId="56DCA77C" w14:textId="77777777" w:rsidR="00AA6391" w:rsidRPr="009032AC" w:rsidRDefault="00AA6391" w:rsidP="00AA6391">
      <w:pPr>
        <w:ind w:right="284"/>
        <w:jc w:val="both"/>
        <w:rPr>
          <w:rFonts w:ascii="Arial Narrow" w:hAnsi="Arial Narrow"/>
          <w:bCs w:val="0"/>
          <w:szCs w:val="20"/>
        </w:rPr>
      </w:pPr>
    </w:p>
    <w:p w14:paraId="00D45D0F" w14:textId="772CA03E" w:rsidR="00F203D1" w:rsidRPr="009824B5" w:rsidRDefault="009824B5" w:rsidP="009824B5">
      <w:pPr>
        <w:pStyle w:val="BodyTextIndent"/>
        <w:numPr>
          <w:ilvl w:val="1"/>
          <w:numId w:val="1"/>
        </w:numPr>
        <w:tabs>
          <w:tab w:val="clear" w:pos="792"/>
          <w:tab w:val="num" w:pos="1122"/>
        </w:tabs>
        <w:ind w:left="1117" w:right="284" w:hanging="760"/>
        <w:jc w:val="both"/>
        <w:rPr>
          <w:rFonts w:ascii="Arial Narrow" w:hAnsi="Arial Narrow"/>
          <w:bCs w:val="0"/>
        </w:rPr>
      </w:pPr>
      <w:bookmarkStart w:id="4" w:name="_Ref487020566"/>
      <w:r>
        <w:rPr>
          <w:rFonts w:ascii="Arial Narrow" w:hAnsi="Arial Narrow"/>
          <w:color w:val="000000" w:themeColor="text1"/>
        </w:rPr>
        <w:t>T</w:t>
      </w:r>
      <w:r w:rsidR="0065399D" w:rsidRPr="006279C8">
        <w:rPr>
          <w:rFonts w:ascii="Arial Narrow" w:hAnsi="Arial Narrow"/>
          <w:color w:val="000000" w:themeColor="text1"/>
        </w:rPr>
        <w:t xml:space="preserve">he Charges are calculated </w:t>
      </w:r>
      <w:r w:rsidR="006279C8" w:rsidRPr="009032AC">
        <w:rPr>
          <w:rFonts w:ascii="Arial Narrow" w:hAnsi="Arial Narrow"/>
          <w:bCs w:val="0"/>
          <w:color w:val="000000" w:themeColor="text1"/>
        </w:rPr>
        <w:t>on the basis of a 25% mark up on the Candidate’s</w:t>
      </w:r>
      <w:r w:rsidR="00140119">
        <w:rPr>
          <w:rFonts w:ascii="Arial Narrow" w:hAnsi="Arial Narrow"/>
          <w:bCs w:val="0"/>
          <w:color w:val="000000" w:themeColor="text1"/>
        </w:rPr>
        <w:t xml:space="preserve"> rate</w:t>
      </w:r>
      <w:r w:rsidR="006279C8" w:rsidRPr="009032AC">
        <w:rPr>
          <w:rFonts w:ascii="Arial Narrow" w:hAnsi="Arial Narrow"/>
          <w:bCs w:val="0"/>
          <w:color w:val="000000" w:themeColor="text1"/>
        </w:rPr>
        <w:t xml:space="preserve"> </w:t>
      </w:r>
      <w:r w:rsidR="00140119">
        <w:rPr>
          <w:rFonts w:ascii="Arial Narrow" w:hAnsi="Arial Narrow"/>
          <w:bCs w:val="0"/>
          <w:color w:val="000000" w:themeColor="text1"/>
        </w:rPr>
        <w:t xml:space="preserve">(usually </w:t>
      </w:r>
      <w:r w:rsidR="006279C8" w:rsidRPr="009032AC">
        <w:rPr>
          <w:rFonts w:ascii="Arial Narrow" w:hAnsi="Arial Narrow"/>
          <w:bCs w:val="0"/>
          <w:color w:val="000000" w:themeColor="text1"/>
        </w:rPr>
        <w:t>hourly</w:t>
      </w:r>
      <w:r w:rsidR="00140119">
        <w:rPr>
          <w:rFonts w:ascii="Arial Narrow" w:hAnsi="Arial Narrow"/>
          <w:bCs w:val="0"/>
          <w:color w:val="000000" w:themeColor="text1"/>
        </w:rPr>
        <w:t xml:space="preserve"> or </w:t>
      </w:r>
      <w:r w:rsidR="006279C8" w:rsidRPr="009032AC">
        <w:rPr>
          <w:rFonts w:ascii="Arial Narrow" w:hAnsi="Arial Narrow"/>
          <w:bCs w:val="0"/>
          <w:color w:val="000000" w:themeColor="text1"/>
        </w:rPr>
        <w:t>daily</w:t>
      </w:r>
      <w:r w:rsidR="00140119">
        <w:rPr>
          <w:rFonts w:ascii="Arial Narrow" w:hAnsi="Arial Narrow"/>
          <w:bCs w:val="0"/>
          <w:color w:val="000000" w:themeColor="text1"/>
        </w:rPr>
        <w:t>)</w:t>
      </w:r>
      <w:r w:rsidR="00F203D1" w:rsidRPr="009824B5">
        <w:rPr>
          <w:rFonts w:ascii="Arial Narrow" w:hAnsi="Arial Narrow"/>
          <w:bCs w:val="0"/>
          <w:color w:val="000000" w:themeColor="text1"/>
        </w:rPr>
        <w:t xml:space="preserve">, </w:t>
      </w:r>
      <w:r w:rsidRPr="009824B5">
        <w:rPr>
          <w:rFonts w:ascii="Arial Narrow" w:hAnsi="Arial Narrow"/>
          <w:bCs w:val="0"/>
          <w:color w:val="000000" w:themeColor="text1"/>
        </w:rPr>
        <w:t>with a minimum fee of £5 per hour (</w:t>
      </w:r>
      <w:r>
        <w:rPr>
          <w:rFonts w:ascii="Arial Narrow" w:hAnsi="Arial Narrow"/>
          <w:bCs w:val="0"/>
          <w:color w:val="000000" w:themeColor="text1"/>
        </w:rPr>
        <w:t>/</w:t>
      </w:r>
      <w:r w:rsidRPr="009824B5">
        <w:rPr>
          <w:rFonts w:ascii="Arial Narrow" w:hAnsi="Arial Narrow"/>
          <w:bCs w:val="0"/>
          <w:color w:val="000000" w:themeColor="text1"/>
        </w:rPr>
        <w:t>daily equivalent)</w:t>
      </w:r>
      <w:r>
        <w:rPr>
          <w:rFonts w:ascii="Arial Narrow" w:hAnsi="Arial Narrow"/>
          <w:bCs w:val="0"/>
          <w:color w:val="000000" w:themeColor="text1"/>
        </w:rPr>
        <w:t>,</w:t>
      </w:r>
      <w:r w:rsidRPr="009824B5">
        <w:rPr>
          <w:rFonts w:ascii="Arial Narrow" w:hAnsi="Arial Narrow"/>
          <w:bCs w:val="0"/>
          <w:color w:val="000000" w:themeColor="text1"/>
        </w:rPr>
        <w:t xml:space="preserve"> </w:t>
      </w:r>
      <w:r w:rsidR="00F203D1" w:rsidRPr="009824B5">
        <w:rPr>
          <w:rFonts w:ascii="Arial Narrow" w:hAnsi="Arial Narrow"/>
          <w:bCs w:val="0"/>
          <w:color w:val="000000" w:themeColor="text1"/>
        </w:rPr>
        <w:t xml:space="preserve">unless agreed otherwise between the Parties and the final agreed rate for the Candidate’s Engagement will then be confirmed in the Assignment Details Form. </w:t>
      </w:r>
    </w:p>
    <w:p w14:paraId="77300474" w14:textId="77777777" w:rsidR="00F203D1" w:rsidRPr="00F203D1" w:rsidRDefault="00F203D1" w:rsidP="00F203D1">
      <w:pPr>
        <w:pStyle w:val="BodyTextIndent"/>
        <w:ind w:left="1117" w:right="284" w:firstLine="0"/>
        <w:jc w:val="both"/>
        <w:rPr>
          <w:rFonts w:ascii="Arial Narrow" w:hAnsi="Arial Narrow"/>
          <w:bCs w:val="0"/>
        </w:rPr>
      </w:pPr>
    </w:p>
    <w:p w14:paraId="0AFF66D0" w14:textId="7917D994" w:rsidR="006279C8" w:rsidRPr="006279C8" w:rsidRDefault="006279C8" w:rsidP="006279C8">
      <w:pPr>
        <w:pStyle w:val="BodyTextIndent"/>
        <w:numPr>
          <w:ilvl w:val="1"/>
          <w:numId w:val="1"/>
        </w:numPr>
        <w:tabs>
          <w:tab w:val="clear" w:pos="792"/>
          <w:tab w:val="num" w:pos="1122"/>
        </w:tabs>
        <w:ind w:left="1117" w:right="284" w:hanging="760"/>
        <w:jc w:val="both"/>
        <w:rPr>
          <w:rFonts w:ascii="Arial Narrow" w:hAnsi="Arial Narrow"/>
          <w:bCs w:val="0"/>
        </w:rPr>
      </w:pPr>
      <w:r w:rsidRPr="009032AC">
        <w:rPr>
          <w:rFonts w:ascii="Arial Narrow" w:hAnsi="Arial Narrow"/>
          <w:bCs w:val="0"/>
          <w:color w:val="000000" w:themeColor="text1"/>
        </w:rPr>
        <w:t xml:space="preserve">These Charges apply to every hour/day the Candidate is Engaged with the Client on an Assignment and any extension of an Assignment, whilst these </w:t>
      </w:r>
      <w:r>
        <w:rPr>
          <w:rFonts w:ascii="Arial Narrow" w:hAnsi="Arial Narrow"/>
          <w:bCs w:val="0"/>
          <w:color w:val="000000" w:themeColor="text1"/>
        </w:rPr>
        <w:t xml:space="preserve">Terms </w:t>
      </w:r>
      <w:r w:rsidRPr="009032AC">
        <w:rPr>
          <w:rFonts w:ascii="Arial Narrow" w:hAnsi="Arial Narrow"/>
          <w:bCs w:val="0"/>
          <w:color w:val="000000" w:themeColor="text1"/>
        </w:rPr>
        <w:t>are in place and unless agreed otherwise.</w:t>
      </w:r>
    </w:p>
    <w:p w14:paraId="45A8C46E" w14:textId="77777777" w:rsidR="006279C8" w:rsidRPr="006279C8" w:rsidRDefault="006279C8" w:rsidP="006279C8">
      <w:pPr>
        <w:tabs>
          <w:tab w:val="num" w:pos="1980"/>
        </w:tabs>
        <w:ind w:left="1117" w:right="284"/>
        <w:jc w:val="both"/>
        <w:rPr>
          <w:rFonts w:ascii="Arial Narrow" w:hAnsi="Arial Narrow"/>
          <w:bCs w:val="0"/>
          <w:szCs w:val="20"/>
        </w:rPr>
      </w:pPr>
    </w:p>
    <w:p w14:paraId="1469D672" w14:textId="05D6FA64" w:rsidR="006279C8" w:rsidRPr="006279C8" w:rsidRDefault="0065399D" w:rsidP="006279C8">
      <w:pPr>
        <w:numPr>
          <w:ilvl w:val="1"/>
          <w:numId w:val="1"/>
        </w:numPr>
        <w:tabs>
          <w:tab w:val="clear" w:pos="792"/>
          <w:tab w:val="num" w:pos="1122"/>
          <w:tab w:val="num" w:pos="1980"/>
        </w:tabs>
        <w:ind w:left="1117" w:right="284" w:hanging="760"/>
        <w:jc w:val="both"/>
        <w:rPr>
          <w:rFonts w:ascii="Arial Narrow" w:hAnsi="Arial Narrow"/>
          <w:bCs w:val="0"/>
          <w:szCs w:val="20"/>
        </w:rPr>
      </w:pPr>
      <w:r w:rsidRPr="006279C8">
        <w:rPr>
          <w:rFonts w:ascii="Arial Narrow" w:hAnsi="Arial Narrow"/>
          <w:color w:val="000000" w:themeColor="text1"/>
        </w:rPr>
        <w:t>The Client agrees to pay the Charges</w:t>
      </w:r>
      <w:bookmarkEnd w:id="4"/>
      <w:r w:rsidR="006279C8">
        <w:rPr>
          <w:rFonts w:ascii="Arial Narrow" w:hAnsi="Arial Narrow"/>
          <w:color w:val="000000" w:themeColor="text1"/>
        </w:rPr>
        <w:t xml:space="preserve"> along with </w:t>
      </w:r>
      <w:r w:rsidR="006279C8" w:rsidRPr="006279C8">
        <w:rPr>
          <w:rFonts w:ascii="Arial Narrow" w:hAnsi="Arial Narrow"/>
          <w:bCs w:val="0"/>
          <w:color w:val="000000" w:themeColor="text1"/>
        </w:rPr>
        <w:t>VAT</w:t>
      </w:r>
      <w:r w:rsidR="006279C8">
        <w:rPr>
          <w:rFonts w:ascii="Arial Narrow" w:hAnsi="Arial Narrow"/>
          <w:bCs w:val="0"/>
          <w:color w:val="000000" w:themeColor="text1"/>
        </w:rPr>
        <w:t xml:space="preserve"> which is</w:t>
      </w:r>
      <w:r w:rsidR="006279C8" w:rsidRPr="006279C8">
        <w:rPr>
          <w:rFonts w:ascii="Arial Narrow" w:hAnsi="Arial Narrow"/>
          <w:bCs w:val="0"/>
          <w:color w:val="000000" w:themeColor="text1"/>
        </w:rPr>
        <w:t xml:space="preserve"> payable at the applicable rate on the entirety of the Charges.</w:t>
      </w:r>
    </w:p>
    <w:p w14:paraId="75628A7E" w14:textId="77777777" w:rsidR="00800C05" w:rsidRPr="00920B87" w:rsidRDefault="00800C05" w:rsidP="00920B87">
      <w:pPr>
        <w:rPr>
          <w:rFonts w:ascii="Arial Narrow" w:hAnsi="Arial Narrow"/>
          <w:bCs w:val="0"/>
        </w:rPr>
      </w:pPr>
    </w:p>
    <w:p w14:paraId="6B884BE6" w14:textId="00D8FABC" w:rsidR="00800C05" w:rsidRPr="009032AC" w:rsidRDefault="00800C05" w:rsidP="00800C05">
      <w:pPr>
        <w:pStyle w:val="BodyTextIndent"/>
        <w:numPr>
          <w:ilvl w:val="1"/>
          <w:numId w:val="1"/>
        </w:numPr>
        <w:tabs>
          <w:tab w:val="clear" w:pos="792"/>
          <w:tab w:val="num" w:pos="1122"/>
        </w:tabs>
        <w:ind w:left="1117" w:right="284" w:hanging="760"/>
        <w:jc w:val="both"/>
        <w:rPr>
          <w:rFonts w:ascii="Arial Narrow" w:hAnsi="Arial Narrow"/>
          <w:bCs w:val="0"/>
        </w:rPr>
      </w:pPr>
      <w:r w:rsidRPr="009032AC">
        <w:rPr>
          <w:rFonts w:ascii="Arial Narrow" w:hAnsi="Arial Narrow"/>
          <w:bCs w:val="0"/>
        </w:rPr>
        <w:t xml:space="preserve">Should the Client wish to extend the </w:t>
      </w:r>
      <w:r w:rsidR="00006D90" w:rsidRPr="009032AC">
        <w:rPr>
          <w:rFonts w:ascii="Arial Narrow" w:hAnsi="Arial Narrow"/>
          <w:bCs w:val="0"/>
        </w:rPr>
        <w:t>Candidate’s</w:t>
      </w:r>
      <w:r w:rsidRPr="009032AC">
        <w:rPr>
          <w:rFonts w:ascii="Arial Narrow" w:hAnsi="Arial Narrow"/>
          <w:bCs w:val="0"/>
        </w:rPr>
        <w:t xml:space="preserve"> Engagement for a further period of time following the initial Engagement, it can do so on the same terms as the initial Engagement. An Assignment can be extended as many times as is required</w:t>
      </w:r>
      <w:r w:rsidR="007A6CF1" w:rsidRPr="009032AC">
        <w:rPr>
          <w:rFonts w:ascii="Arial Narrow" w:hAnsi="Arial Narrow"/>
          <w:bCs w:val="0"/>
        </w:rPr>
        <w:t xml:space="preserve"> and agreed</w:t>
      </w:r>
      <w:r w:rsidRPr="009032AC">
        <w:rPr>
          <w:rFonts w:ascii="Arial Narrow" w:hAnsi="Arial Narrow"/>
          <w:bCs w:val="0"/>
        </w:rPr>
        <w:t>.</w:t>
      </w:r>
      <w:bookmarkStart w:id="5" w:name="_Ref487020587"/>
    </w:p>
    <w:p w14:paraId="66D4B63B" w14:textId="77777777" w:rsidR="00800C05" w:rsidRPr="009032AC" w:rsidRDefault="00800C05" w:rsidP="00800C05">
      <w:pPr>
        <w:pStyle w:val="ListParagraph"/>
        <w:rPr>
          <w:rFonts w:ascii="Arial Narrow" w:hAnsi="Arial Narrow"/>
          <w:bCs w:val="0"/>
          <w:color w:val="000000" w:themeColor="text1"/>
          <w:highlight w:val="darkCyan"/>
        </w:rPr>
      </w:pPr>
    </w:p>
    <w:p w14:paraId="0AE750A4" w14:textId="31189B77" w:rsidR="00800C05" w:rsidRPr="009032AC" w:rsidRDefault="00551ECB" w:rsidP="00800C05">
      <w:pPr>
        <w:pStyle w:val="BodyTextIndent"/>
        <w:numPr>
          <w:ilvl w:val="1"/>
          <w:numId w:val="1"/>
        </w:numPr>
        <w:tabs>
          <w:tab w:val="clear" w:pos="792"/>
          <w:tab w:val="num" w:pos="1122"/>
        </w:tabs>
        <w:ind w:left="1117" w:right="284" w:hanging="760"/>
        <w:jc w:val="both"/>
        <w:rPr>
          <w:rFonts w:ascii="Arial Narrow" w:hAnsi="Arial Narrow"/>
          <w:bCs w:val="0"/>
        </w:rPr>
      </w:pPr>
      <w:r w:rsidRPr="009032AC">
        <w:rPr>
          <w:rFonts w:ascii="Arial Narrow" w:hAnsi="Arial Narrow"/>
          <w:bCs w:val="0"/>
          <w:color w:val="000000" w:themeColor="text1"/>
        </w:rPr>
        <w:t xml:space="preserve">The Agency will invoice the Client on a weekly basis. The Client will pay the Charges within </w:t>
      </w:r>
      <w:r w:rsidR="00801AF9">
        <w:rPr>
          <w:rFonts w:ascii="Arial Narrow" w:hAnsi="Arial Narrow"/>
          <w:bCs w:val="0"/>
          <w:color w:val="000000" w:themeColor="text1"/>
        </w:rPr>
        <w:t>7</w:t>
      </w:r>
      <w:r w:rsidRPr="009032AC">
        <w:rPr>
          <w:rFonts w:ascii="Arial Narrow" w:hAnsi="Arial Narrow"/>
          <w:bCs w:val="0"/>
          <w:color w:val="000000" w:themeColor="text1"/>
        </w:rPr>
        <w:t xml:space="preserve"> days of the date of the invoice.</w:t>
      </w:r>
      <w:bookmarkStart w:id="6" w:name="_Ref480444012"/>
      <w:bookmarkEnd w:id="5"/>
    </w:p>
    <w:p w14:paraId="670D6690" w14:textId="77777777" w:rsidR="00800C05" w:rsidRPr="009032AC" w:rsidRDefault="00800C05" w:rsidP="00800C05">
      <w:pPr>
        <w:pStyle w:val="ListParagraph"/>
        <w:rPr>
          <w:rFonts w:ascii="Arial Narrow" w:hAnsi="Arial Narrow"/>
          <w:bCs w:val="0"/>
          <w:color w:val="000000" w:themeColor="text1"/>
        </w:rPr>
      </w:pPr>
    </w:p>
    <w:p w14:paraId="48ADA6F1" w14:textId="5394994D" w:rsidR="00800C05" w:rsidRPr="009032AC" w:rsidRDefault="00960486" w:rsidP="00800C05">
      <w:pPr>
        <w:pStyle w:val="BodyTextIndent"/>
        <w:numPr>
          <w:ilvl w:val="1"/>
          <w:numId w:val="1"/>
        </w:numPr>
        <w:tabs>
          <w:tab w:val="clear" w:pos="792"/>
          <w:tab w:val="num" w:pos="1122"/>
        </w:tabs>
        <w:ind w:left="1117" w:right="284" w:hanging="760"/>
        <w:jc w:val="both"/>
        <w:rPr>
          <w:rFonts w:ascii="Arial Narrow" w:hAnsi="Arial Narrow"/>
          <w:bCs w:val="0"/>
        </w:rPr>
      </w:pPr>
      <w:r w:rsidRPr="009032AC">
        <w:rPr>
          <w:rFonts w:ascii="Arial Narrow" w:hAnsi="Arial Narrow"/>
          <w:bCs w:val="0"/>
          <w:color w:val="000000" w:themeColor="text1"/>
        </w:rPr>
        <w:t>The Agency reserves the right to vary the Charges agreed with the Client, by giving written notice to the Client</w:t>
      </w:r>
      <w:r w:rsidR="00EA22BA" w:rsidRPr="009032AC">
        <w:rPr>
          <w:rFonts w:ascii="Arial Narrow" w:hAnsi="Arial Narrow"/>
          <w:bCs w:val="0"/>
          <w:color w:val="000000" w:themeColor="text1"/>
        </w:rPr>
        <w:t>.</w:t>
      </w:r>
    </w:p>
    <w:bookmarkEnd w:id="6"/>
    <w:p w14:paraId="39E2CAEB" w14:textId="217C7C60" w:rsidR="003F6507" w:rsidRPr="009032AC" w:rsidRDefault="003F6507" w:rsidP="003F6507">
      <w:pPr>
        <w:tabs>
          <w:tab w:val="left" w:pos="561"/>
        </w:tabs>
        <w:ind w:right="284"/>
        <w:rPr>
          <w:rFonts w:ascii="Arial Narrow" w:hAnsi="Arial Narrow"/>
          <w:bCs w:val="0"/>
          <w:color w:val="000000" w:themeColor="text1"/>
          <w:szCs w:val="20"/>
        </w:rPr>
      </w:pPr>
    </w:p>
    <w:p w14:paraId="2344B47E" w14:textId="2F9D2409" w:rsidR="00800C05" w:rsidRPr="006279C8" w:rsidRDefault="00003DFB" w:rsidP="006279C8">
      <w:pPr>
        <w:pStyle w:val="BodyTextIndent"/>
        <w:numPr>
          <w:ilvl w:val="1"/>
          <w:numId w:val="1"/>
        </w:numPr>
        <w:tabs>
          <w:tab w:val="clear" w:pos="792"/>
          <w:tab w:val="num" w:pos="1122"/>
        </w:tabs>
        <w:ind w:left="1117" w:right="284" w:hanging="760"/>
        <w:jc w:val="both"/>
        <w:rPr>
          <w:rFonts w:ascii="Arial Narrow" w:hAnsi="Arial Narrow"/>
          <w:bCs w:val="0"/>
          <w:u w:val="single"/>
        </w:rPr>
      </w:pPr>
      <w:r w:rsidRPr="009032AC">
        <w:rPr>
          <w:rFonts w:ascii="Arial Narrow" w:hAnsi="Arial Narrow"/>
          <w:bCs w:val="0"/>
        </w:rPr>
        <w:t xml:space="preserve">The Agency reserves the right to charge interest under the Late Payment of Commercial Debts (Interest) Act 1998 on invoiced amounts unpaid by the due date at the rate of 8% per annum above the base rate from time to time of the Bank of England from the due date until the date of payment. </w:t>
      </w:r>
    </w:p>
    <w:p w14:paraId="1DCD1D71" w14:textId="77777777" w:rsidR="00800C05" w:rsidRPr="009032AC" w:rsidRDefault="00800C05" w:rsidP="00800C05">
      <w:pPr>
        <w:pStyle w:val="ListParagraph"/>
        <w:rPr>
          <w:rFonts w:ascii="Arial Narrow" w:hAnsi="Arial Narrow"/>
          <w:bCs w:val="0"/>
          <w:color w:val="000000" w:themeColor="text1"/>
        </w:rPr>
      </w:pPr>
    </w:p>
    <w:p w14:paraId="53DF268C" w14:textId="77777777" w:rsidR="00800C05" w:rsidRPr="009032AC" w:rsidRDefault="00960486" w:rsidP="00800C05">
      <w:pPr>
        <w:pStyle w:val="BodyTextIndent"/>
        <w:numPr>
          <w:ilvl w:val="1"/>
          <w:numId w:val="1"/>
        </w:numPr>
        <w:tabs>
          <w:tab w:val="clear" w:pos="792"/>
          <w:tab w:val="num" w:pos="1122"/>
        </w:tabs>
        <w:ind w:left="1117" w:right="284" w:hanging="760"/>
        <w:jc w:val="both"/>
        <w:rPr>
          <w:rFonts w:ascii="Arial Narrow" w:hAnsi="Arial Narrow"/>
          <w:bCs w:val="0"/>
          <w:u w:val="single"/>
        </w:rPr>
      </w:pPr>
      <w:r w:rsidRPr="009032AC">
        <w:rPr>
          <w:rFonts w:ascii="Arial Narrow" w:hAnsi="Arial Narrow"/>
          <w:bCs w:val="0"/>
          <w:color w:val="000000" w:themeColor="text1"/>
        </w:rPr>
        <w:t xml:space="preserve">The Client will pay the Charges due under this clause </w:t>
      </w:r>
      <w:r w:rsidR="003F6507" w:rsidRPr="009032AC">
        <w:rPr>
          <w:rFonts w:ascii="Arial Narrow" w:hAnsi="Arial Narrow"/>
          <w:bCs w:val="0"/>
          <w:color w:val="000000" w:themeColor="text1"/>
        </w:rPr>
        <w:t>3</w:t>
      </w:r>
      <w:r w:rsidRPr="009032AC">
        <w:rPr>
          <w:rFonts w:ascii="Arial Narrow" w:hAnsi="Arial Narrow"/>
          <w:bCs w:val="0"/>
          <w:color w:val="000000" w:themeColor="text1"/>
        </w:rPr>
        <w:t xml:space="preserve"> and has no right to set-off, deduct or withhold any sums due. </w:t>
      </w:r>
      <w:bookmarkStart w:id="7" w:name="_Ref487020623"/>
    </w:p>
    <w:p w14:paraId="32D6B32F" w14:textId="77777777" w:rsidR="00800C05" w:rsidRPr="009032AC" w:rsidRDefault="00800C05" w:rsidP="00800C05">
      <w:pPr>
        <w:pStyle w:val="ListParagraph"/>
        <w:rPr>
          <w:rFonts w:ascii="Arial Narrow" w:hAnsi="Arial Narrow"/>
          <w:bCs w:val="0"/>
          <w:color w:val="000000" w:themeColor="text1"/>
        </w:rPr>
      </w:pPr>
    </w:p>
    <w:p w14:paraId="2A3E7FFA" w14:textId="330D778C" w:rsidR="00920B87" w:rsidRPr="00920B87" w:rsidRDefault="00960486" w:rsidP="00920B87">
      <w:pPr>
        <w:pStyle w:val="BodyTextIndent"/>
        <w:numPr>
          <w:ilvl w:val="1"/>
          <w:numId w:val="1"/>
        </w:numPr>
        <w:tabs>
          <w:tab w:val="clear" w:pos="792"/>
          <w:tab w:val="num" w:pos="1122"/>
        </w:tabs>
        <w:ind w:left="1117" w:right="284" w:hanging="760"/>
        <w:jc w:val="both"/>
        <w:rPr>
          <w:rFonts w:ascii="Arial Narrow" w:hAnsi="Arial Narrow"/>
          <w:bCs w:val="0"/>
          <w:u w:val="single"/>
        </w:rPr>
      </w:pPr>
      <w:r w:rsidRPr="009032AC">
        <w:rPr>
          <w:rFonts w:ascii="Arial Narrow" w:hAnsi="Arial Narrow"/>
          <w:bCs w:val="0"/>
          <w:color w:val="000000" w:themeColor="text1"/>
        </w:rPr>
        <w:t xml:space="preserve">The </w:t>
      </w:r>
      <w:r w:rsidR="003F6507" w:rsidRPr="009032AC">
        <w:rPr>
          <w:rFonts w:ascii="Arial Narrow" w:hAnsi="Arial Narrow"/>
          <w:bCs w:val="0"/>
          <w:color w:val="000000" w:themeColor="text1"/>
        </w:rPr>
        <w:t>Agency</w:t>
      </w:r>
      <w:r w:rsidRPr="009032AC">
        <w:rPr>
          <w:rFonts w:ascii="Arial Narrow" w:hAnsi="Arial Narrow"/>
          <w:bCs w:val="0"/>
          <w:color w:val="000000" w:themeColor="text1"/>
        </w:rPr>
        <w:t xml:space="preserve"> will not refund any of the Charges. </w:t>
      </w:r>
      <w:bookmarkEnd w:id="7"/>
    </w:p>
    <w:p w14:paraId="205005E2" w14:textId="38FE62BA" w:rsidR="00003DFB" w:rsidRPr="009032AC" w:rsidRDefault="00003DFB" w:rsidP="003F6507">
      <w:pPr>
        <w:tabs>
          <w:tab w:val="left" w:pos="561"/>
        </w:tabs>
        <w:ind w:right="284"/>
        <w:contextualSpacing/>
        <w:jc w:val="both"/>
        <w:rPr>
          <w:rFonts w:ascii="Arial Narrow" w:hAnsi="Arial Narrow"/>
          <w:bCs w:val="0"/>
          <w:color w:val="000000" w:themeColor="text1"/>
        </w:rPr>
      </w:pPr>
    </w:p>
    <w:p w14:paraId="27AD40AD" w14:textId="4B013D53" w:rsidR="00006D90" w:rsidRPr="009032AC" w:rsidRDefault="00006D90" w:rsidP="00006D90">
      <w:pPr>
        <w:pStyle w:val="Heading3"/>
        <w:numPr>
          <w:ilvl w:val="0"/>
          <w:numId w:val="1"/>
        </w:numPr>
        <w:rPr>
          <w:rFonts w:ascii="Arial Narrow" w:hAnsi="Arial Narrow"/>
          <w:b w:val="0"/>
          <w:color w:val="000000" w:themeColor="text1"/>
        </w:rPr>
      </w:pPr>
      <w:r w:rsidRPr="009032AC">
        <w:rPr>
          <w:rFonts w:ascii="Arial Narrow" w:hAnsi="Arial Narrow"/>
          <w:b w:val="0"/>
          <w:color w:val="000000" w:themeColor="text1"/>
        </w:rPr>
        <w:t xml:space="preserve">CONFIRMATION OF DELIVERY OF THE ASSIGNMENT SERVICES </w:t>
      </w:r>
    </w:p>
    <w:p w14:paraId="3C9703D7" w14:textId="77777777" w:rsidR="00006D90" w:rsidRPr="009032AC" w:rsidRDefault="00006D90" w:rsidP="00006D90">
      <w:pPr>
        <w:keepNext/>
        <w:tabs>
          <w:tab w:val="left" w:pos="4678"/>
        </w:tabs>
        <w:ind w:right="284"/>
        <w:rPr>
          <w:rFonts w:ascii="Arial Narrow" w:hAnsi="Arial Narrow"/>
          <w:bCs w:val="0"/>
          <w:color w:val="000000" w:themeColor="text1"/>
          <w:szCs w:val="20"/>
        </w:rPr>
      </w:pPr>
      <w:bookmarkStart w:id="8" w:name="_Ref480443482"/>
    </w:p>
    <w:p w14:paraId="087B2487" w14:textId="77777777" w:rsidR="00006D90" w:rsidRPr="009032AC" w:rsidRDefault="00006D90" w:rsidP="00006D90">
      <w:pPr>
        <w:pStyle w:val="BodyText"/>
        <w:numPr>
          <w:ilvl w:val="1"/>
          <w:numId w:val="1"/>
        </w:numPr>
        <w:ind w:left="924" w:right="284" w:hanging="567"/>
        <w:jc w:val="left"/>
        <w:rPr>
          <w:rFonts w:ascii="Arial Narrow" w:hAnsi="Arial Narrow"/>
          <w:bCs w:val="0"/>
          <w:i w:val="0"/>
          <w:iCs/>
          <w:color w:val="000000" w:themeColor="text1"/>
        </w:rPr>
      </w:pPr>
      <w:bookmarkStart w:id="9" w:name="_Hlk48314414"/>
      <w:r w:rsidRPr="009032AC">
        <w:rPr>
          <w:rFonts w:ascii="Arial Narrow" w:hAnsi="Arial Narrow"/>
          <w:bCs w:val="0"/>
          <w:i w:val="0"/>
          <w:iCs/>
          <w:color w:val="000000" w:themeColor="text1"/>
        </w:rPr>
        <w:t>Where the Charges are:</w:t>
      </w:r>
    </w:p>
    <w:p w14:paraId="77350537" w14:textId="77777777" w:rsidR="00006D90" w:rsidRPr="009032AC" w:rsidRDefault="00006D90" w:rsidP="00006D90">
      <w:pPr>
        <w:pStyle w:val="BodyText"/>
        <w:ind w:left="924" w:right="284"/>
        <w:rPr>
          <w:rFonts w:ascii="Arial Narrow" w:hAnsi="Arial Narrow"/>
          <w:bCs w:val="0"/>
          <w:i w:val="0"/>
          <w:iCs/>
          <w:color w:val="000000" w:themeColor="text1"/>
        </w:rPr>
      </w:pPr>
    </w:p>
    <w:p w14:paraId="64019305" w14:textId="0FD0B74C" w:rsidR="00E71329" w:rsidRDefault="00006D90" w:rsidP="00E71329">
      <w:pPr>
        <w:pStyle w:val="BodyText"/>
        <w:numPr>
          <w:ilvl w:val="2"/>
          <w:numId w:val="1"/>
        </w:numPr>
        <w:ind w:left="1899" w:right="284" w:hanging="992"/>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based on time worked by a Candidate, at the end of each week of the Assignment (or at the end of the Assignment where the Assignment is for a period of less than one week or is completed or finished before the end of a week) the Client shall sign </w:t>
      </w:r>
      <w:r w:rsidR="009642FD" w:rsidRPr="009032AC">
        <w:rPr>
          <w:rFonts w:ascii="Arial Narrow" w:hAnsi="Arial Narrow"/>
          <w:bCs w:val="0"/>
          <w:i w:val="0"/>
          <w:iCs/>
          <w:color w:val="000000" w:themeColor="text1"/>
        </w:rPr>
        <w:t>a</w:t>
      </w:r>
      <w:r w:rsidRPr="009032AC">
        <w:rPr>
          <w:rFonts w:ascii="Arial Narrow" w:hAnsi="Arial Narrow"/>
          <w:bCs w:val="0"/>
          <w:i w:val="0"/>
          <w:iCs/>
          <w:color w:val="000000" w:themeColor="text1"/>
        </w:rPr>
        <w:t xml:space="preserve"> timesheet confirming the number of hours worked by a Candidate during the previous week</w:t>
      </w:r>
      <w:r w:rsidR="00AD58BB">
        <w:rPr>
          <w:rFonts w:ascii="Arial Narrow" w:hAnsi="Arial Narrow"/>
          <w:bCs w:val="0"/>
          <w:i w:val="0"/>
          <w:iCs/>
          <w:color w:val="000000" w:themeColor="text1"/>
        </w:rPr>
        <w:t xml:space="preserve"> – see schedule 2 for more information</w:t>
      </w:r>
      <w:r w:rsidRPr="009032AC">
        <w:rPr>
          <w:rFonts w:ascii="Arial Narrow" w:hAnsi="Arial Narrow"/>
          <w:bCs w:val="0"/>
          <w:i w:val="0"/>
          <w:iCs/>
          <w:color w:val="000000" w:themeColor="text1"/>
        </w:rPr>
        <w:t xml:space="preserve">. </w:t>
      </w:r>
    </w:p>
    <w:p w14:paraId="65453F8D" w14:textId="77777777" w:rsidR="00AD58BB" w:rsidRDefault="00AD58BB" w:rsidP="00AD58BB">
      <w:pPr>
        <w:pStyle w:val="BodyText"/>
        <w:ind w:left="1956" w:right="284"/>
        <w:jc w:val="left"/>
        <w:rPr>
          <w:rFonts w:ascii="Arial Narrow" w:hAnsi="Arial Narrow"/>
          <w:bCs w:val="0"/>
          <w:i w:val="0"/>
          <w:iCs/>
          <w:color w:val="000000" w:themeColor="text1"/>
        </w:rPr>
      </w:pPr>
    </w:p>
    <w:p w14:paraId="5A8E373D" w14:textId="7F2FBBD1" w:rsidR="00006D90" w:rsidRPr="009032AC" w:rsidRDefault="00006D90" w:rsidP="00006D90">
      <w:pPr>
        <w:pStyle w:val="BodyText"/>
        <w:numPr>
          <w:ilvl w:val="2"/>
          <w:numId w:val="1"/>
        </w:numPr>
        <w:ind w:left="1956" w:right="284" w:hanging="992"/>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not based on time worked by a Candidate, the Client shall otherwise confirm in writing the delivery of the Assignment Services (as set out in the relevant Assignment Details Form). </w:t>
      </w:r>
      <w:bookmarkEnd w:id="8"/>
    </w:p>
    <w:p w14:paraId="1CE9FD59" w14:textId="77777777" w:rsidR="00006D90" w:rsidRPr="009032AC" w:rsidRDefault="00006D90" w:rsidP="00006D90">
      <w:pPr>
        <w:pStyle w:val="BodyText"/>
        <w:ind w:left="924" w:right="284" w:hanging="567"/>
        <w:rPr>
          <w:rFonts w:ascii="Arial Narrow" w:hAnsi="Arial Narrow"/>
          <w:bCs w:val="0"/>
          <w:i w:val="0"/>
          <w:iCs/>
          <w:color w:val="000000" w:themeColor="text1"/>
        </w:rPr>
      </w:pPr>
    </w:p>
    <w:p w14:paraId="57A8FF2B" w14:textId="6010701A" w:rsidR="00006D90" w:rsidRPr="009032AC" w:rsidRDefault="00006D90" w:rsidP="00006D90">
      <w:pPr>
        <w:pStyle w:val="BodyText"/>
        <w:numPr>
          <w:ilvl w:val="1"/>
          <w:numId w:val="1"/>
        </w:numPr>
        <w:ind w:left="924" w:right="284" w:hanging="567"/>
        <w:jc w:val="left"/>
        <w:rPr>
          <w:rFonts w:ascii="Arial Narrow" w:hAnsi="Arial Narrow"/>
          <w:bCs w:val="0"/>
          <w:i w:val="0"/>
          <w:iCs/>
          <w:color w:val="000000" w:themeColor="text1"/>
        </w:rPr>
      </w:pPr>
      <w:bookmarkStart w:id="10" w:name="_Ref487020554"/>
      <w:bookmarkEnd w:id="9"/>
      <w:r w:rsidRPr="009032AC">
        <w:rPr>
          <w:rFonts w:ascii="Arial Narrow" w:hAnsi="Arial Narrow"/>
          <w:bCs w:val="0"/>
          <w:i w:val="0"/>
          <w:iCs/>
          <w:color w:val="000000" w:themeColor="text1"/>
        </w:rPr>
        <w:t xml:space="preserve">The Client agrees that by confirming delivery of the Assignment Services it also agrees that the Assignment Services have been provided satisfactorily and in accordance with </w:t>
      </w:r>
      <w:r w:rsidR="003C1D3B" w:rsidRPr="009032AC">
        <w:rPr>
          <w:rFonts w:ascii="Arial Narrow" w:hAnsi="Arial Narrow"/>
          <w:bCs w:val="0"/>
          <w:i w:val="0"/>
          <w:iCs/>
          <w:color w:val="000000" w:themeColor="text1"/>
        </w:rPr>
        <w:t>the Terms</w:t>
      </w:r>
      <w:r w:rsidRPr="009032AC">
        <w:rPr>
          <w:rFonts w:ascii="Arial Narrow" w:hAnsi="Arial Narrow"/>
          <w:bCs w:val="0"/>
          <w:i w:val="0"/>
          <w:iCs/>
          <w:color w:val="000000" w:themeColor="text1"/>
        </w:rPr>
        <w:t xml:space="preserve">. The Client acknowledges that even if it does not </w:t>
      </w:r>
      <w:r w:rsidRPr="009032AC">
        <w:rPr>
          <w:rFonts w:ascii="Arial Narrow" w:hAnsi="Arial Narrow"/>
          <w:bCs w:val="0"/>
          <w:i w:val="0"/>
          <w:iCs/>
          <w:color w:val="000000" w:themeColor="text1"/>
        </w:rPr>
        <w:lastRenderedPageBreak/>
        <w:t xml:space="preserve">sign a timesheet or confirm hours worked or services provided, it must still pay the Charges for hours worked or for the Assignment Services delivered. If the Client: </w:t>
      </w:r>
    </w:p>
    <w:p w14:paraId="09520B89" w14:textId="77777777" w:rsidR="00006D90" w:rsidRPr="009032AC" w:rsidRDefault="00006D90" w:rsidP="00006D90">
      <w:pPr>
        <w:pStyle w:val="BodyText"/>
        <w:rPr>
          <w:rFonts w:ascii="Arial Narrow" w:hAnsi="Arial Narrow"/>
          <w:bCs w:val="0"/>
          <w:i w:val="0"/>
          <w:iCs/>
          <w:color w:val="000000" w:themeColor="text1"/>
        </w:rPr>
      </w:pPr>
    </w:p>
    <w:p w14:paraId="2B91445D" w14:textId="52D73566" w:rsidR="00006D90" w:rsidRPr="009032AC" w:rsidRDefault="00006D90" w:rsidP="00006D90">
      <w:pPr>
        <w:pStyle w:val="BodyText"/>
        <w:numPr>
          <w:ilvl w:val="2"/>
          <w:numId w:val="1"/>
        </w:numPr>
        <w:ind w:left="1956" w:right="284" w:hanging="992"/>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is dissatisfied with the work performed by a Candidate, or considers that the </w:t>
      </w:r>
      <w:r w:rsidR="009032AC">
        <w:rPr>
          <w:rFonts w:ascii="Arial Narrow" w:hAnsi="Arial Narrow"/>
          <w:bCs w:val="0"/>
          <w:i w:val="0"/>
          <w:iCs/>
          <w:color w:val="000000" w:themeColor="text1"/>
        </w:rPr>
        <w:t>Assignment Services</w:t>
      </w:r>
      <w:r w:rsidRPr="009032AC">
        <w:rPr>
          <w:rFonts w:ascii="Arial Narrow" w:hAnsi="Arial Narrow"/>
          <w:bCs w:val="0"/>
          <w:i w:val="0"/>
          <w:iCs/>
          <w:color w:val="000000" w:themeColor="text1"/>
        </w:rPr>
        <w:t xml:space="preserve"> have not been delivered</w:t>
      </w:r>
      <w:r w:rsidR="009032AC">
        <w:rPr>
          <w:rFonts w:ascii="Arial Narrow" w:hAnsi="Arial Narrow"/>
          <w:bCs w:val="0"/>
          <w:i w:val="0"/>
          <w:iCs/>
          <w:color w:val="000000" w:themeColor="text1"/>
        </w:rPr>
        <w:t xml:space="preserve"> satisfactorily</w:t>
      </w:r>
      <w:r w:rsidRPr="009032AC">
        <w:rPr>
          <w:rFonts w:ascii="Arial Narrow" w:hAnsi="Arial Narrow"/>
          <w:bCs w:val="0"/>
          <w:i w:val="0"/>
          <w:iCs/>
          <w:color w:val="000000" w:themeColor="text1"/>
        </w:rPr>
        <w:t>, the provisions of clauses 9 (Unsuitability of a Candidate) and 1</w:t>
      </w:r>
      <w:r w:rsidR="008A7D84" w:rsidRPr="009032AC">
        <w:rPr>
          <w:rFonts w:ascii="Arial Narrow" w:hAnsi="Arial Narrow"/>
          <w:bCs w:val="0"/>
          <w:i w:val="0"/>
          <w:iCs/>
          <w:color w:val="000000" w:themeColor="text1"/>
        </w:rPr>
        <w:t>0</w:t>
      </w:r>
      <w:r w:rsidRPr="009032AC">
        <w:rPr>
          <w:rFonts w:ascii="Arial Narrow" w:hAnsi="Arial Narrow"/>
          <w:bCs w:val="0"/>
          <w:i w:val="0"/>
          <w:iCs/>
          <w:color w:val="000000" w:themeColor="text1"/>
        </w:rPr>
        <w:t xml:space="preserve"> (Termination of an Assignment) shall apply; </w:t>
      </w:r>
      <w:bookmarkEnd w:id="10"/>
    </w:p>
    <w:p w14:paraId="7EF86319" w14:textId="77777777" w:rsidR="00006D90" w:rsidRPr="009032AC" w:rsidRDefault="00006D90" w:rsidP="00006D90">
      <w:pPr>
        <w:pStyle w:val="BodyText"/>
        <w:ind w:left="1956" w:right="284" w:hanging="992"/>
        <w:rPr>
          <w:rFonts w:ascii="Arial Narrow" w:hAnsi="Arial Narrow"/>
          <w:bCs w:val="0"/>
          <w:i w:val="0"/>
          <w:iCs/>
          <w:color w:val="000000" w:themeColor="text1"/>
        </w:rPr>
      </w:pPr>
    </w:p>
    <w:p w14:paraId="121E592F" w14:textId="1A8CD8D1" w:rsidR="00003DFB" w:rsidRPr="009032AC" w:rsidRDefault="00006D90" w:rsidP="00C06379">
      <w:pPr>
        <w:pStyle w:val="BodyText"/>
        <w:numPr>
          <w:ilvl w:val="2"/>
          <w:numId w:val="1"/>
        </w:numPr>
        <w:ind w:left="1956" w:right="284" w:hanging="992"/>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disputes the time worked by a Candidate, the Client shall co-operate fully and as quickly as possible with the </w:t>
      </w:r>
      <w:r w:rsidR="003C1D3B" w:rsidRPr="009032AC">
        <w:rPr>
          <w:rFonts w:ascii="Arial Narrow" w:hAnsi="Arial Narrow"/>
          <w:bCs w:val="0"/>
          <w:i w:val="0"/>
          <w:iCs/>
          <w:color w:val="000000" w:themeColor="text1"/>
        </w:rPr>
        <w:t>Agency</w:t>
      </w:r>
      <w:r w:rsidRPr="009032AC">
        <w:rPr>
          <w:rFonts w:ascii="Arial Narrow" w:hAnsi="Arial Narrow"/>
          <w:bCs w:val="0"/>
          <w:i w:val="0"/>
          <w:iCs/>
          <w:color w:val="000000" w:themeColor="text1"/>
        </w:rPr>
        <w:t xml:space="preserve"> to enable the </w:t>
      </w:r>
      <w:r w:rsidR="003C1D3B" w:rsidRPr="009032AC">
        <w:rPr>
          <w:rFonts w:ascii="Arial Narrow" w:hAnsi="Arial Narrow"/>
          <w:bCs w:val="0"/>
          <w:i w:val="0"/>
          <w:iCs/>
          <w:color w:val="000000" w:themeColor="text1"/>
        </w:rPr>
        <w:t>Agency</w:t>
      </w:r>
      <w:r w:rsidRPr="009032AC">
        <w:rPr>
          <w:rFonts w:ascii="Arial Narrow" w:hAnsi="Arial Narrow"/>
          <w:bCs w:val="0"/>
          <w:i w:val="0"/>
          <w:iCs/>
          <w:color w:val="000000" w:themeColor="text1"/>
        </w:rPr>
        <w:t xml:space="preserve"> to establish what time, if any, were worked by the relevant Candidate.</w:t>
      </w:r>
    </w:p>
    <w:p w14:paraId="6FD70A26" w14:textId="77777777" w:rsidR="00006D90" w:rsidRPr="009032AC" w:rsidRDefault="00006D90" w:rsidP="003F6507">
      <w:pPr>
        <w:tabs>
          <w:tab w:val="left" w:pos="561"/>
        </w:tabs>
        <w:ind w:right="284"/>
        <w:contextualSpacing/>
        <w:jc w:val="both"/>
        <w:rPr>
          <w:rFonts w:ascii="Arial Narrow" w:hAnsi="Arial Narrow"/>
          <w:bCs w:val="0"/>
          <w:color w:val="000000" w:themeColor="text1"/>
        </w:rPr>
      </w:pPr>
    </w:p>
    <w:p w14:paraId="55A1D811" w14:textId="68C33B91" w:rsidR="00003DFB" w:rsidRPr="009032AC" w:rsidRDefault="00003DFB" w:rsidP="003C1D3B">
      <w:pPr>
        <w:pStyle w:val="Heading3"/>
        <w:numPr>
          <w:ilvl w:val="0"/>
          <w:numId w:val="1"/>
        </w:numPr>
        <w:rPr>
          <w:rFonts w:ascii="Arial Narrow" w:hAnsi="Arial Narrow"/>
          <w:b w:val="0"/>
          <w:color w:val="000000" w:themeColor="text1"/>
        </w:rPr>
      </w:pPr>
      <w:r w:rsidRPr="009032AC">
        <w:rPr>
          <w:rFonts w:ascii="Arial Narrow" w:hAnsi="Arial Narrow"/>
          <w:b w:val="0"/>
          <w:color w:val="000000" w:themeColor="text1"/>
        </w:rPr>
        <w:t xml:space="preserve">PAYING A </w:t>
      </w:r>
      <w:r w:rsidR="00800C05" w:rsidRPr="009032AC">
        <w:rPr>
          <w:rFonts w:ascii="Arial Narrow" w:hAnsi="Arial Narrow"/>
          <w:b w:val="0"/>
          <w:color w:val="000000" w:themeColor="text1"/>
        </w:rPr>
        <w:t>CANDIDATE</w:t>
      </w:r>
    </w:p>
    <w:p w14:paraId="3CEADEC4" w14:textId="77777777" w:rsidR="00003DFB" w:rsidRPr="009032AC" w:rsidRDefault="00003DFB" w:rsidP="00003DFB">
      <w:pPr>
        <w:pStyle w:val="BodyText"/>
        <w:rPr>
          <w:rFonts w:ascii="Arial Narrow" w:hAnsi="Arial Narrow"/>
          <w:bCs w:val="0"/>
          <w:color w:val="000000" w:themeColor="text1"/>
        </w:rPr>
      </w:pPr>
    </w:p>
    <w:p w14:paraId="05F18DAE" w14:textId="77777777" w:rsidR="00E71329" w:rsidRDefault="002C56CB" w:rsidP="00E71329">
      <w:pPr>
        <w:pStyle w:val="BodyText"/>
        <w:ind w:firstLine="360"/>
        <w:rPr>
          <w:rFonts w:ascii="Arial Narrow" w:hAnsi="Arial Narrow"/>
          <w:bCs w:val="0"/>
          <w:i w:val="0"/>
          <w:iCs/>
          <w:color w:val="000000" w:themeColor="text1"/>
        </w:rPr>
      </w:pPr>
      <w:r w:rsidRPr="009032AC">
        <w:rPr>
          <w:rFonts w:ascii="Arial Narrow" w:hAnsi="Arial Narrow"/>
          <w:bCs w:val="0"/>
          <w:i w:val="0"/>
          <w:iCs/>
          <w:color w:val="000000" w:themeColor="text1"/>
        </w:rPr>
        <w:t xml:space="preserve">5.1 </w:t>
      </w:r>
      <w:r w:rsidRPr="009032AC">
        <w:rPr>
          <w:rFonts w:ascii="Arial Narrow" w:hAnsi="Arial Narrow"/>
          <w:bCs w:val="0"/>
          <w:i w:val="0"/>
          <w:iCs/>
          <w:color w:val="000000" w:themeColor="text1"/>
        </w:rPr>
        <w:tab/>
      </w:r>
      <w:r w:rsidR="00003DFB" w:rsidRPr="009032AC">
        <w:rPr>
          <w:rFonts w:ascii="Arial Narrow" w:hAnsi="Arial Narrow"/>
          <w:bCs w:val="0"/>
          <w:i w:val="0"/>
          <w:iCs/>
          <w:color w:val="000000" w:themeColor="text1"/>
        </w:rPr>
        <w:t xml:space="preserve">The </w:t>
      </w:r>
      <w:r w:rsidR="003C1D3B" w:rsidRPr="009032AC">
        <w:rPr>
          <w:rFonts w:ascii="Arial Narrow" w:hAnsi="Arial Narrow"/>
          <w:bCs w:val="0"/>
          <w:i w:val="0"/>
          <w:iCs/>
          <w:color w:val="000000" w:themeColor="text1"/>
        </w:rPr>
        <w:t>Client</w:t>
      </w:r>
      <w:r w:rsidR="00003DFB" w:rsidRPr="009032AC">
        <w:rPr>
          <w:rFonts w:ascii="Arial Narrow" w:hAnsi="Arial Narrow"/>
          <w:bCs w:val="0"/>
          <w:i w:val="0"/>
          <w:iCs/>
          <w:color w:val="000000" w:themeColor="text1"/>
        </w:rPr>
        <w:t xml:space="preserve"> is responsible for paying </w:t>
      </w:r>
      <w:r w:rsidR="00E71329">
        <w:rPr>
          <w:rFonts w:ascii="Arial Narrow" w:hAnsi="Arial Narrow"/>
          <w:bCs w:val="0"/>
          <w:i w:val="0"/>
          <w:iCs/>
          <w:color w:val="000000" w:themeColor="text1"/>
        </w:rPr>
        <w:t>the</w:t>
      </w:r>
      <w:r w:rsidR="00800C05" w:rsidRPr="009032AC">
        <w:rPr>
          <w:rFonts w:ascii="Arial Narrow" w:hAnsi="Arial Narrow"/>
          <w:bCs w:val="0"/>
          <w:i w:val="0"/>
          <w:iCs/>
          <w:color w:val="000000" w:themeColor="text1"/>
        </w:rPr>
        <w:t xml:space="preserve"> Candidate</w:t>
      </w:r>
      <w:r w:rsidR="00003DFB" w:rsidRPr="009032AC">
        <w:rPr>
          <w:rFonts w:ascii="Arial Narrow" w:hAnsi="Arial Narrow"/>
          <w:bCs w:val="0"/>
          <w:i w:val="0"/>
          <w:iCs/>
          <w:color w:val="000000" w:themeColor="text1"/>
        </w:rPr>
        <w:t xml:space="preserve">.  </w:t>
      </w:r>
    </w:p>
    <w:p w14:paraId="6C1717F8" w14:textId="77777777" w:rsidR="00E71329" w:rsidRDefault="00E71329" w:rsidP="00E71329">
      <w:pPr>
        <w:pStyle w:val="BodyText"/>
        <w:ind w:firstLine="360"/>
        <w:rPr>
          <w:rFonts w:ascii="Arial Narrow" w:hAnsi="Arial Narrow"/>
          <w:bCs w:val="0"/>
          <w:i w:val="0"/>
          <w:iCs/>
          <w:color w:val="000000" w:themeColor="text1"/>
        </w:rPr>
      </w:pPr>
    </w:p>
    <w:p w14:paraId="64560D05" w14:textId="57FFDB01" w:rsidR="00E71329" w:rsidRPr="00E71329" w:rsidRDefault="00E71329" w:rsidP="00E71329">
      <w:pPr>
        <w:pStyle w:val="BodyText"/>
        <w:ind w:left="720" w:hanging="360"/>
        <w:rPr>
          <w:rFonts w:ascii="Arial Narrow" w:hAnsi="Arial Narrow"/>
          <w:bCs w:val="0"/>
          <w:i w:val="0"/>
          <w:iCs/>
          <w:color w:val="000000" w:themeColor="text1"/>
        </w:rPr>
      </w:pPr>
      <w:r>
        <w:rPr>
          <w:rFonts w:ascii="Arial Narrow" w:hAnsi="Arial Narrow"/>
          <w:bCs w:val="0"/>
          <w:i w:val="0"/>
          <w:iCs/>
          <w:color w:val="000000" w:themeColor="text1"/>
        </w:rPr>
        <w:t xml:space="preserve">5.2 </w:t>
      </w:r>
      <w:r>
        <w:rPr>
          <w:rFonts w:ascii="Arial Narrow" w:hAnsi="Arial Narrow"/>
          <w:bCs w:val="0"/>
          <w:i w:val="0"/>
          <w:iCs/>
          <w:color w:val="000000" w:themeColor="text1"/>
        </w:rPr>
        <w:tab/>
      </w:r>
      <w:r w:rsidRPr="00E71329">
        <w:rPr>
          <w:rFonts w:ascii="Arial Narrow" w:hAnsi="Arial Narrow"/>
          <w:i w:val="0"/>
          <w:iCs/>
          <w:color w:val="000000" w:themeColor="text1"/>
        </w:rPr>
        <w:t>The Candidate will issue the Client with an invoice on a weekly basis for payment in accordance with the Candidate’s own terms, usually as stated on the invoice.</w:t>
      </w:r>
    </w:p>
    <w:p w14:paraId="66BD68E5" w14:textId="77777777" w:rsidR="00003DFB" w:rsidRPr="00E71329" w:rsidRDefault="00003DFB" w:rsidP="00AA6391">
      <w:pPr>
        <w:ind w:right="284"/>
        <w:jc w:val="both"/>
        <w:rPr>
          <w:rFonts w:ascii="Arial Narrow" w:hAnsi="Arial Narrow"/>
          <w:bCs w:val="0"/>
          <w:iCs/>
          <w:szCs w:val="20"/>
        </w:rPr>
      </w:pPr>
    </w:p>
    <w:p w14:paraId="08AA2AAC" w14:textId="77777777" w:rsidR="00AA6391" w:rsidRPr="009032AC" w:rsidRDefault="00AA6391" w:rsidP="00AA6391">
      <w:pPr>
        <w:numPr>
          <w:ilvl w:val="0"/>
          <w:numId w:val="1"/>
        </w:numPr>
        <w:ind w:left="1123" w:right="284" w:hanging="1123"/>
        <w:jc w:val="both"/>
        <w:rPr>
          <w:rFonts w:ascii="Arial Narrow" w:hAnsi="Arial Narrow"/>
          <w:bCs w:val="0"/>
          <w:szCs w:val="20"/>
        </w:rPr>
      </w:pPr>
      <w:bookmarkStart w:id="11" w:name="_Ref480467024"/>
      <w:r w:rsidRPr="009032AC">
        <w:rPr>
          <w:rFonts w:ascii="Arial Narrow" w:hAnsi="Arial Narrow"/>
          <w:bCs w:val="0"/>
          <w:szCs w:val="20"/>
        </w:rPr>
        <w:t>INTRODUCTIONS TO THIRD PARTIES</w:t>
      </w:r>
      <w:bookmarkEnd w:id="11"/>
    </w:p>
    <w:p w14:paraId="0333B931" w14:textId="77777777" w:rsidR="00AA6391" w:rsidRPr="009032AC" w:rsidRDefault="00AA6391" w:rsidP="00AA6391">
      <w:pPr>
        <w:ind w:right="284"/>
        <w:jc w:val="both"/>
        <w:rPr>
          <w:rFonts w:ascii="Arial Narrow" w:hAnsi="Arial Narrow"/>
          <w:bCs w:val="0"/>
          <w:szCs w:val="20"/>
        </w:rPr>
      </w:pPr>
    </w:p>
    <w:p w14:paraId="725442D2" w14:textId="444E8194" w:rsidR="00AA6391" w:rsidRPr="009032AC" w:rsidRDefault="00AA6391" w:rsidP="00AA6391">
      <w:pPr>
        <w:ind w:left="374" w:right="272"/>
        <w:jc w:val="both"/>
        <w:rPr>
          <w:rFonts w:ascii="Arial Narrow" w:hAnsi="Arial Narrow"/>
          <w:bCs w:val="0"/>
          <w:szCs w:val="20"/>
        </w:rPr>
      </w:pPr>
      <w:r w:rsidRPr="009032AC">
        <w:rPr>
          <w:rFonts w:ascii="Arial Narrow" w:hAnsi="Arial Narrow"/>
          <w:bCs w:val="0"/>
          <w:szCs w:val="20"/>
        </w:rPr>
        <w:t xml:space="preserve">Introductions of Candidates are confidential. If a </w:t>
      </w:r>
      <w:proofErr w:type="gramStart"/>
      <w:r w:rsidRPr="009032AC">
        <w:rPr>
          <w:rFonts w:ascii="Arial Narrow" w:hAnsi="Arial Narrow"/>
          <w:bCs w:val="0"/>
          <w:szCs w:val="20"/>
        </w:rPr>
        <w:t>Client</w:t>
      </w:r>
      <w:proofErr w:type="gramEnd"/>
      <w:r w:rsidRPr="009032AC">
        <w:rPr>
          <w:rFonts w:ascii="Arial Narrow" w:hAnsi="Arial Narrow"/>
          <w:bCs w:val="0"/>
          <w:szCs w:val="20"/>
        </w:rPr>
        <w:t xml:space="preserve"> discloses a Candidate’s details to a third party, that will be deemed to be a “Third Party Introduction”. If that Third Party Introduction results in an Engagement </w:t>
      </w:r>
      <w:r w:rsidR="00FB5494" w:rsidRPr="009032AC">
        <w:rPr>
          <w:rFonts w:ascii="Arial Narrow" w:hAnsi="Arial Narrow"/>
          <w:bCs w:val="0"/>
          <w:szCs w:val="20"/>
        </w:rPr>
        <w:t>of</w:t>
      </w:r>
      <w:r w:rsidRPr="009032AC">
        <w:rPr>
          <w:rFonts w:ascii="Arial Narrow" w:hAnsi="Arial Narrow"/>
          <w:bCs w:val="0"/>
          <w:szCs w:val="20"/>
        </w:rPr>
        <w:t xml:space="preserve"> the Candidate by the third party within </w:t>
      </w:r>
      <w:r w:rsidR="008C32A4" w:rsidRPr="009032AC">
        <w:rPr>
          <w:rFonts w:ascii="Arial Narrow" w:hAnsi="Arial Narrow"/>
          <w:bCs w:val="0"/>
          <w:szCs w:val="20"/>
        </w:rPr>
        <w:t xml:space="preserve">6 </w:t>
      </w:r>
      <w:r w:rsidRPr="009032AC">
        <w:rPr>
          <w:rFonts w:ascii="Arial Narrow" w:hAnsi="Arial Narrow"/>
          <w:bCs w:val="0"/>
          <w:szCs w:val="20"/>
        </w:rPr>
        <w:t xml:space="preserve">months of the Agency’s Introduction of the Candidate to the Client, then the Client will be liable to the Agency for payment of </w:t>
      </w:r>
      <w:r w:rsidR="008C32A4" w:rsidRPr="009032AC">
        <w:rPr>
          <w:rFonts w:ascii="Arial Narrow" w:hAnsi="Arial Narrow"/>
          <w:bCs w:val="0"/>
          <w:szCs w:val="20"/>
        </w:rPr>
        <w:t>the Charges</w:t>
      </w:r>
      <w:r w:rsidR="00AA34FF" w:rsidRPr="009032AC">
        <w:rPr>
          <w:rFonts w:ascii="Arial Narrow" w:hAnsi="Arial Narrow"/>
          <w:bCs w:val="0"/>
          <w:szCs w:val="20"/>
        </w:rPr>
        <w:t xml:space="preserve"> calculated</w:t>
      </w:r>
      <w:r w:rsidRPr="009032AC">
        <w:rPr>
          <w:rFonts w:ascii="Arial Narrow" w:hAnsi="Arial Narrow"/>
          <w:bCs w:val="0"/>
          <w:szCs w:val="20"/>
        </w:rPr>
        <w:t xml:space="preserve"> in accordance with clause 3</w:t>
      </w:r>
      <w:r w:rsidR="005C72C1" w:rsidRPr="009032AC">
        <w:rPr>
          <w:rFonts w:ascii="Arial Narrow" w:hAnsi="Arial Narrow"/>
          <w:bCs w:val="0"/>
          <w:szCs w:val="20"/>
        </w:rPr>
        <w:t>.</w:t>
      </w:r>
      <w:r w:rsidRPr="009032AC">
        <w:rPr>
          <w:rFonts w:ascii="Arial Narrow" w:hAnsi="Arial Narrow"/>
          <w:bCs w:val="0"/>
          <w:szCs w:val="20"/>
        </w:rPr>
        <w:t xml:space="preserve"> </w:t>
      </w:r>
    </w:p>
    <w:p w14:paraId="7F21277A" w14:textId="77777777" w:rsidR="0028293A" w:rsidRPr="009032AC" w:rsidRDefault="0028293A" w:rsidP="00AA6391">
      <w:pPr>
        <w:ind w:right="284"/>
        <w:jc w:val="both"/>
        <w:rPr>
          <w:rFonts w:ascii="Arial Narrow" w:hAnsi="Arial Narrow"/>
          <w:bCs w:val="0"/>
          <w:szCs w:val="20"/>
        </w:rPr>
      </w:pPr>
    </w:p>
    <w:p w14:paraId="4AC296FB" w14:textId="77777777" w:rsidR="0099382D" w:rsidRPr="009032AC" w:rsidRDefault="00AA6391" w:rsidP="0099382D">
      <w:pPr>
        <w:numPr>
          <w:ilvl w:val="0"/>
          <w:numId w:val="1"/>
        </w:numPr>
        <w:tabs>
          <w:tab w:val="left" w:pos="360"/>
        </w:tabs>
        <w:ind w:left="1123" w:right="284" w:hanging="1123"/>
        <w:jc w:val="both"/>
        <w:rPr>
          <w:rFonts w:ascii="Arial Narrow" w:hAnsi="Arial Narrow"/>
          <w:bCs w:val="0"/>
          <w:szCs w:val="20"/>
        </w:rPr>
      </w:pPr>
      <w:bookmarkStart w:id="12" w:name="_Ref480467035"/>
      <w:r w:rsidRPr="009032AC">
        <w:rPr>
          <w:rFonts w:ascii="Arial Narrow" w:hAnsi="Arial Narrow"/>
          <w:bCs w:val="0"/>
          <w:szCs w:val="20"/>
        </w:rPr>
        <w:t>SUITABILITY CHECKS</w:t>
      </w:r>
      <w:bookmarkEnd w:id="12"/>
      <w:r w:rsidRPr="009032AC">
        <w:rPr>
          <w:rFonts w:ascii="Arial Narrow" w:hAnsi="Arial Narrow"/>
          <w:bCs w:val="0"/>
          <w:szCs w:val="20"/>
        </w:rPr>
        <w:t xml:space="preserve"> </w:t>
      </w:r>
    </w:p>
    <w:p w14:paraId="2626F40D" w14:textId="77777777" w:rsidR="0099382D" w:rsidRPr="009032AC" w:rsidRDefault="0099382D" w:rsidP="0099382D">
      <w:pPr>
        <w:ind w:right="284"/>
        <w:jc w:val="both"/>
        <w:rPr>
          <w:rFonts w:ascii="Arial Narrow" w:hAnsi="Arial Narrow"/>
          <w:bCs w:val="0"/>
          <w:szCs w:val="20"/>
        </w:rPr>
      </w:pPr>
    </w:p>
    <w:p w14:paraId="3F6D5A88" w14:textId="77777777" w:rsidR="0099382D" w:rsidRPr="009032AC" w:rsidRDefault="00FB5494" w:rsidP="0099382D">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bookmarkStart w:id="13" w:name="_Ref513552121"/>
      <w:r w:rsidRPr="009032AC">
        <w:rPr>
          <w:rFonts w:ascii="Arial Narrow" w:hAnsi="Arial Narrow"/>
          <w:bCs w:val="0"/>
          <w:szCs w:val="20"/>
        </w:rPr>
        <w:t>The Agency endeavours to ensure the suitability of Candidates Introduced to the Client to work in the position which the Client seeks to fill by taking reasonably practicable steps to</w:t>
      </w:r>
      <w:r w:rsidR="00B44871" w:rsidRPr="009032AC">
        <w:rPr>
          <w:rFonts w:ascii="Arial Narrow" w:hAnsi="Arial Narrow"/>
          <w:bCs w:val="0"/>
          <w:szCs w:val="20"/>
        </w:rPr>
        <w:t>:</w:t>
      </w:r>
      <w:bookmarkEnd w:id="13"/>
    </w:p>
    <w:p w14:paraId="6136FC01" w14:textId="77777777" w:rsidR="0099382D" w:rsidRPr="009032AC" w:rsidRDefault="0099382D" w:rsidP="0099382D">
      <w:pPr>
        <w:tabs>
          <w:tab w:val="left" w:pos="1260"/>
        </w:tabs>
        <w:ind w:left="357" w:right="284"/>
        <w:jc w:val="both"/>
        <w:rPr>
          <w:rFonts w:ascii="Arial Narrow" w:hAnsi="Arial Narrow"/>
          <w:bCs w:val="0"/>
          <w:szCs w:val="20"/>
        </w:rPr>
      </w:pPr>
    </w:p>
    <w:p w14:paraId="156EA216" w14:textId="77777777" w:rsidR="0099382D" w:rsidRPr="009032AC" w:rsidRDefault="0099382D" w:rsidP="00053783">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e</w:t>
      </w:r>
      <w:r w:rsidR="00FB5494" w:rsidRPr="009032AC">
        <w:rPr>
          <w:rFonts w:ascii="Arial Narrow" w:hAnsi="Arial Narrow"/>
          <w:bCs w:val="0"/>
          <w:szCs w:val="20"/>
        </w:rPr>
        <w:t>nsure that it would not be detrimental to the interests of either the Client or the Candidate;</w:t>
      </w:r>
    </w:p>
    <w:p w14:paraId="504CD2CC" w14:textId="77777777" w:rsidR="0099382D" w:rsidRPr="009032AC" w:rsidRDefault="0099382D" w:rsidP="0099382D">
      <w:pPr>
        <w:tabs>
          <w:tab w:val="left" w:pos="1260"/>
        </w:tabs>
        <w:ind w:left="1123" w:right="284"/>
        <w:jc w:val="both"/>
        <w:rPr>
          <w:rFonts w:ascii="Arial Narrow" w:hAnsi="Arial Narrow"/>
          <w:bCs w:val="0"/>
          <w:szCs w:val="20"/>
        </w:rPr>
      </w:pPr>
    </w:p>
    <w:p w14:paraId="2E3FCDC7" w14:textId="77777777" w:rsidR="0099382D" w:rsidRPr="009032AC" w:rsidRDefault="00FB5494" w:rsidP="00053783">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ensure that </w:t>
      </w:r>
      <w:r w:rsidR="004F1803" w:rsidRPr="009032AC">
        <w:rPr>
          <w:rFonts w:ascii="Arial Narrow" w:hAnsi="Arial Narrow"/>
          <w:bCs w:val="0"/>
          <w:szCs w:val="20"/>
        </w:rPr>
        <w:t xml:space="preserve">both </w:t>
      </w:r>
      <w:r w:rsidRPr="009032AC">
        <w:rPr>
          <w:rFonts w:ascii="Arial Narrow" w:hAnsi="Arial Narrow"/>
          <w:bCs w:val="0"/>
          <w:szCs w:val="20"/>
        </w:rPr>
        <w:t>the Client and Candidate are aware of any requirements imposed by law or by any professional body;</w:t>
      </w:r>
    </w:p>
    <w:p w14:paraId="60C613D2" w14:textId="77777777" w:rsidR="0099382D" w:rsidRPr="009032AC" w:rsidRDefault="0099382D" w:rsidP="0099382D">
      <w:pPr>
        <w:tabs>
          <w:tab w:val="left" w:pos="1260"/>
        </w:tabs>
        <w:ind w:right="284"/>
        <w:jc w:val="both"/>
        <w:rPr>
          <w:rFonts w:ascii="Arial Narrow" w:hAnsi="Arial Narrow"/>
          <w:bCs w:val="0"/>
          <w:szCs w:val="20"/>
        </w:rPr>
      </w:pPr>
    </w:p>
    <w:p w14:paraId="29F358E6" w14:textId="0B668AEE" w:rsidR="0099382D" w:rsidRPr="009032AC" w:rsidRDefault="00B44871" w:rsidP="00B44871">
      <w:pPr>
        <w:numPr>
          <w:ilvl w:val="2"/>
          <w:numId w:val="1"/>
        </w:numPr>
        <w:tabs>
          <w:tab w:val="clear" w:pos="1980"/>
          <w:tab w:val="left" w:pos="360"/>
          <w:tab w:val="left" w:pos="1260"/>
          <w:tab w:val="num" w:pos="2127"/>
        </w:tabs>
        <w:ind w:left="1701" w:right="284" w:hanging="578"/>
        <w:jc w:val="both"/>
        <w:rPr>
          <w:rFonts w:ascii="Arial Narrow" w:hAnsi="Arial Narrow"/>
          <w:bCs w:val="0"/>
          <w:szCs w:val="20"/>
        </w:rPr>
      </w:pPr>
      <w:r w:rsidRPr="009032AC">
        <w:rPr>
          <w:rFonts w:ascii="Arial Narrow" w:hAnsi="Arial Narrow"/>
          <w:bCs w:val="0"/>
          <w:szCs w:val="20"/>
        </w:rPr>
        <w:t xml:space="preserve">      </w:t>
      </w:r>
      <w:r w:rsidR="00FB5494" w:rsidRPr="009032AC">
        <w:rPr>
          <w:rFonts w:ascii="Arial Narrow" w:hAnsi="Arial Narrow"/>
          <w:bCs w:val="0"/>
          <w:szCs w:val="20"/>
        </w:rPr>
        <w:t>confirm that the Candidate is willing to work in the position</w:t>
      </w:r>
      <w:r w:rsidR="00A5109C" w:rsidRPr="009032AC">
        <w:rPr>
          <w:rFonts w:ascii="Arial Narrow" w:hAnsi="Arial Narrow"/>
          <w:bCs w:val="0"/>
          <w:szCs w:val="20"/>
        </w:rPr>
        <w:t xml:space="preserve">; </w:t>
      </w:r>
      <w:r w:rsidR="00FB5494" w:rsidRPr="009032AC">
        <w:rPr>
          <w:rFonts w:ascii="Arial Narrow" w:hAnsi="Arial Narrow"/>
          <w:bCs w:val="0"/>
          <w:szCs w:val="20"/>
        </w:rPr>
        <w:t>and</w:t>
      </w:r>
    </w:p>
    <w:p w14:paraId="77A641D3" w14:textId="77777777" w:rsidR="0099382D" w:rsidRPr="009032AC" w:rsidRDefault="0099382D" w:rsidP="0099382D">
      <w:pPr>
        <w:tabs>
          <w:tab w:val="left" w:pos="1260"/>
        </w:tabs>
        <w:ind w:right="284"/>
        <w:jc w:val="both"/>
        <w:rPr>
          <w:rFonts w:ascii="Arial Narrow" w:hAnsi="Arial Narrow"/>
          <w:bCs w:val="0"/>
          <w:szCs w:val="20"/>
        </w:rPr>
      </w:pPr>
    </w:p>
    <w:p w14:paraId="4038266D" w14:textId="52AE8A66" w:rsidR="006C2AFB" w:rsidRPr="009032AC" w:rsidRDefault="00FB5494" w:rsidP="00053783">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obtain confirmation of the Candidate’s identity; and that the Candidate has the experience, training, qualifications and any authorisation which the Client considers necessary or which may be required by law or by any professional body</w:t>
      </w:r>
      <w:r w:rsidR="00BB067F" w:rsidRPr="009032AC">
        <w:rPr>
          <w:rFonts w:ascii="Arial Narrow" w:hAnsi="Arial Narrow"/>
          <w:bCs w:val="0"/>
          <w:szCs w:val="20"/>
        </w:rPr>
        <w:t>.</w:t>
      </w:r>
      <w:r w:rsidR="00A302C9" w:rsidRPr="009032AC">
        <w:rPr>
          <w:rFonts w:ascii="Arial Narrow" w:hAnsi="Arial Narrow"/>
          <w:bCs w:val="0"/>
          <w:szCs w:val="20"/>
        </w:rPr>
        <w:t xml:space="preserve"> </w:t>
      </w:r>
    </w:p>
    <w:p w14:paraId="5DD5DD12" w14:textId="77777777" w:rsidR="002C56CB" w:rsidRPr="009032AC" w:rsidRDefault="002C56CB" w:rsidP="002C56CB">
      <w:pPr>
        <w:pStyle w:val="ListParagraph"/>
        <w:rPr>
          <w:rFonts w:ascii="Arial Narrow" w:hAnsi="Arial Narrow"/>
          <w:bCs w:val="0"/>
          <w:szCs w:val="20"/>
        </w:rPr>
      </w:pPr>
    </w:p>
    <w:p w14:paraId="0D00414D" w14:textId="03CF0391" w:rsidR="002C56CB" w:rsidRPr="009032AC" w:rsidRDefault="002C56CB" w:rsidP="002C56CB">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obtain and offer to provide copies to the Client of two references from persons who are not relatives of the Candidate and who have agreed that the references they provide may be disclosed to the Client; and any relevant qualifications or authorisations of the Candidate. If the Agency has taken all reasonably practicable steps to obtain such information and has been unable to do so fully it shall inform the Client of the steps it has taken to obtain this information in any event. </w:t>
      </w:r>
    </w:p>
    <w:p w14:paraId="4526F74B" w14:textId="77777777" w:rsidR="006C2AFB" w:rsidRPr="009032AC" w:rsidRDefault="006C2AFB" w:rsidP="006C2AFB">
      <w:pPr>
        <w:tabs>
          <w:tab w:val="left" w:pos="1260"/>
        </w:tabs>
        <w:ind w:right="284"/>
        <w:jc w:val="both"/>
        <w:rPr>
          <w:rFonts w:ascii="Arial Narrow" w:hAnsi="Arial Narrow"/>
          <w:bCs w:val="0"/>
          <w:szCs w:val="20"/>
        </w:rPr>
      </w:pPr>
    </w:p>
    <w:p w14:paraId="0FC997EB" w14:textId="486D7AEB" w:rsidR="000F001F" w:rsidRPr="009032AC" w:rsidRDefault="00FB5494" w:rsidP="003E1CBF">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r w:rsidRPr="009032AC">
        <w:rPr>
          <w:rFonts w:ascii="Arial Narrow" w:hAnsi="Arial Narrow"/>
          <w:bCs w:val="0"/>
          <w:szCs w:val="20"/>
        </w:rPr>
        <w:t xml:space="preserve">To enable the Agency to comply with its obligations under </w:t>
      </w:r>
      <w:r w:rsidR="00B44871" w:rsidRPr="009032AC">
        <w:rPr>
          <w:rFonts w:ascii="Arial Narrow" w:hAnsi="Arial Narrow"/>
          <w:bCs w:val="0"/>
          <w:szCs w:val="20"/>
        </w:rPr>
        <w:t xml:space="preserve">clause </w:t>
      </w:r>
      <w:r w:rsidR="00F4578E" w:rsidRPr="009032AC">
        <w:rPr>
          <w:rFonts w:ascii="Arial Narrow" w:hAnsi="Arial Narrow"/>
          <w:bCs w:val="0"/>
          <w:szCs w:val="20"/>
        </w:rPr>
        <w:fldChar w:fldCharType="begin"/>
      </w:r>
      <w:r w:rsidR="00F4578E" w:rsidRPr="009032AC">
        <w:rPr>
          <w:rFonts w:ascii="Arial Narrow" w:hAnsi="Arial Narrow"/>
          <w:bCs w:val="0"/>
          <w:szCs w:val="20"/>
        </w:rPr>
        <w:instrText xml:space="preserve"> REF _Ref513552121 \r \h </w:instrText>
      </w:r>
      <w:r w:rsidR="001131CB" w:rsidRPr="009032AC">
        <w:rPr>
          <w:rFonts w:ascii="Arial Narrow" w:hAnsi="Arial Narrow"/>
          <w:bCs w:val="0"/>
          <w:szCs w:val="20"/>
        </w:rPr>
        <w:instrText xml:space="preserve"> \* MERGEFORMAT </w:instrText>
      </w:r>
      <w:r w:rsidR="00F4578E" w:rsidRPr="009032AC">
        <w:rPr>
          <w:rFonts w:ascii="Arial Narrow" w:hAnsi="Arial Narrow"/>
          <w:bCs w:val="0"/>
          <w:szCs w:val="20"/>
        </w:rPr>
      </w:r>
      <w:r w:rsidR="00F4578E" w:rsidRPr="009032AC">
        <w:rPr>
          <w:rFonts w:ascii="Arial Narrow" w:hAnsi="Arial Narrow"/>
          <w:bCs w:val="0"/>
          <w:szCs w:val="20"/>
        </w:rPr>
        <w:fldChar w:fldCharType="separate"/>
      </w:r>
      <w:r w:rsidR="0028293A" w:rsidRPr="009032AC">
        <w:rPr>
          <w:rFonts w:ascii="Arial Narrow" w:hAnsi="Arial Narrow"/>
          <w:bCs w:val="0"/>
          <w:szCs w:val="20"/>
        </w:rPr>
        <w:t>7</w:t>
      </w:r>
      <w:r w:rsidR="00921854" w:rsidRPr="009032AC">
        <w:rPr>
          <w:rFonts w:ascii="Arial Narrow" w:hAnsi="Arial Narrow"/>
          <w:bCs w:val="0"/>
          <w:szCs w:val="20"/>
        </w:rPr>
        <w:t>.1</w:t>
      </w:r>
      <w:r w:rsidR="00F4578E" w:rsidRPr="009032AC">
        <w:rPr>
          <w:rFonts w:ascii="Arial Narrow" w:hAnsi="Arial Narrow"/>
          <w:bCs w:val="0"/>
          <w:szCs w:val="20"/>
        </w:rPr>
        <w:fldChar w:fldCharType="end"/>
      </w:r>
      <w:r w:rsidRPr="009032AC">
        <w:rPr>
          <w:rFonts w:ascii="Arial Narrow" w:hAnsi="Arial Narrow"/>
          <w:bCs w:val="0"/>
          <w:szCs w:val="20"/>
        </w:rPr>
        <w:t xml:space="preserve"> above the Client undertakes to provide to the Agency details of the position which the Client seeks to fill, including the following:  </w:t>
      </w:r>
    </w:p>
    <w:p w14:paraId="43D5CE04" w14:textId="77777777" w:rsidR="000F001F" w:rsidRPr="009032AC" w:rsidRDefault="000F001F" w:rsidP="000F001F">
      <w:pPr>
        <w:tabs>
          <w:tab w:val="left" w:pos="1260"/>
        </w:tabs>
        <w:ind w:left="357" w:right="284"/>
        <w:jc w:val="both"/>
        <w:rPr>
          <w:rFonts w:ascii="Arial Narrow" w:hAnsi="Arial Narrow"/>
          <w:bCs w:val="0"/>
          <w:szCs w:val="20"/>
        </w:rPr>
      </w:pPr>
    </w:p>
    <w:p w14:paraId="7C4D3967"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type of work that the Candidate would be required to do;  </w:t>
      </w:r>
    </w:p>
    <w:p w14:paraId="39A02F56" w14:textId="77777777" w:rsidR="000F001F" w:rsidRPr="009032AC" w:rsidRDefault="000F001F" w:rsidP="000F001F">
      <w:pPr>
        <w:tabs>
          <w:tab w:val="left" w:pos="1260"/>
        </w:tabs>
        <w:ind w:left="1123" w:right="284"/>
        <w:jc w:val="both"/>
        <w:rPr>
          <w:rFonts w:ascii="Arial Narrow" w:hAnsi="Arial Narrow"/>
          <w:bCs w:val="0"/>
          <w:szCs w:val="20"/>
        </w:rPr>
      </w:pPr>
    </w:p>
    <w:p w14:paraId="5144C717"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location and hours of work;  </w:t>
      </w:r>
    </w:p>
    <w:p w14:paraId="569696D2" w14:textId="77777777" w:rsidR="000F001F" w:rsidRPr="009032AC" w:rsidRDefault="000F001F" w:rsidP="000F001F">
      <w:pPr>
        <w:tabs>
          <w:tab w:val="left" w:pos="1260"/>
        </w:tabs>
        <w:ind w:right="284"/>
        <w:jc w:val="both"/>
        <w:rPr>
          <w:rFonts w:ascii="Arial Narrow" w:hAnsi="Arial Narrow"/>
          <w:bCs w:val="0"/>
          <w:szCs w:val="20"/>
        </w:rPr>
      </w:pPr>
    </w:p>
    <w:p w14:paraId="6A24CB7B"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experience, training, qualifications and any authorisation which the Client considers necessary or which are required by law or any professional body for the Candidate to possess in order to work in the position;  </w:t>
      </w:r>
    </w:p>
    <w:p w14:paraId="209F1BAE" w14:textId="77777777" w:rsidR="000F001F" w:rsidRPr="009032AC" w:rsidRDefault="000F001F" w:rsidP="000F001F">
      <w:pPr>
        <w:tabs>
          <w:tab w:val="left" w:pos="1260"/>
        </w:tabs>
        <w:ind w:right="284"/>
        <w:jc w:val="both"/>
        <w:rPr>
          <w:rFonts w:ascii="Arial Narrow" w:hAnsi="Arial Narrow"/>
          <w:bCs w:val="0"/>
          <w:szCs w:val="20"/>
        </w:rPr>
      </w:pPr>
    </w:p>
    <w:p w14:paraId="12F5AE91"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any risks to health or safety known to the Client and what steps the Client has taken to prevent or control such risks; </w:t>
      </w:r>
    </w:p>
    <w:p w14:paraId="7636A7AC" w14:textId="77777777" w:rsidR="000F001F" w:rsidRPr="009032AC" w:rsidRDefault="000F001F" w:rsidP="000F001F">
      <w:pPr>
        <w:tabs>
          <w:tab w:val="left" w:pos="1260"/>
        </w:tabs>
        <w:ind w:right="284"/>
        <w:jc w:val="both"/>
        <w:rPr>
          <w:rFonts w:ascii="Arial Narrow" w:hAnsi="Arial Narrow"/>
          <w:bCs w:val="0"/>
          <w:szCs w:val="20"/>
        </w:rPr>
      </w:pPr>
    </w:p>
    <w:p w14:paraId="29CB57C3"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date the Client requires the Candidate to commence the Engagement; </w:t>
      </w:r>
    </w:p>
    <w:p w14:paraId="78F2AB6E" w14:textId="77777777" w:rsidR="000F001F" w:rsidRPr="009032AC" w:rsidRDefault="000F001F" w:rsidP="000F001F">
      <w:pPr>
        <w:tabs>
          <w:tab w:val="left" w:pos="1260"/>
        </w:tabs>
        <w:ind w:right="284"/>
        <w:jc w:val="both"/>
        <w:rPr>
          <w:rFonts w:ascii="Arial Narrow" w:hAnsi="Arial Narrow"/>
          <w:bCs w:val="0"/>
          <w:szCs w:val="20"/>
        </w:rPr>
      </w:pPr>
    </w:p>
    <w:p w14:paraId="10A781C4"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the duration or likely duration of the Engagement;</w:t>
      </w:r>
    </w:p>
    <w:p w14:paraId="0529F7C6" w14:textId="77777777" w:rsidR="000F001F" w:rsidRPr="009032AC" w:rsidRDefault="000F001F" w:rsidP="000F001F">
      <w:pPr>
        <w:tabs>
          <w:tab w:val="left" w:pos="1260"/>
        </w:tabs>
        <w:ind w:right="284"/>
        <w:jc w:val="both"/>
        <w:rPr>
          <w:rFonts w:ascii="Arial Narrow" w:hAnsi="Arial Narrow"/>
          <w:bCs w:val="0"/>
          <w:szCs w:val="20"/>
        </w:rPr>
      </w:pPr>
    </w:p>
    <w:p w14:paraId="361329EB" w14:textId="226AF5E6"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minimum rate </w:t>
      </w:r>
      <w:r w:rsidR="001F5712">
        <w:rPr>
          <w:rFonts w:ascii="Arial Narrow" w:hAnsi="Arial Narrow"/>
          <w:bCs w:val="0"/>
          <w:szCs w:val="20"/>
        </w:rPr>
        <w:t>offered</w:t>
      </w:r>
      <w:r w:rsidRPr="009032AC">
        <w:rPr>
          <w:rFonts w:ascii="Arial Narrow" w:hAnsi="Arial Narrow"/>
          <w:bCs w:val="0"/>
          <w:szCs w:val="20"/>
        </w:rPr>
        <w:t xml:space="preserve">, expenses and any other benefits that would be offered; </w:t>
      </w:r>
    </w:p>
    <w:p w14:paraId="183BDEAF" w14:textId="77777777" w:rsidR="000F001F" w:rsidRPr="009032AC" w:rsidRDefault="000F001F" w:rsidP="000F001F">
      <w:pPr>
        <w:tabs>
          <w:tab w:val="left" w:pos="1260"/>
        </w:tabs>
        <w:ind w:right="284"/>
        <w:jc w:val="both"/>
        <w:rPr>
          <w:rFonts w:ascii="Arial Narrow" w:hAnsi="Arial Narrow"/>
          <w:bCs w:val="0"/>
          <w:szCs w:val="20"/>
        </w:rPr>
      </w:pPr>
    </w:p>
    <w:p w14:paraId="4BDAAFE6" w14:textId="04FC35DB"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intervals of payment; and </w:t>
      </w:r>
    </w:p>
    <w:p w14:paraId="1F9AD99B" w14:textId="77777777" w:rsidR="000F001F" w:rsidRPr="009032AC" w:rsidRDefault="000F001F" w:rsidP="000F001F">
      <w:pPr>
        <w:tabs>
          <w:tab w:val="left" w:pos="1260"/>
        </w:tabs>
        <w:ind w:right="284"/>
        <w:jc w:val="both"/>
        <w:rPr>
          <w:rFonts w:ascii="Arial Narrow" w:hAnsi="Arial Narrow"/>
          <w:bCs w:val="0"/>
          <w:szCs w:val="20"/>
        </w:rPr>
      </w:pPr>
    </w:p>
    <w:p w14:paraId="48B00548" w14:textId="1A831724" w:rsidR="00E1765C" w:rsidRPr="009032AC" w:rsidRDefault="00FB5494" w:rsidP="00662F46">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the length of notice that the Candidate would be entitled to give and receive to terminate t</w:t>
      </w:r>
      <w:r w:rsidR="000F001F" w:rsidRPr="009032AC">
        <w:rPr>
          <w:rFonts w:ascii="Arial Narrow" w:hAnsi="Arial Narrow"/>
          <w:bCs w:val="0"/>
          <w:szCs w:val="20"/>
        </w:rPr>
        <w:t xml:space="preserve">heir </w:t>
      </w:r>
      <w:r w:rsidR="001F5712">
        <w:rPr>
          <w:rFonts w:ascii="Arial Narrow" w:hAnsi="Arial Narrow"/>
          <w:bCs w:val="0"/>
          <w:szCs w:val="20"/>
        </w:rPr>
        <w:t>Assignment</w:t>
      </w:r>
      <w:r w:rsidR="000F001F" w:rsidRPr="009032AC">
        <w:rPr>
          <w:rFonts w:ascii="Arial Narrow" w:hAnsi="Arial Narrow"/>
          <w:bCs w:val="0"/>
          <w:szCs w:val="20"/>
        </w:rPr>
        <w:t xml:space="preserve"> with the Client</w:t>
      </w:r>
      <w:r w:rsidR="003610AB" w:rsidRPr="009032AC">
        <w:rPr>
          <w:rFonts w:ascii="Arial Narrow" w:hAnsi="Arial Narrow"/>
          <w:bCs w:val="0"/>
          <w:szCs w:val="20"/>
        </w:rPr>
        <w:t>.</w:t>
      </w:r>
    </w:p>
    <w:p w14:paraId="04B97B2B" w14:textId="77777777" w:rsidR="00662F46" w:rsidRPr="009032AC" w:rsidRDefault="00662F46" w:rsidP="00662F46">
      <w:pPr>
        <w:ind w:right="284"/>
        <w:jc w:val="both"/>
        <w:rPr>
          <w:rFonts w:ascii="Arial Narrow" w:hAnsi="Arial Narrow"/>
          <w:bCs w:val="0"/>
          <w:szCs w:val="20"/>
        </w:rPr>
      </w:pPr>
    </w:p>
    <w:p w14:paraId="5A3EAFE2" w14:textId="332543AF" w:rsidR="008C32A4" w:rsidRPr="00920B87" w:rsidRDefault="008C32A4" w:rsidP="00662F46">
      <w:pPr>
        <w:pStyle w:val="Heading3"/>
        <w:numPr>
          <w:ilvl w:val="0"/>
          <w:numId w:val="1"/>
        </w:numPr>
        <w:rPr>
          <w:rFonts w:ascii="Arial Narrow" w:hAnsi="Arial Narrow"/>
          <w:b w:val="0"/>
          <w:color w:val="000000" w:themeColor="text1"/>
        </w:rPr>
      </w:pPr>
      <w:r w:rsidRPr="00920B87">
        <w:rPr>
          <w:rFonts w:ascii="Arial Narrow" w:hAnsi="Arial Narrow"/>
          <w:b w:val="0"/>
          <w:color w:val="000000" w:themeColor="text1"/>
        </w:rPr>
        <w:t xml:space="preserve">TRANSFER FEES </w:t>
      </w:r>
    </w:p>
    <w:p w14:paraId="31EE53A2" w14:textId="77777777" w:rsidR="008C32A4" w:rsidRPr="009032AC" w:rsidRDefault="008C32A4" w:rsidP="008C32A4">
      <w:pPr>
        <w:ind w:right="284"/>
        <w:rPr>
          <w:rFonts w:ascii="Arial Narrow" w:hAnsi="Arial Narrow"/>
          <w:bCs w:val="0"/>
          <w:color w:val="000000" w:themeColor="text1"/>
          <w:szCs w:val="20"/>
        </w:rPr>
      </w:pPr>
    </w:p>
    <w:p w14:paraId="6D05BD8F" w14:textId="77777777" w:rsidR="00581CB7" w:rsidRDefault="008C32A4" w:rsidP="00581CB7">
      <w:pPr>
        <w:pStyle w:val="ListParagraph"/>
        <w:numPr>
          <w:ilvl w:val="1"/>
          <w:numId w:val="1"/>
        </w:numPr>
        <w:ind w:left="924" w:right="284" w:hanging="567"/>
        <w:contextualSpacing/>
        <w:rPr>
          <w:rFonts w:ascii="Arial Narrow" w:hAnsi="Arial Narrow"/>
          <w:bCs w:val="0"/>
          <w:color w:val="000000" w:themeColor="text1"/>
        </w:rPr>
      </w:pPr>
      <w:bookmarkStart w:id="14" w:name="_Hlk30676089"/>
      <w:r w:rsidRPr="009032AC">
        <w:rPr>
          <w:rFonts w:ascii="Arial Narrow" w:hAnsi="Arial Narrow"/>
          <w:bCs w:val="0"/>
          <w:color w:val="000000" w:themeColor="text1"/>
        </w:rPr>
        <w:t xml:space="preserve">The Client shall pay the </w:t>
      </w:r>
      <w:r w:rsidR="00A21413" w:rsidRPr="009032AC">
        <w:rPr>
          <w:rFonts w:ascii="Arial Narrow" w:hAnsi="Arial Narrow"/>
          <w:bCs w:val="0"/>
          <w:color w:val="000000" w:themeColor="text1"/>
        </w:rPr>
        <w:t>Agency</w:t>
      </w:r>
      <w:r w:rsidRPr="009032AC">
        <w:rPr>
          <w:rFonts w:ascii="Arial Narrow" w:hAnsi="Arial Narrow"/>
          <w:bCs w:val="0"/>
          <w:color w:val="000000" w:themeColor="text1"/>
        </w:rPr>
        <w:t xml:space="preserve"> a Transfer Fee where the </w:t>
      </w:r>
      <w:r w:rsidR="00A21413" w:rsidRPr="009032AC">
        <w:rPr>
          <w:rFonts w:ascii="Arial Narrow" w:hAnsi="Arial Narrow"/>
          <w:bCs w:val="0"/>
          <w:color w:val="000000" w:themeColor="text1"/>
        </w:rPr>
        <w:t>Agency</w:t>
      </w:r>
      <w:r w:rsidRPr="009032AC">
        <w:rPr>
          <w:rFonts w:ascii="Arial Narrow" w:hAnsi="Arial Narrow"/>
          <w:bCs w:val="0"/>
          <w:color w:val="000000" w:themeColor="text1"/>
        </w:rPr>
        <w:t xml:space="preserve"> Introduces a </w:t>
      </w:r>
      <w:r w:rsidR="00A2141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to the Client and the Client </w:t>
      </w:r>
      <w:r w:rsidR="00920B87">
        <w:rPr>
          <w:rFonts w:ascii="Arial Narrow" w:hAnsi="Arial Narrow"/>
          <w:bCs w:val="0"/>
          <w:color w:val="000000" w:themeColor="text1"/>
        </w:rPr>
        <w:t>E</w:t>
      </w:r>
      <w:r w:rsidR="00A21413" w:rsidRPr="009032AC">
        <w:rPr>
          <w:rFonts w:ascii="Arial Narrow" w:hAnsi="Arial Narrow"/>
          <w:bCs w:val="0"/>
          <w:color w:val="000000" w:themeColor="text1"/>
        </w:rPr>
        <w:t>ngages the Candidate</w:t>
      </w:r>
      <w:r w:rsidR="008A7642" w:rsidRPr="009032AC">
        <w:rPr>
          <w:rFonts w:ascii="Arial Narrow" w:hAnsi="Arial Narrow"/>
          <w:bCs w:val="0"/>
          <w:color w:val="000000" w:themeColor="text1"/>
        </w:rPr>
        <w:t xml:space="preserve"> </w:t>
      </w:r>
      <w:r w:rsidR="00A21413" w:rsidRPr="009032AC">
        <w:rPr>
          <w:rFonts w:ascii="Arial Narrow" w:hAnsi="Arial Narrow"/>
          <w:bCs w:val="0"/>
          <w:color w:val="000000" w:themeColor="text1"/>
        </w:rPr>
        <w:t xml:space="preserve">other than </w:t>
      </w:r>
      <w:r w:rsidR="008A7642" w:rsidRPr="009032AC">
        <w:rPr>
          <w:rFonts w:ascii="Arial Narrow" w:hAnsi="Arial Narrow"/>
          <w:bCs w:val="0"/>
          <w:color w:val="000000" w:themeColor="text1"/>
        </w:rPr>
        <w:t>through the Agency on an Assignment under these Terms</w:t>
      </w:r>
      <w:r w:rsidR="00920B87">
        <w:rPr>
          <w:rFonts w:ascii="Arial Narrow" w:hAnsi="Arial Narrow"/>
          <w:bCs w:val="0"/>
          <w:color w:val="000000" w:themeColor="text1"/>
        </w:rPr>
        <w:t xml:space="preserve">. </w:t>
      </w:r>
      <w:r w:rsidR="00A21413" w:rsidRPr="00920B87">
        <w:rPr>
          <w:rFonts w:ascii="Arial Narrow" w:hAnsi="Arial Narrow"/>
          <w:bCs w:val="0"/>
          <w:color w:val="000000" w:themeColor="text1"/>
        </w:rPr>
        <w:t xml:space="preserve">This includes the Client </w:t>
      </w:r>
      <w:r w:rsidR="00920B87" w:rsidRPr="00920B87">
        <w:rPr>
          <w:rFonts w:ascii="Arial Narrow" w:hAnsi="Arial Narrow"/>
          <w:bCs w:val="0"/>
          <w:color w:val="000000" w:themeColor="text1"/>
        </w:rPr>
        <w:t>E</w:t>
      </w:r>
      <w:r w:rsidRPr="00920B87">
        <w:rPr>
          <w:rFonts w:ascii="Arial Narrow" w:hAnsi="Arial Narrow"/>
          <w:bCs w:val="0"/>
          <w:color w:val="000000" w:themeColor="text1"/>
        </w:rPr>
        <w:t>ngag</w:t>
      </w:r>
      <w:r w:rsidR="008A7642" w:rsidRPr="00920B87">
        <w:rPr>
          <w:rFonts w:ascii="Arial Narrow" w:hAnsi="Arial Narrow"/>
          <w:bCs w:val="0"/>
          <w:color w:val="000000" w:themeColor="text1"/>
        </w:rPr>
        <w:t>ing</w:t>
      </w:r>
      <w:r w:rsidRPr="00920B87">
        <w:rPr>
          <w:rFonts w:ascii="Arial Narrow" w:hAnsi="Arial Narrow"/>
          <w:bCs w:val="0"/>
          <w:color w:val="000000" w:themeColor="text1"/>
        </w:rPr>
        <w:t xml:space="preserve"> the </w:t>
      </w:r>
      <w:r w:rsidR="00A21413" w:rsidRPr="00920B87">
        <w:rPr>
          <w:rFonts w:ascii="Arial Narrow" w:hAnsi="Arial Narrow"/>
          <w:bCs w:val="0"/>
          <w:color w:val="000000" w:themeColor="text1"/>
        </w:rPr>
        <w:t>Candidate</w:t>
      </w:r>
      <w:r w:rsidRPr="00920B87">
        <w:rPr>
          <w:rFonts w:ascii="Arial Narrow" w:hAnsi="Arial Narrow"/>
          <w:bCs w:val="0"/>
          <w:color w:val="000000" w:themeColor="text1"/>
        </w:rPr>
        <w:t xml:space="preserve"> directly</w:t>
      </w:r>
      <w:r w:rsidR="008A7642" w:rsidRPr="00920B87">
        <w:rPr>
          <w:rFonts w:ascii="Arial Narrow" w:hAnsi="Arial Narrow"/>
          <w:bCs w:val="0"/>
          <w:color w:val="000000" w:themeColor="text1"/>
        </w:rPr>
        <w:t xml:space="preserve"> (whether or not an Assignment under these Terms has already taken place)</w:t>
      </w:r>
      <w:r w:rsidRPr="00920B87">
        <w:rPr>
          <w:rFonts w:ascii="Arial Narrow" w:hAnsi="Arial Narrow"/>
          <w:bCs w:val="0"/>
          <w:color w:val="000000" w:themeColor="text1"/>
        </w:rPr>
        <w:t xml:space="preserve"> or through another </w:t>
      </w:r>
      <w:r w:rsidR="00A21413" w:rsidRPr="00920B87">
        <w:rPr>
          <w:rFonts w:ascii="Arial Narrow" w:hAnsi="Arial Narrow"/>
          <w:bCs w:val="0"/>
          <w:color w:val="000000" w:themeColor="text1"/>
        </w:rPr>
        <w:t>Agency</w:t>
      </w:r>
      <w:r w:rsidR="008A7642" w:rsidRPr="00920B87">
        <w:rPr>
          <w:rFonts w:ascii="Arial Narrow" w:hAnsi="Arial Narrow"/>
          <w:bCs w:val="0"/>
          <w:color w:val="000000" w:themeColor="text1"/>
        </w:rPr>
        <w:t xml:space="preserve"> or the Client Introducing the Candidate </w:t>
      </w:r>
      <w:r w:rsidRPr="00920B87">
        <w:rPr>
          <w:rFonts w:ascii="Arial Narrow" w:hAnsi="Arial Narrow" w:cstheme="minorHAnsi"/>
          <w:bCs w:val="0"/>
          <w:color w:val="000000" w:themeColor="text1"/>
        </w:rPr>
        <w:t xml:space="preserve">to a third party </w:t>
      </w:r>
      <w:r w:rsidRPr="00920B87">
        <w:rPr>
          <w:rFonts w:ascii="Arial Narrow" w:hAnsi="Arial Narrow"/>
          <w:bCs w:val="0"/>
          <w:color w:val="000000" w:themeColor="text1"/>
        </w:rPr>
        <w:t xml:space="preserve">(including any member of the Client's Group), </w:t>
      </w:r>
      <w:r w:rsidRPr="00920B87">
        <w:rPr>
          <w:rFonts w:ascii="Arial Narrow" w:hAnsi="Arial Narrow" w:cstheme="minorHAnsi"/>
          <w:bCs w:val="0"/>
          <w:color w:val="000000" w:themeColor="text1"/>
        </w:rPr>
        <w:t xml:space="preserve">and the third party Engages the </w:t>
      </w:r>
      <w:r w:rsidR="00A21413" w:rsidRPr="00920B87">
        <w:rPr>
          <w:rFonts w:ascii="Arial Narrow" w:hAnsi="Arial Narrow" w:cstheme="minorHAnsi"/>
          <w:bCs w:val="0"/>
          <w:color w:val="000000" w:themeColor="text1"/>
        </w:rPr>
        <w:t>Candidate</w:t>
      </w:r>
      <w:r w:rsidRPr="00920B87">
        <w:rPr>
          <w:rFonts w:ascii="Arial Narrow" w:hAnsi="Arial Narrow" w:cstheme="minorHAnsi"/>
          <w:bCs w:val="0"/>
          <w:color w:val="000000" w:themeColor="text1"/>
        </w:rPr>
        <w:t xml:space="preserve"> other than through the </w:t>
      </w:r>
      <w:r w:rsidR="00A21413" w:rsidRPr="00920B87">
        <w:rPr>
          <w:rFonts w:ascii="Arial Narrow" w:hAnsi="Arial Narrow" w:cstheme="minorHAnsi"/>
          <w:bCs w:val="0"/>
          <w:color w:val="000000" w:themeColor="text1"/>
        </w:rPr>
        <w:t>Agency</w:t>
      </w:r>
      <w:r w:rsidR="00581CB7">
        <w:rPr>
          <w:rFonts w:ascii="Arial Narrow" w:hAnsi="Arial Narrow"/>
          <w:bCs w:val="0"/>
          <w:color w:val="000000" w:themeColor="text1"/>
        </w:rPr>
        <w:t>.</w:t>
      </w:r>
    </w:p>
    <w:p w14:paraId="6AF0508D" w14:textId="77777777" w:rsidR="00581CB7" w:rsidRDefault="00581CB7" w:rsidP="00581CB7">
      <w:pPr>
        <w:pStyle w:val="ListParagraph"/>
        <w:ind w:left="924" w:right="284"/>
        <w:contextualSpacing/>
        <w:rPr>
          <w:rFonts w:ascii="Arial Narrow" w:hAnsi="Arial Narrow"/>
          <w:bCs w:val="0"/>
          <w:color w:val="000000" w:themeColor="text1"/>
        </w:rPr>
      </w:pPr>
    </w:p>
    <w:p w14:paraId="10370D42" w14:textId="10461069" w:rsidR="008C32A4" w:rsidRPr="00581CB7" w:rsidRDefault="00F81729" w:rsidP="00581CB7">
      <w:pPr>
        <w:pStyle w:val="ListParagraph"/>
        <w:numPr>
          <w:ilvl w:val="1"/>
          <w:numId w:val="1"/>
        </w:numPr>
        <w:ind w:left="924" w:right="284" w:hanging="567"/>
        <w:contextualSpacing/>
        <w:rPr>
          <w:rFonts w:ascii="Arial Narrow" w:hAnsi="Arial Narrow"/>
          <w:bCs w:val="0"/>
          <w:color w:val="000000" w:themeColor="text1"/>
        </w:rPr>
      </w:pPr>
      <w:r w:rsidRPr="00581CB7">
        <w:rPr>
          <w:rFonts w:ascii="Arial Narrow" w:hAnsi="Arial Narrow"/>
          <w:bCs w:val="0"/>
          <w:color w:val="000000" w:themeColor="text1"/>
        </w:rPr>
        <w:t xml:space="preserve">The period for which these Terms shall apply is </w:t>
      </w:r>
      <w:r w:rsidR="008C32A4" w:rsidRPr="00581CB7">
        <w:rPr>
          <w:rFonts w:ascii="Arial Narrow" w:hAnsi="Arial Narrow"/>
          <w:bCs w:val="0"/>
          <w:color w:val="000000" w:themeColor="text1"/>
        </w:rPr>
        <w:t xml:space="preserve">6 months from the termination of the Assignment that the relevant </w:t>
      </w:r>
      <w:r w:rsidRPr="00581CB7">
        <w:rPr>
          <w:rFonts w:ascii="Arial Narrow" w:hAnsi="Arial Narrow"/>
          <w:bCs w:val="0"/>
          <w:color w:val="000000" w:themeColor="text1"/>
        </w:rPr>
        <w:t>Candidate</w:t>
      </w:r>
      <w:r w:rsidR="008C32A4" w:rsidRPr="00581CB7">
        <w:rPr>
          <w:rFonts w:ascii="Arial Narrow" w:hAnsi="Arial Narrow"/>
          <w:bCs w:val="0"/>
          <w:color w:val="000000" w:themeColor="text1"/>
        </w:rPr>
        <w:t xml:space="preserve"> was supplied into, or if there was no supply, within 6 months of the Introduction of the </w:t>
      </w:r>
      <w:r w:rsidRPr="00581CB7">
        <w:rPr>
          <w:rFonts w:ascii="Arial Narrow" w:hAnsi="Arial Narrow"/>
          <w:bCs w:val="0"/>
          <w:color w:val="000000" w:themeColor="text1"/>
        </w:rPr>
        <w:t>Candidate</w:t>
      </w:r>
      <w:r w:rsidR="008C32A4" w:rsidRPr="00581CB7">
        <w:rPr>
          <w:rFonts w:ascii="Arial Narrow" w:hAnsi="Arial Narrow"/>
          <w:bCs w:val="0"/>
          <w:color w:val="000000" w:themeColor="text1"/>
        </w:rPr>
        <w:t xml:space="preserve"> by the </w:t>
      </w:r>
      <w:r w:rsidRPr="00581CB7">
        <w:rPr>
          <w:rFonts w:ascii="Arial Narrow" w:hAnsi="Arial Narrow"/>
          <w:bCs w:val="0"/>
          <w:color w:val="000000" w:themeColor="text1"/>
        </w:rPr>
        <w:t>Agency</w:t>
      </w:r>
      <w:r w:rsidR="008C32A4" w:rsidRPr="00581CB7">
        <w:rPr>
          <w:rFonts w:ascii="Arial Narrow" w:hAnsi="Arial Narrow"/>
          <w:bCs w:val="0"/>
          <w:color w:val="000000" w:themeColor="text1"/>
        </w:rPr>
        <w:t xml:space="preserve"> to the Client; or </w:t>
      </w:r>
    </w:p>
    <w:p w14:paraId="11DF1F66" w14:textId="77777777" w:rsidR="008C32A4" w:rsidRPr="009032AC" w:rsidRDefault="008C32A4" w:rsidP="00F81729">
      <w:pPr>
        <w:ind w:right="284"/>
        <w:rPr>
          <w:rFonts w:ascii="Arial Narrow" w:hAnsi="Arial Narrow"/>
          <w:bCs w:val="0"/>
          <w:color w:val="000000" w:themeColor="text1"/>
          <w:szCs w:val="20"/>
          <w:highlight w:val="darkYellow"/>
        </w:rPr>
      </w:pPr>
    </w:p>
    <w:bookmarkEnd w:id="14"/>
    <w:p w14:paraId="01D6D2C7" w14:textId="23739F59" w:rsidR="008C32A4" w:rsidRDefault="008C32A4" w:rsidP="00BC2573">
      <w:pPr>
        <w:pStyle w:val="ListParagraph"/>
        <w:numPr>
          <w:ilvl w:val="1"/>
          <w:numId w:val="1"/>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The </w:t>
      </w:r>
      <w:r w:rsidR="00F81729" w:rsidRPr="009032AC">
        <w:rPr>
          <w:rFonts w:ascii="Arial Narrow" w:hAnsi="Arial Narrow"/>
          <w:bCs w:val="0"/>
          <w:color w:val="000000" w:themeColor="text1"/>
        </w:rPr>
        <w:t>Agency</w:t>
      </w:r>
      <w:r w:rsidRPr="009032AC">
        <w:rPr>
          <w:rFonts w:ascii="Arial Narrow" w:hAnsi="Arial Narrow"/>
          <w:bCs w:val="0"/>
          <w:color w:val="000000" w:themeColor="text1"/>
        </w:rPr>
        <w:t xml:space="preserve"> will calculate the Transfer Fee as set out in Schedule </w:t>
      </w:r>
      <w:r w:rsidR="0031484F">
        <w:rPr>
          <w:rFonts w:ascii="Arial Narrow" w:hAnsi="Arial Narrow"/>
          <w:bCs w:val="0"/>
          <w:color w:val="000000" w:themeColor="text1"/>
        </w:rPr>
        <w:t>1</w:t>
      </w:r>
      <w:r w:rsidRPr="009032AC">
        <w:rPr>
          <w:rFonts w:ascii="Arial Narrow" w:hAnsi="Arial Narrow"/>
          <w:bCs w:val="0"/>
          <w:color w:val="000000" w:themeColor="text1"/>
        </w:rPr>
        <w:t>.</w:t>
      </w:r>
    </w:p>
    <w:p w14:paraId="13DB0037" w14:textId="53A40A42" w:rsidR="00920B87" w:rsidRDefault="00920B87" w:rsidP="00920B87">
      <w:pPr>
        <w:pStyle w:val="ListParagraph"/>
        <w:ind w:left="360" w:right="284"/>
        <w:contextualSpacing/>
        <w:rPr>
          <w:rFonts w:ascii="Arial Narrow" w:hAnsi="Arial Narrow"/>
          <w:bCs w:val="0"/>
          <w:color w:val="000000" w:themeColor="text1"/>
        </w:rPr>
      </w:pPr>
    </w:p>
    <w:p w14:paraId="72D5B183" w14:textId="4E78BD44" w:rsidR="008C32A4" w:rsidRPr="009032AC" w:rsidRDefault="008C32A4" w:rsidP="00662F46">
      <w:pPr>
        <w:pStyle w:val="ListParagraph"/>
        <w:numPr>
          <w:ilvl w:val="1"/>
          <w:numId w:val="1"/>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Where, before the start of the Client’s Engagement of a </w:t>
      </w:r>
      <w:r w:rsidR="00BC257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other than through 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and the Client agree that such Engagement will be on the basis of a fixed term of less than 12 months, 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may, in its absolute discretion, reduce the Transfer Fee as calculated in accordance with Schedule 2 pro-rata. Such reduction is subject to the Client Engaging the </w:t>
      </w:r>
      <w:r w:rsidR="00BC257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for the agreed fixed term. Should the Client extend the </w:t>
      </w:r>
      <w:r w:rsidR="00BC2573" w:rsidRPr="009032AC">
        <w:rPr>
          <w:rFonts w:ascii="Arial Narrow" w:hAnsi="Arial Narrow"/>
          <w:bCs w:val="0"/>
          <w:color w:val="000000" w:themeColor="text1"/>
        </w:rPr>
        <w:t>Candidate’s</w:t>
      </w:r>
      <w:r w:rsidRPr="009032AC">
        <w:rPr>
          <w:rFonts w:ascii="Arial Narrow" w:hAnsi="Arial Narrow"/>
          <w:bCs w:val="0"/>
          <w:color w:val="000000" w:themeColor="text1"/>
        </w:rPr>
        <w:t xml:space="preserve"> Engagement or re-Engage the </w:t>
      </w:r>
      <w:r w:rsidR="00BC257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within 12 months from the commencement of the initial Engagement 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reserves the right to recover the balance of the Transfer Fee.</w:t>
      </w:r>
    </w:p>
    <w:p w14:paraId="0B07D8FE" w14:textId="77777777" w:rsidR="008C32A4" w:rsidRPr="009032AC" w:rsidRDefault="008C32A4" w:rsidP="008C32A4">
      <w:pPr>
        <w:ind w:left="924" w:right="284" w:hanging="567"/>
        <w:rPr>
          <w:rFonts w:ascii="Arial Narrow" w:hAnsi="Arial Narrow"/>
          <w:bCs w:val="0"/>
          <w:color w:val="000000" w:themeColor="text1"/>
          <w:szCs w:val="20"/>
          <w:highlight w:val="darkYellow"/>
        </w:rPr>
      </w:pPr>
    </w:p>
    <w:p w14:paraId="471C390D" w14:textId="0573CD2F" w:rsidR="008C32A4" w:rsidRPr="009032AC" w:rsidRDefault="008C32A4" w:rsidP="00662F46">
      <w:pPr>
        <w:pStyle w:val="ListParagraph"/>
        <w:numPr>
          <w:ilvl w:val="1"/>
          <w:numId w:val="1"/>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will not refund the Transfer Fee if the Engagement of the </w:t>
      </w:r>
      <w:r w:rsidR="00BC257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whether by the Client or a third party to which the Client introduces the </w:t>
      </w:r>
      <w:r w:rsidR="00BC2573" w:rsidRPr="009032AC">
        <w:rPr>
          <w:rFonts w:ascii="Arial Narrow" w:hAnsi="Arial Narrow"/>
          <w:bCs w:val="0"/>
          <w:color w:val="000000" w:themeColor="text1"/>
        </w:rPr>
        <w:t>Candidate</w:t>
      </w:r>
      <w:r w:rsidRPr="009032AC">
        <w:rPr>
          <w:rFonts w:ascii="Arial Narrow" w:hAnsi="Arial Narrow"/>
          <w:bCs w:val="0"/>
          <w:color w:val="000000" w:themeColor="text1"/>
        </w:rPr>
        <w:t>, subsequently terminates or terminates before the end of the fixed term referred to in clause 8.</w:t>
      </w:r>
      <w:r w:rsidR="00BC2573" w:rsidRPr="009032AC">
        <w:rPr>
          <w:rFonts w:ascii="Arial Narrow" w:hAnsi="Arial Narrow"/>
          <w:bCs w:val="0"/>
          <w:color w:val="000000" w:themeColor="text1"/>
        </w:rPr>
        <w:t>3</w:t>
      </w:r>
      <w:r w:rsidRPr="009032AC">
        <w:rPr>
          <w:rFonts w:ascii="Arial Narrow" w:hAnsi="Arial Narrow"/>
          <w:bCs w:val="0"/>
          <w:color w:val="000000" w:themeColor="text1"/>
        </w:rPr>
        <w:t>.</w:t>
      </w:r>
    </w:p>
    <w:p w14:paraId="20C58B14" w14:textId="77777777" w:rsidR="008C32A4" w:rsidRPr="009032AC" w:rsidRDefault="008C32A4" w:rsidP="008C32A4">
      <w:pPr>
        <w:ind w:left="924" w:right="284" w:hanging="567"/>
        <w:rPr>
          <w:rFonts w:ascii="Arial Narrow" w:hAnsi="Arial Narrow"/>
          <w:bCs w:val="0"/>
          <w:color w:val="000000" w:themeColor="text1"/>
          <w:szCs w:val="20"/>
        </w:rPr>
      </w:pPr>
    </w:p>
    <w:p w14:paraId="5575528F" w14:textId="77777777" w:rsidR="008C32A4" w:rsidRPr="009032AC" w:rsidRDefault="008C32A4" w:rsidP="00662F46">
      <w:pPr>
        <w:pStyle w:val="ListParagraph"/>
        <w:numPr>
          <w:ilvl w:val="1"/>
          <w:numId w:val="1"/>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VAT is payable at the applicable rate in addition to any Transfer Fee due. </w:t>
      </w:r>
    </w:p>
    <w:p w14:paraId="10ED1F0E" w14:textId="77777777" w:rsidR="008C32A4" w:rsidRPr="009032AC" w:rsidRDefault="008C32A4" w:rsidP="008C32A4">
      <w:pPr>
        <w:pStyle w:val="ListParagraph"/>
        <w:ind w:left="360"/>
        <w:rPr>
          <w:rFonts w:ascii="Arial Narrow" w:hAnsi="Arial Narrow"/>
          <w:bCs w:val="0"/>
          <w:color w:val="000000" w:themeColor="text1"/>
          <w:highlight w:val="darkYellow"/>
        </w:rPr>
      </w:pPr>
    </w:p>
    <w:p w14:paraId="73CD0D29" w14:textId="59E1AA19" w:rsidR="008C32A4" w:rsidRPr="009032AC" w:rsidRDefault="008C32A4" w:rsidP="00810FEB">
      <w:pPr>
        <w:pStyle w:val="Heading3"/>
        <w:numPr>
          <w:ilvl w:val="0"/>
          <w:numId w:val="1"/>
        </w:numPr>
        <w:rPr>
          <w:rFonts w:ascii="Arial Narrow" w:hAnsi="Arial Narrow"/>
          <w:b w:val="0"/>
          <w:color w:val="000000" w:themeColor="text1"/>
        </w:rPr>
      </w:pPr>
      <w:bookmarkStart w:id="15" w:name="_Ref487020710"/>
      <w:r w:rsidRPr="009032AC">
        <w:rPr>
          <w:rFonts w:ascii="Arial Narrow" w:hAnsi="Arial Narrow"/>
          <w:b w:val="0"/>
          <w:color w:val="000000" w:themeColor="text1"/>
        </w:rPr>
        <w:t xml:space="preserve">UNSUITABILITY OF A </w:t>
      </w:r>
      <w:r w:rsidR="008A7D84" w:rsidRPr="009032AC">
        <w:rPr>
          <w:rFonts w:ascii="Arial Narrow" w:hAnsi="Arial Narrow"/>
          <w:b w:val="0"/>
          <w:color w:val="000000" w:themeColor="text1"/>
        </w:rPr>
        <w:t>CANDIDATE</w:t>
      </w:r>
      <w:r w:rsidRPr="009032AC">
        <w:rPr>
          <w:rFonts w:ascii="Arial Narrow" w:hAnsi="Arial Narrow"/>
          <w:b w:val="0"/>
          <w:color w:val="000000" w:themeColor="text1"/>
        </w:rPr>
        <w:t xml:space="preserve"> </w:t>
      </w:r>
      <w:bookmarkEnd w:id="15"/>
    </w:p>
    <w:p w14:paraId="1C7EDD20" w14:textId="77777777" w:rsidR="008C32A4" w:rsidRPr="009032AC" w:rsidRDefault="008C32A4" w:rsidP="008C32A4">
      <w:pPr>
        <w:tabs>
          <w:tab w:val="left" w:pos="748"/>
          <w:tab w:val="left" w:pos="935"/>
          <w:tab w:val="left" w:pos="1122"/>
        </w:tabs>
        <w:ind w:right="284"/>
        <w:rPr>
          <w:rFonts w:ascii="Arial Narrow" w:hAnsi="Arial Narrow"/>
          <w:bCs w:val="0"/>
          <w:color w:val="000000" w:themeColor="text1"/>
          <w:szCs w:val="20"/>
          <w:highlight w:val="darkYellow"/>
        </w:rPr>
      </w:pPr>
    </w:p>
    <w:p w14:paraId="49F5D896" w14:textId="7EADF1CE" w:rsidR="008C32A4" w:rsidRPr="009032AC" w:rsidRDefault="008C32A4" w:rsidP="00662F46">
      <w:pPr>
        <w:pStyle w:val="ListParagraph"/>
        <w:numPr>
          <w:ilvl w:val="1"/>
          <w:numId w:val="1"/>
        </w:numPr>
        <w:tabs>
          <w:tab w:val="left" w:pos="748"/>
          <w:tab w:val="left" w:pos="935"/>
          <w:tab w:val="left" w:pos="1122"/>
        </w:tabs>
        <w:ind w:left="924" w:right="284" w:hanging="567"/>
        <w:contextualSpacing/>
        <w:rPr>
          <w:rFonts w:ascii="Arial Narrow" w:hAnsi="Arial Narrow"/>
          <w:bCs w:val="0"/>
          <w:color w:val="000000" w:themeColor="text1"/>
        </w:rPr>
      </w:pPr>
      <w:bookmarkStart w:id="16" w:name="_Ref480444058"/>
      <w:bookmarkStart w:id="17" w:name="_Hlk30676953"/>
      <w:r w:rsidRPr="009032AC">
        <w:rPr>
          <w:rFonts w:ascii="Arial Narrow" w:hAnsi="Arial Narrow"/>
          <w:bCs w:val="0"/>
          <w:color w:val="000000" w:themeColor="text1"/>
        </w:rPr>
        <w:tab/>
        <w:t xml:space="preserve">The Client undertakes to satisfy itself about a </w:t>
      </w:r>
      <w:r w:rsidR="00B431E8" w:rsidRPr="009032AC">
        <w:rPr>
          <w:rFonts w:ascii="Arial Narrow" w:hAnsi="Arial Narrow"/>
          <w:bCs w:val="0"/>
          <w:color w:val="000000" w:themeColor="text1"/>
        </w:rPr>
        <w:t>Candidate’s</w:t>
      </w:r>
      <w:r w:rsidRPr="009032AC">
        <w:rPr>
          <w:rFonts w:ascii="Arial Narrow" w:hAnsi="Arial Narrow"/>
          <w:bCs w:val="0"/>
          <w:color w:val="000000" w:themeColor="text1"/>
        </w:rPr>
        <w:t xml:space="preserve"> suitability to carry out the relevant Assignment Services. If the Client reasonably considers that the </w:t>
      </w:r>
      <w:r w:rsidR="00B431E8" w:rsidRPr="009032AC">
        <w:rPr>
          <w:rFonts w:ascii="Arial Narrow" w:hAnsi="Arial Narrow"/>
          <w:bCs w:val="0"/>
          <w:color w:val="000000" w:themeColor="text1"/>
        </w:rPr>
        <w:t>Assignment S</w:t>
      </w:r>
      <w:r w:rsidRPr="009032AC">
        <w:rPr>
          <w:rFonts w:ascii="Arial Narrow" w:hAnsi="Arial Narrow"/>
          <w:bCs w:val="0"/>
          <w:color w:val="000000" w:themeColor="text1"/>
        </w:rPr>
        <w:t xml:space="preserve">ervices of a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are unsatisfactor</w:t>
      </w:r>
      <w:r w:rsidRPr="00C346A5">
        <w:rPr>
          <w:rFonts w:ascii="Arial Narrow" w:hAnsi="Arial Narrow"/>
          <w:bCs w:val="0"/>
          <w:color w:val="000000" w:themeColor="text1"/>
        </w:rPr>
        <w:t xml:space="preserve">y, the Client must notify the </w:t>
      </w:r>
      <w:r w:rsidR="00B431E8" w:rsidRPr="00C346A5">
        <w:rPr>
          <w:rFonts w:ascii="Arial Narrow" w:hAnsi="Arial Narrow"/>
          <w:bCs w:val="0"/>
          <w:color w:val="000000" w:themeColor="text1"/>
        </w:rPr>
        <w:t>Agency</w:t>
      </w:r>
      <w:r w:rsidRPr="00C346A5">
        <w:rPr>
          <w:rFonts w:ascii="Arial Narrow" w:hAnsi="Arial Narrow"/>
          <w:bCs w:val="0"/>
          <w:color w:val="000000" w:themeColor="text1"/>
        </w:rPr>
        <w:t xml:space="preserve"> in writing immediately and may terminate the Assignment in accordance with clause 1</w:t>
      </w:r>
      <w:bookmarkEnd w:id="16"/>
      <w:r w:rsidR="00C346A5" w:rsidRPr="00C346A5">
        <w:rPr>
          <w:rFonts w:ascii="Arial Narrow" w:hAnsi="Arial Narrow"/>
          <w:bCs w:val="0"/>
          <w:color w:val="000000" w:themeColor="text1"/>
        </w:rPr>
        <w:t>0</w:t>
      </w:r>
      <w:r w:rsidRPr="009032AC">
        <w:rPr>
          <w:rFonts w:ascii="Arial Narrow" w:hAnsi="Arial Narrow"/>
          <w:bCs w:val="0"/>
          <w:color w:val="000000" w:themeColor="text1"/>
        </w:rPr>
        <w:t xml:space="preserve">. 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may in such circumstances and in its absolute discretion, reduce or cancel the Charges for the time worked or the </w:t>
      </w:r>
      <w:r w:rsidR="00B431E8" w:rsidRPr="009032AC">
        <w:rPr>
          <w:rFonts w:ascii="Arial Narrow" w:hAnsi="Arial Narrow"/>
          <w:bCs w:val="0"/>
          <w:color w:val="000000" w:themeColor="text1"/>
        </w:rPr>
        <w:t>Assignment S</w:t>
      </w:r>
      <w:r w:rsidRPr="009032AC">
        <w:rPr>
          <w:rFonts w:ascii="Arial Narrow" w:hAnsi="Arial Narrow"/>
          <w:bCs w:val="0"/>
          <w:color w:val="000000" w:themeColor="text1"/>
        </w:rPr>
        <w:t xml:space="preserve">ervices already delivered by that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provided that the Client has notified 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immediately that they have asked the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to leave the Assignment or the Assignment terminates: </w:t>
      </w:r>
    </w:p>
    <w:p w14:paraId="7782C2AA" w14:textId="77777777" w:rsidR="008C32A4" w:rsidRPr="009032AC" w:rsidRDefault="008C32A4" w:rsidP="008C32A4">
      <w:pPr>
        <w:tabs>
          <w:tab w:val="left" w:pos="748"/>
          <w:tab w:val="left" w:pos="935"/>
          <w:tab w:val="left" w:pos="1122"/>
        </w:tabs>
        <w:ind w:left="357" w:right="284"/>
        <w:rPr>
          <w:rFonts w:ascii="Arial Narrow" w:hAnsi="Arial Narrow"/>
          <w:bCs w:val="0"/>
          <w:color w:val="000000" w:themeColor="text1"/>
          <w:szCs w:val="20"/>
        </w:rPr>
      </w:pPr>
    </w:p>
    <w:p w14:paraId="6E72DB3B" w14:textId="79B71C64" w:rsidR="008C32A4" w:rsidRPr="009032AC" w:rsidRDefault="008C32A4" w:rsidP="00662F46">
      <w:pPr>
        <w:pStyle w:val="ListParagraph"/>
        <w:numPr>
          <w:ilvl w:val="2"/>
          <w:numId w:val="1"/>
        </w:numPr>
        <w:tabs>
          <w:tab w:val="left" w:pos="1122"/>
        </w:tabs>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within 4 hours of the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commencing the Assignment where the Assignment is for more than seven hours; or</w:t>
      </w:r>
    </w:p>
    <w:p w14:paraId="475160CB" w14:textId="77777777" w:rsidR="008C32A4" w:rsidRPr="009032AC" w:rsidRDefault="008C32A4" w:rsidP="008C32A4">
      <w:pPr>
        <w:tabs>
          <w:tab w:val="left" w:pos="1122"/>
        </w:tabs>
        <w:ind w:left="1956" w:right="284" w:hanging="992"/>
        <w:rPr>
          <w:rFonts w:ascii="Arial Narrow" w:hAnsi="Arial Narrow"/>
          <w:bCs w:val="0"/>
          <w:color w:val="000000" w:themeColor="text1"/>
          <w:szCs w:val="20"/>
        </w:rPr>
      </w:pPr>
    </w:p>
    <w:p w14:paraId="17FB170D" w14:textId="77777777" w:rsidR="008C32A4" w:rsidRPr="009032AC" w:rsidRDefault="008C32A4" w:rsidP="00662F46">
      <w:pPr>
        <w:pStyle w:val="ListParagraph"/>
        <w:numPr>
          <w:ilvl w:val="2"/>
          <w:numId w:val="1"/>
        </w:numPr>
        <w:tabs>
          <w:tab w:val="left" w:pos="1122"/>
        </w:tabs>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within 2 hours for Assignments of seven hours or less;</w:t>
      </w:r>
    </w:p>
    <w:p w14:paraId="16B01642" w14:textId="77777777" w:rsidR="008C32A4" w:rsidRPr="009032AC" w:rsidRDefault="008C32A4" w:rsidP="008C32A4">
      <w:pPr>
        <w:pStyle w:val="BodyText"/>
        <w:rPr>
          <w:rFonts w:ascii="Arial Narrow" w:hAnsi="Arial Narrow"/>
          <w:bCs w:val="0"/>
          <w:color w:val="000000" w:themeColor="text1"/>
        </w:rPr>
      </w:pPr>
    </w:p>
    <w:p w14:paraId="7C528EDB" w14:textId="1C1E7C31" w:rsidR="008C32A4" w:rsidRPr="009032AC" w:rsidRDefault="008C32A4" w:rsidP="008C32A4">
      <w:pPr>
        <w:pStyle w:val="BodyText"/>
        <w:ind w:left="964"/>
        <w:rPr>
          <w:rFonts w:ascii="Arial Narrow" w:hAnsi="Arial Narrow"/>
          <w:bCs w:val="0"/>
          <w:i w:val="0"/>
          <w:iCs/>
          <w:color w:val="000000" w:themeColor="text1"/>
        </w:rPr>
      </w:pPr>
      <w:r w:rsidRPr="009032AC">
        <w:rPr>
          <w:rFonts w:ascii="Arial Narrow" w:hAnsi="Arial Narrow"/>
          <w:bCs w:val="0"/>
          <w:i w:val="0"/>
          <w:iCs/>
          <w:color w:val="000000" w:themeColor="text1"/>
        </w:rPr>
        <w:t xml:space="preserve">and provided that the Client subsequently notifies the </w:t>
      </w:r>
      <w:r w:rsidR="00B431E8" w:rsidRPr="009032AC">
        <w:rPr>
          <w:rFonts w:ascii="Arial Narrow" w:hAnsi="Arial Narrow"/>
          <w:bCs w:val="0"/>
          <w:i w:val="0"/>
          <w:iCs/>
          <w:color w:val="000000" w:themeColor="text1"/>
        </w:rPr>
        <w:t>Agency</w:t>
      </w:r>
      <w:r w:rsidRPr="009032AC">
        <w:rPr>
          <w:rFonts w:ascii="Arial Narrow" w:hAnsi="Arial Narrow"/>
          <w:bCs w:val="0"/>
          <w:i w:val="0"/>
          <w:iCs/>
          <w:color w:val="000000" w:themeColor="text1"/>
        </w:rPr>
        <w:t xml:space="preserve"> in writing of the unsuitability of the </w:t>
      </w:r>
      <w:r w:rsidR="00B431E8" w:rsidRPr="009032AC">
        <w:rPr>
          <w:rFonts w:ascii="Arial Narrow" w:hAnsi="Arial Narrow"/>
          <w:bCs w:val="0"/>
          <w:i w:val="0"/>
          <w:iCs/>
          <w:color w:val="000000" w:themeColor="text1"/>
        </w:rPr>
        <w:t>Candidate</w:t>
      </w:r>
      <w:r w:rsidRPr="009032AC">
        <w:rPr>
          <w:rFonts w:ascii="Arial Narrow" w:hAnsi="Arial Narrow"/>
          <w:bCs w:val="0"/>
          <w:i w:val="0"/>
          <w:iCs/>
          <w:color w:val="000000" w:themeColor="text1"/>
        </w:rPr>
        <w:t xml:space="preserve"> (and why) within 48 hours of the termination of the Assignment. </w:t>
      </w:r>
    </w:p>
    <w:p w14:paraId="063F6032" w14:textId="77777777" w:rsidR="008C32A4" w:rsidRPr="009032AC" w:rsidRDefault="008C32A4" w:rsidP="008C32A4">
      <w:pPr>
        <w:pStyle w:val="ListParagraph"/>
        <w:ind w:left="1440"/>
        <w:rPr>
          <w:rFonts w:ascii="Arial Narrow" w:hAnsi="Arial Narrow"/>
          <w:bCs w:val="0"/>
          <w:color w:val="000000" w:themeColor="text1"/>
        </w:rPr>
      </w:pPr>
    </w:p>
    <w:bookmarkEnd w:id="17"/>
    <w:p w14:paraId="485A22B9" w14:textId="04F0C1ED" w:rsidR="008C32A4" w:rsidRPr="009032AC" w:rsidRDefault="008C32A4" w:rsidP="00662F46">
      <w:pPr>
        <w:pStyle w:val="ListParagraph"/>
        <w:numPr>
          <w:ilvl w:val="1"/>
          <w:numId w:val="1"/>
        </w:numPr>
        <w:tabs>
          <w:tab w:val="left" w:pos="1122"/>
        </w:tabs>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The Client shall notify 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immediately and always within 4 hours if a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does not provide the Assignment Services or has notified the Client that they are unable to provide the Assignment Services for any reason.</w:t>
      </w:r>
    </w:p>
    <w:p w14:paraId="44F2F4C4" w14:textId="77777777" w:rsidR="008C32A4" w:rsidRPr="009032AC" w:rsidRDefault="008C32A4" w:rsidP="008C32A4">
      <w:pPr>
        <w:pStyle w:val="ListParagraph"/>
        <w:tabs>
          <w:tab w:val="left" w:pos="1122"/>
        </w:tabs>
        <w:ind w:left="924" w:right="284" w:hanging="567"/>
        <w:rPr>
          <w:rFonts w:ascii="Arial Narrow" w:hAnsi="Arial Narrow"/>
          <w:bCs w:val="0"/>
          <w:color w:val="000000" w:themeColor="text1"/>
          <w:highlight w:val="darkYellow"/>
        </w:rPr>
      </w:pPr>
    </w:p>
    <w:p w14:paraId="534825A8" w14:textId="1C13E689" w:rsidR="00B431E8" w:rsidRDefault="008C32A4" w:rsidP="00B431E8">
      <w:pPr>
        <w:pStyle w:val="ListParagraph"/>
        <w:numPr>
          <w:ilvl w:val="1"/>
          <w:numId w:val="1"/>
        </w:numPr>
        <w:tabs>
          <w:tab w:val="left" w:pos="1122"/>
        </w:tabs>
        <w:ind w:left="924" w:right="284" w:hanging="567"/>
        <w:contextualSpacing/>
        <w:rPr>
          <w:rFonts w:ascii="Arial Narrow" w:hAnsi="Arial Narrow"/>
          <w:bCs w:val="0"/>
          <w:color w:val="000000" w:themeColor="text1"/>
          <w:szCs w:val="20"/>
        </w:rPr>
      </w:pPr>
      <w:r w:rsidRPr="009032AC">
        <w:rPr>
          <w:rFonts w:ascii="Arial Narrow" w:hAnsi="Arial Narrow"/>
          <w:bCs w:val="0"/>
          <w:color w:val="000000" w:themeColor="text1"/>
        </w:rPr>
        <w:lastRenderedPageBreak/>
        <w:t xml:space="preserve">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shall notify the Client immediately if it receives or otherwise obtains information which gives 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reasonable grounds to believe that a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supplied to the Client is unsuitable for the Assignment and shall be entitled to terminate the Assignment immediately without prior notice and without liability.  </w:t>
      </w:r>
      <w:bookmarkStart w:id="18" w:name="_Hlk50732788"/>
      <w:r w:rsidRPr="009032AC">
        <w:rPr>
          <w:rFonts w:ascii="Arial Narrow" w:hAnsi="Arial Narrow"/>
          <w:bCs w:val="0"/>
          <w:color w:val="000000" w:themeColor="text1"/>
        </w:rPr>
        <w:t xml:space="preserve">The Client will remain liable for all such Charges incurred before the Assignment was </w:t>
      </w:r>
      <w:r w:rsidRPr="00C346A5">
        <w:rPr>
          <w:rFonts w:ascii="Arial Narrow" w:hAnsi="Arial Narrow"/>
          <w:bCs w:val="0"/>
          <w:color w:val="000000" w:themeColor="text1"/>
          <w:szCs w:val="20"/>
        </w:rPr>
        <w:t>terminated.</w:t>
      </w:r>
      <w:bookmarkEnd w:id="18"/>
      <w:r w:rsidRPr="00C346A5">
        <w:rPr>
          <w:rFonts w:ascii="Arial Narrow" w:hAnsi="Arial Narrow"/>
          <w:bCs w:val="0"/>
          <w:color w:val="000000" w:themeColor="text1"/>
          <w:szCs w:val="20"/>
        </w:rPr>
        <w:t xml:space="preserve"> </w:t>
      </w:r>
    </w:p>
    <w:p w14:paraId="3E6064A4" w14:textId="77777777" w:rsidR="00970E8C" w:rsidRPr="00970E8C" w:rsidRDefault="00970E8C" w:rsidP="00970E8C">
      <w:pPr>
        <w:pStyle w:val="ListParagraph"/>
        <w:rPr>
          <w:rFonts w:ascii="Arial Narrow" w:hAnsi="Arial Narrow"/>
          <w:bCs w:val="0"/>
          <w:color w:val="000000" w:themeColor="text1"/>
          <w:szCs w:val="20"/>
        </w:rPr>
      </w:pPr>
    </w:p>
    <w:p w14:paraId="427FDD7A" w14:textId="342ED4F6" w:rsidR="00970E8C" w:rsidRPr="00970E8C" w:rsidRDefault="00970E8C" w:rsidP="00970E8C">
      <w:pPr>
        <w:pStyle w:val="ListParagraph"/>
        <w:numPr>
          <w:ilvl w:val="1"/>
          <w:numId w:val="1"/>
        </w:numPr>
        <w:tabs>
          <w:tab w:val="left" w:pos="1122"/>
        </w:tabs>
        <w:ind w:left="924" w:right="284" w:hanging="567"/>
        <w:contextualSpacing/>
        <w:rPr>
          <w:rFonts w:ascii="Arial Narrow" w:hAnsi="Arial Narrow"/>
          <w:bCs w:val="0"/>
          <w:color w:val="000000" w:themeColor="text1"/>
          <w:szCs w:val="20"/>
        </w:rPr>
      </w:pPr>
      <w:r w:rsidRPr="00C346A5">
        <w:rPr>
          <w:rFonts w:ascii="Arial Narrow" w:hAnsi="Arial Narrow"/>
          <w:bCs w:val="0"/>
          <w:color w:val="000000" w:themeColor="text1"/>
          <w:szCs w:val="20"/>
        </w:rPr>
        <w:t>Should an Assignment be terminated under this clause</w:t>
      </w:r>
      <w:r>
        <w:rPr>
          <w:rFonts w:ascii="Arial Narrow" w:hAnsi="Arial Narrow"/>
          <w:bCs w:val="0"/>
          <w:color w:val="000000" w:themeColor="text1"/>
          <w:szCs w:val="20"/>
        </w:rPr>
        <w:t xml:space="preserve"> 9 and clause 10 below</w:t>
      </w:r>
      <w:r w:rsidRPr="00C346A5">
        <w:rPr>
          <w:rFonts w:ascii="Arial Narrow" w:hAnsi="Arial Narrow"/>
          <w:bCs w:val="0"/>
          <w:color w:val="000000" w:themeColor="text1"/>
          <w:szCs w:val="20"/>
        </w:rPr>
        <w:t xml:space="preserve">, </w:t>
      </w:r>
      <w:r w:rsidRPr="00C346A5">
        <w:rPr>
          <w:rFonts w:ascii="Arial Narrow" w:hAnsi="Arial Narrow"/>
          <w:bCs w:val="0"/>
          <w:szCs w:val="20"/>
        </w:rPr>
        <w:t xml:space="preserve">the Client must exclusively give the Agency 48 hours (unless agreed otherwise) from the date of the notice of non-commencement or termination in which to find one suitable Replacement Candidate based on the original specification given for the position the Client is seeking to fill. If during </w:t>
      </w:r>
      <w:proofErr w:type="gramStart"/>
      <w:r w:rsidRPr="00C346A5">
        <w:rPr>
          <w:rFonts w:ascii="Arial Narrow" w:hAnsi="Arial Narrow"/>
          <w:bCs w:val="0"/>
          <w:szCs w:val="20"/>
        </w:rPr>
        <w:t>this 48 hours</w:t>
      </w:r>
      <w:proofErr w:type="gramEnd"/>
      <w:r w:rsidRPr="00C346A5">
        <w:rPr>
          <w:rFonts w:ascii="Arial Narrow" w:hAnsi="Arial Narrow"/>
          <w:bCs w:val="0"/>
          <w:szCs w:val="20"/>
        </w:rPr>
        <w:t xml:space="preserve"> a </w:t>
      </w:r>
      <w:r>
        <w:rPr>
          <w:rFonts w:ascii="Arial Narrow" w:hAnsi="Arial Narrow"/>
          <w:bCs w:val="0"/>
          <w:szCs w:val="20"/>
        </w:rPr>
        <w:t>R</w:t>
      </w:r>
      <w:r w:rsidRPr="00C346A5">
        <w:rPr>
          <w:rFonts w:ascii="Arial Narrow" w:hAnsi="Arial Narrow"/>
          <w:bCs w:val="0"/>
          <w:szCs w:val="20"/>
        </w:rPr>
        <w:t xml:space="preserve">eplacement Candidate is found other than via the Agency, then the Agency will </w:t>
      </w:r>
      <w:r>
        <w:rPr>
          <w:rFonts w:ascii="Arial Narrow" w:hAnsi="Arial Narrow"/>
          <w:bCs w:val="0"/>
          <w:szCs w:val="20"/>
        </w:rPr>
        <w:t>entitled to make a Charge for an additional week’s work based on the number of hours per week that was agreed and set out in the Assignment Details Form for the initial Candidate’s Engagement.</w:t>
      </w:r>
    </w:p>
    <w:p w14:paraId="7E63BC9F" w14:textId="77777777" w:rsidR="00B431E8" w:rsidRPr="00810FEB" w:rsidRDefault="00B431E8" w:rsidP="003C1A4B">
      <w:pPr>
        <w:tabs>
          <w:tab w:val="left" w:pos="748"/>
          <w:tab w:val="left" w:pos="935"/>
          <w:tab w:val="left" w:pos="1122"/>
        </w:tabs>
        <w:ind w:right="284"/>
        <w:contextualSpacing/>
        <w:rPr>
          <w:rFonts w:ascii="Arial Narrow" w:hAnsi="Arial Narrow"/>
          <w:b/>
          <w:color w:val="000000" w:themeColor="text1"/>
          <w:szCs w:val="20"/>
          <w:highlight w:val="darkYellow"/>
        </w:rPr>
      </w:pPr>
    </w:p>
    <w:p w14:paraId="276E7881" w14:textId="52CABEC6" w:rsidR="008C32A4" w:rsidRPr="00810FEB" w:rsidRDefault="008C32A4" w:rsidP="00810FEB">
      <w:pPr>
        <w:pStyle w:val="Heading3"/>
        <w:numPr>
          <w:ilvl w:val="0"/>
          <w:numId w:val="26"/>
        </w:numPr>
        <w:rPr>
          <w:rFonts w:ascii="Arial Narrow" w:hAnsi="Arial Narrow"/>
          <w:bCs/>
          <w:color w:val="000000" w:themeColor="text1"/>
        </w:rPr>
      </w:pPr>
      <w:r w:rsidRPr="00810FEB">
        <w:rPr>
          <w:rFonts w:ascii="Arial Narrow" w:hAnsi="Arial Narrow"/>
          <w:b w:val="0"/>
          <w:color w:val="000000" w:themeColor="text1"/>
        </w:rPr>
        <w:t>TERMINATION OF AN ASSIGNMENT</w:t>
      </w:r>
    </w:p>
    <w:p w14:paraId="5411B877" w14:textId="77777777" w:rsidR="008C32A4" w:rsidRPr="009032AC" w:rsidRDefault="008C32A4" w:rsidP="008C32A4">
      <w:pPr>
        <w:ind w:right="284"/>
        <w:rPr>
          <w:rFonts w:ascii="Arial Narrow" w:hAnsi="Arial Narrow"/>
          <w:bCs w:val="0"/>
          <w:color w:val="000000" w:themeColor="text1"/>
          <w:szCs w:val="20"/>
        </w:rPr>
      </w:pPr>
    </w:p>
    <w:p w14:paraId="46DE91A2" w14:textId="5C4E6B90" w:rsidR="008C32A4" w:rsidRPr="009032AC" w:rsidRDefault="008C32A4" w:rsidP="008C32A4">
      <w:pPr>
        <w:pStyle w:val="ListParagraph"/>
        <w:numPr>
          <w:ilvl w:val="1"/>
          <w:numId w:val="26"/>
        </w:numPr>
        <w:ind w:left="924" w:right="284" w:hanging="567"/>
        <w:contextualSpacing/>
        <w:rPr>
          <w:rFonts w:ascii="Arial Narrow" w:hAnsi="Arial Narrow"/>
          <w:bCs w:val="0"/>
          <w:color w:val="000000" w:themeColor="text1"/>
        </w:rPr>
      </w:pPr>
      <w:bookmarkStart w:id="19" w:name="_Ref480379230"/>
      <w:r w:rsidRPr="009032AC">
        <w:rPr>
          <w:rFonts w:ascii="Arial Narrow" w:hAnsi="Arial Narrow"/>
          <w:bCs w:val="0"/>
          <w:color w:val="000000" w:themeColor="text1"/>
        </w:rPr>
        <w:t xml:space="preserve">Any of the Client, the </w:t>
      </w:r>
      <w:r w:rsidR="000E39EA" w:rsidRPr="009032AC">
        <w:rPr>
          <w:rFonts w:ascii="Arial Narrow" w:hAnsi="Arial Narrow"/>
          <w:bCs w:val="0"/>
          <w:color w:val="000000" w:themeColor="text1"/>
        </w:rPr>
        <w:t>Agency</w:t>
      </w:r>
      <w:r w:rsidRPr="009032AC">
        <w:rPr>
          <w:rFonts w:ascii="Arial Narrow" w:hAnsi="Arial Narrow"/>
          <w:bCs w:val="0"/>
          <w:color w:val="000000" w:themeColor="text1"/>
        </w:rPr>
        <w:t xml:space="preserve"> or the </w:t>
      </w:r>
      <w:r w:rsidR="000E39EA" w:rsidRPr="009032AC">
        <w:rPr>
          <w:rFonts w:ascii="Arial Narrow" w:hAnsi="Arial Narrow"/>
          <w:bCs w:val="0"/>
          <w:color w:val="000000" w:themeColor="text1"/>
        </w:rPr>
        <w:t>Candidate</w:t>
      </w:r>
      <w:r w:rsidRPr="009032AC">
        <w:rPr>
          <w:rFonts w:ascii="Arial Narrow" w:hAnsi="Arial Narrow"/>
          <w:bCs w:val="0"/>
          <w:color w:val="000000" w:themeColor="text1"/>
        </w:rPr>
        <w:t xml:space="preserve"> may terminate an Assignment at any time without prior notice and without liability except where the relevant Assignment Details Form provides for a specified notice period. </w:t>
      </w:r>
      <w:proofErr w:type="gramStart"/>
      <w:r w:rsidRPr="009032AC">
        <w:rPr>
          <w:rFonts w:ascii="Arial Narrow" w:hAnsi="Arial Narrow"/>
          <w:bCs w:val="0"/>
          <w:color w:val="000000" w:themeColor="text1"/>
        </w:rPr>
        <w:t>Otherwise</w:t>
      </w:r>
      <w:proofErr w:type="gramEnd"/>
      <w:r w:rsidRPr="009032AC">
        <w:rPr>
          <w:rFonts w:ascii="Arial Narrow" w:hAnsi="Arial Narrow"/>
          <w:bCs w:val="0"/>
          <w:color w:val="000000" w:themeColor="text1"/>
        </w:rPr>
        <w:t xml:space="preserve"> an Assignment will terminate when the Client confirms that the Assignment Services have been completed. However, and whenever an Assignment terminates, </w:t>
      </w:r>
      <w:bookmarkEnd w:id="19"/>
      <w:r w:rsidRPr="009032AC">
        <w:rPr>
          <w:rFonts w:ascii="Arial Narrow" w:hAnsi="Arial Narrow"/>
          <w:bCs w:val="0"/>
          <w:color w:val="000000" w:themeColor="text1"/>
        </w:rPr>
        <w:t xml:space="preserve">the Client must pay any Charges due under clause </w:t>
      </w:r>
      <w:r w:rsidR="000E39EA" w:rsidRPr="009032AC">
        <w:rPr>
          <w:rFonts w:ascii="Arial Narrow" w:hAnsi="Arial Narrow"/>
          <w:bCs w:val="0"/>
          <w:color w:val="000000" w:themeColor="text1"/>
        </w:rPr>
        <w:t>3</w:t>
      </w:r>
      <w:r w:rsidRPr="009032AC">
        <w:rPr>
          <w:rFonts w:ascii="Arial Narrow" w:hAnsi="Arial Narrow"/>
          <w:bCs w:val="0"/>
          <w:color w:val="000000" w:themeColor="text1"/>
        </w:rPr>
        <w:t xml:space="preserve"> (Charges) above. </w:t>
      </w:r>
    </w:p>
    <w:p w14:paraId="6385DCF9" w14:textId="77777777" w:rsidR="008C32A4" w:rsidRPr="009032AC" w:rsidRDefault="008C32A4" w:rsidP="008C32A4">
      <w:pPr>
        <w:ind w:left="1117" w:right="284" w:hanging="760"/>
        <w:rPr>
          <w:rFonts w:ascii="Arial Narrow" w:hAnsi="Arial Narrow"/>
          <w:bCs w:val="0"/>
          <w:color w:val="000000" w:themeColor="text1"/>
          <w:szCs w:val="20"/>
          <w:highlight w:val="darkYellow"/>
        </w:rPr>
      </w:pPr>
    </w:p>
    <w:p w14:paraId="217B3698" w14:textId="5FC3CB91" w:rsidR="008C32A4" w:rsidRPr="009032AC" w:rsidRDefault="008C32A4" w:rsidP="008C32A4">
      <w:pPr>
        <w:pStyle w:val="ListParagraph"/>
        <w:numPr>
          <w:ilvl w:val="1"/>
          <w:numId w:val="26"/>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Notwithstanding the provisions of clause 1</w:t>
      </w:r>
      <w:r w:rsidR="003C1A4B">
        <w:rPr>
          <w:rFonts w:ascii="Arial Narrow" w:hAnsi="Arial Narrow"/>
          <w:bCs w:val="0"/>
          <w:color w:val="000000" w:themeColor="text1"/>
        </w:rPr>
        <w:t>0</w:t>
      </w:r>
      <w:r w:rsidRPr="009032AC">
        <w:rPr>
          <w:rFonts w:ascii="Arial Narrow" w:hAnsi="Arial Narrow"/>
          <w:bCs w:val="0"/>
          <w:color w:val="000000" w:themeColor="text1"/>
        </w:rPr>
        <w:t xml:space="preserve">.1, the Client may terminate an Assignment with immediate effect by notice in writing to the </w:t>
      </w:r>
      <w:r w:rsidR="000E39EA" w:rsidRPr="009032AC">
        <w:rPr>
          <w:rFonts w:ascii="Arial Narrow" w:hAnsi="Arial Narrow"/>
          <w:bCs w:val="0"/>
          <w:color w:val="000000" w:themeColor="text1"/>
        </w:rPr>
        <w:t>Agency</w:t>
      </w:r>
      <w:r w:rsidRPr="009032AC">
        <w:rPr>
          <w:rFonts w:ascii="Arial Narrow" w:hAnsi="Arial Narrow"/>
          <w:bCs w:val="0"/>
          <w:color w:val="000000" w:themeColor="text1"/>
        </w:rPr>
        <w:t xml:space="preserve"> where:</w:t>
      </w:r>
    </w:p>
    <w:p w14:paraId="0EEA1B8C" w14:textId="77777777" w:rsidR="008C32A4" w:rsidRPr="009032AC" w:rsidRDefault="008C32A4" w:rsidP="008C32A4">
      <w:pPr>
        <w:pStyle w:val="ListParagraph"/>
        <w:ind w:left="1440"/>
        <w:rPr>
          <w:rFonts w:ascii="Arial Narrow" w:hAnsi="Arial Narrow"/>
          <w:bCs w:val="0"/>
          <w:color w:val="000000" w:themeColor="text1"/>
        </w:rPr>
      </w:pPr>
    </w:p>
    <w:p w14:paraId="462F716C" w14:textId="6C3DAB83"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the relevant </w:t>
      </w:r>
      <w:r w:rsidR="000E39EA" w:rsidRPr="009032AC">
        <w:rPr>
          <w:rFonts w:ascii="Arial Narrow" w:hAnsi="Arial Narrow"/>
          <w:bCs w:val="0"/>
          <w:color w:val="000000" w:themeColor="text1"/>
        </w:rPr>
        <w:t>Candidate</w:t>
      </w:r>
      <w:r w:rsidRPr="009032AC">
        <w:rPr>
          <w:rFonts w:ascii="Arial Narrow" w:hAnsi="Arial Narrow"/>
          <w:bCs w:val="0"/>
          <w:color w:val="000000" w:themeColor="text1"/>
        </w:rPr>
        <w:t xml:space="preserve"> has breached of any statutory or other reasonable rules and regulations applicable to them while providing the Assignment Services; or</w:t>
      </w:r>
    </w:p>
    <w:p w14:paraId="251F127B" w14:textId="77777777" w:rsidR="008C32A4" w:rsidRPr="009032AC" w:rsidRDefault="008C32A4" w:rsidP="008C32A4">
      <w:pPr>
        <w:ind w:left="1985" w:right="284" w:hanging="851"/>
        <w:rPr>
          <w:rFonts w:ascii="Arial Narrow" w:hAnsi="Arial Narrow"/>
          <w:bCs w:val="0"/>
          <w:color w:val="000000" w:themeColor="text1"/>
          <w:szCs w:val="20"/>
        </w:rPr>
      </w:pPr>
    </w:p>
    <w:p w14:paraId="3414AEC8" w14:textId="4B9D1A49"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the Client reasonably believes that the relevant </w:t>
      </w:r>
      <w:r w:rsidR="000E39EA" w:rsidRPr="009032AC">
        <w:rPr>
          <w:rFonts w:ascii="Arial Narrow" w:hAnsi="Arial Narrow"/>
          <w:bCs w:val="0"/>
          <w:color w:val="000000" w:themeColor="text1"/>
        </w:rPr>
        <w:t>Candidate</w:t>
      </w:r>
      <w:r w:rsidRPr="009032AC">
        <w:rPr>
          <w:rFonts w:ascii="Arial Narrow" w:hAnsi="Arial Narrow"/>
          <w:bCs w:val="0"/>
          <w:color w:val="000000" w:themeColor="text1"/>
        </w:rPr>
        <w:t xml:space="preserve"> has not observed any condition of confidentiality applicable to that </w:t>
      </w:r>
      <w:r w:rsidR="000E39EA" w:rsidRPr="009032AC">
        <w:rPr>
          <w:rFonts w:ascii="Arial Narrow" w:hAnsi="Arial Narrow"/>
          <w:bCs w:val="0"/>
          <w:color w:val="000000" w:themeColor="text1"/>
        </w:rPr>
        <w:t>Candidate</w:t>
      </w:r>
      <w:r w:rsidRPr="009032AC">
        <w:rPr>
          <w:rFonts w:ascii="Arial Narrow" w:hAnsi="Arial Narrow"/>
          <w:bCs w:val="0"/>
          <w:color w:val="000000" w:themeColor="text1"/>
        </w:rPr>
        <w:t xml:space="preserve"> from time to time; or</w:t>
      </w:r>
    </w:p>
    <w:p w14:paraId="18820E0B" w14:textId="77777777" w:rsidR="008C32A4" w:rsidRPr="009032AC" w:rsidRDefault="008C32A4" w:rsidP="008C32A4">
      <w:pPr>
        <w:ind w:left="1956" w:right="284" w:hanging="992"/>
        <w:rPr>
          <w:rFonts w:ascii="Arial Narrow" w:hAnsi="Arial Narrow"/>
          <w:bCs w:val="0"/>
          <w:color w:val="000000" w:themeColor="text1"/>
          <w:szCs w:val="20"/>
        </w:rPr>
      </w:pPr>
    </w:p>
    <w:p w14:paraId="5061783D" w14:textId="1334F972"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the Client reasonably considers that a </w:t>
      </w:r>
      <w:r w:rsidR="000E39EA" w:rsidRPr="009032AC">
        <w:rPr>
          <w:rFonts w:ascii="Arial Narrow" w:hAnsi="Arial Narrow"/>
          <w:bCs w:val="0"/>
          <w:color w:val="000000" w:themeColor="text1"/>
        </w:rPr>
        <w:t>Candidate’s</w:t>
      </w:r>
      <w:r w:rsidRPr="009032AC">
        <w:rPr>
          <w:rFonts w:ascii="Arial Narrow" w:hAnsi="Arial Narrow"/>
          <w:bCs w:val="0"/>
          <w:color w:val="000000" w:themeColor="text1"/>
        </w:rPr>
        <w:t xml:space="preserve"> provision of the Assignment Services is unsatisfactory</w:t>
      </w:r>
      <w:r w:rsidR="000E39EA" w:rsidRPr="009032AC">
        <w:rPr>
          <w:rFonts w:ascii="Arial Narrow" w:hAnsi="Arial Narrow"/>
          <w:bCs w:val="0"/>
          <w:color w:val="000000" w:themeColor="text1"/>
        </w:rPr>
        <w:t>.</w:t>
      </w:r>
    </w:p>
    <w:p w14:paraId="464E977F" w14:textId="77777777" w:rsidR="008C32A4" w:rsidRPr="009032AC" w:rsidRDefault="008C32A4" w:rsidP="008C32A4">
      <w:pPr>
        <w:pStyle w:val="ListParagraph"/>
        <w:ind w:left="1440"/>
        <w:rPr>
          <w:rFonts w:ascii="Arial Narrow" w:hAnsi="Arial Narrow"/>
          <w:bCs w:val="0"/>
          <w:color w:val="000000" w:themeColor="text1"/>
        </w:rPr>
      </w:pPr>
    </w:p>
    <w:p w14:paraId="5016CD16" w14:textId="0A4AF355" w:rsidR="008C32A4" w:rsidRPr="009032AC" w:rsidRDefault="008C32A4" w:rsidP="008C32A4">
      <w:pPr>
        <w:pStyle w:val="ListParagraph"/>
        <w:numPr>
          <w:ilvl w:val="1"/>
          <w:numId w:val="26"/>
        </w:numPr>
        <w:ind w:left="924" w:right="284" w:hanging="567"/>
        <w:contextualSpacing/>
        <w:rPr>
          <w:rFonts w:ascii="Arial Narrow" w:hAnsi="Arial Narrow"/>
          <w:bCs w:val="0"/>
          <w:color w:val="000000" w:themeColor="text1"/>
        </w:rPr>
      </w:pPr>
      <w:bookmarkStart w:id="20" w:name="_Ref480374558"/>
      <w:r w:rsidRPr="009032AC">
        <w:rPr>
          <w:rFonts w:ascii="Arial Narrow" w:hAnsi="Arial Narrow"/>
          <w:bCs w:val="0"/>
          <w:color w:val="000000" w:themeColor="text1"/>
        </w:rPr>
        <w:t xml:space="preserve">The </w:t>
      </w:r>
      <w:r w:rsidR="000E39EA" w:rsidRPr="009032AC">
        <w:rPr>
          <w:rFonts w:ascii="Arial Narrow" w:hAnsi="Arial Narrow"/>
          <w:bCs w:val="0"/>
          <w:color w:val="000000" w:themeColor="text1"/>
        </w:rPr>
        <w:t>Agency</w:t>
      </w:r>
      <w:r w:rsidRPr="009032AC">
        <w:rPr>
          <w:rFonts w:ascii="Arial Narrow" w:hAnsi="Arial Narrow"/>
          <w:bCs w:val="0"/>
          <w:color w:val="000000" w:themeColor="text1"/>
        </w:rPr>
        <w:t xml:space="preserve"> may terminate an Assignment with immediate effect by notice in writing if:</w:t>
      </w:r>
      <w:bookmarkEnd w:id="20"/>
    </w:p>
    <w:p w14:paraId="15C698B1" w14:textId="77777777" w:rsidR="008C32A4" w:rsidRPr="009032AC" w:rsidRDefault="008C32A4" w:rsidP="008C32A4">
      <w:pPr>
        <w:ind w:left="1134" w:right="284"/>
        <w:rPr>
          <w:rFonts w:ascii="Arial Narrow" w:hAnsi="Arial Narrow"/>
          <w:bCs w:val="0"/>
          <w:color w:val="000000" w:themeColor="text1"/>
          <w:szCs w:val="20"/>
        </w:rPr>
      </w:pPr>
    </w:p>
    <w:p w14:paraId="7EDC6DA7" w14:textId="1856BF7E"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bookmarkStart w:id="21" w:name="_Ref487621029"/>
      <w:r w:rsidRPr="009032AC">
        <w:rPr>
          <w:rFonts w:ascii="Arial Narrow" w:hAnsi="Arial Narrow"/>
          <w:bCs w:val="0"/>
          <w:color w:val="000000" w:themeColor="text1"/>
        </w:rPr>
        <w:t xml:space="preserve">the Client is in wilful or persistent breach of its obligations under </w:t>
      </w:r>
      <w:r w:rsidR="000E39EA" w:rsidRPr="009032AC">
        <w:rPr>
          <w:rFonts w:ascii="Arial Narrow" w:hAnsi="Arial Narrow"/>
          <w:bCs w:val="0"/>
          <w:color w:val="000000" w:themeColor="text1"/>
        </w:rPr>
        <w:t>these Terms</w:t>
      </w:r>
      <w:r w:rsidRPr="009032AC">
        <w:rPr>
          <w:rFonts w:ascii="Arial Narrow" w:hAnsi="Arial Narrow"/>
          <w:bCs w:val="0"/>
          <w:color w:val="000000" w:themeColor="text1"/>
        </w:rPr>
        <w:t xml:space="preserve"> and where the breach is capable of being remedied, does not remedy the breach within 7 days of receiving written notice from the </w:t>
      </w:r>
      <w:r w:rsidR="00C06379" w:rsidRPr="009032AC">
        <w:rPr>
          <w:rFonts w:ascii="Arial Narrow" w:hAnsi="Arial Narrow"/>
          <w:bCs w:val="0"/>
          <w:color w:val="000000" w:themeColor="text1"/>
        </w:rPr>
        <w:t xml:space="preserve">Agency </w:t>
      </w:r>
      <w:r w:rsidRPr="009032AC">
        <w:rPr>
          <w:rFonts w:ascii="Arial Narrow" w:hAnsi="Arial Narrow"/>
          <w:bCs w:val="0"/>
          <w:color w:val="000000" w:themeColor="text1"/>
        </w:rPr>
        <w:t>to do so; or</w:t>
      </w:r>
      <w:bookmarkEnd w:id="21"/>
    </w:p>
    <w:p w14:paraId="69679813" w14:textId="77777777" w:rsidR="008C32A4" w:rsidRPr="009032AC" w:rsidRDefault="008C32A4" w:rsidP="008C32A4">
      <w:pPr>
        <w:ind w:left="1956" w:right="284" w:hanging="992"/>
        <w:rPr>
          <w:rFonts w:ascii="Arial Narrow" w:hAnsi="Arial Narrow"/>
          <w:bCs w:val="0"/>
          <w:color w:val="000000" w:themeColor="text1"/>
          <w:szCs w:val="20"/>
        </w:rPr>
      </w:pPr>
    </w:p>
    <w:p w14:paraId="46420D35" w14:textId="0FA2F487"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lang w:eastAsia="en-GB"/>
        </w:rPr>
        <w:t xml:space="preserve">the Client does not pay any amount due to the </w:t>
      </w:r>
      <w:r w:rsidR="00C06379" w:rsidRPr="009032AC">
        <w:rPr>
          <w:rFonts w:ascii="Arial Narrow" w:hAnsi="Arial Narrow"/>
          <w:bCs w:val="0"/>
          <w:color w:val="000000" w:themeColor="text1"/>
          <w:lang w:eastAsia="en-GB"/>
        </w:rPr>
        <w:t>Agency</w:t>
      </w:r>
      <w:r w:rsidRPr="009032AC">
        <w:rPr>
          <w:rFonts w:ascii="Arial Narrow" w:hAnsi="Arial Narrow"/>
          <w:bCs w:val="0"/>
          <w:color w:val="000000" w:themeColor="text1"/>
          <w:lang w:eastAsia="en-GB"/>
        </w:rPr>
        <w:t>, in full and on the date that the payment falls due; or</w:t>
      </w:r>
    </w:p>
    <w:p w14:paraId="6F019134" w14:textId="77777777" w:rsidR="008C32A4" w:rsidRPr="009032AC" w:rsidRDefault="008C32A4" w:rsidP="008C32A4">
      <w:pPr>
        <w:pStyle w:val="ListParagraph"/>
        <w:ind w:left="1956" w:right="284" w:hanging="992"/>
        <w:rPr>
          <w:rFonts w:ascii="Arial Narrow" w:hAnsi="Arial Narrow"/>
          <w:bCs w:val="0"/>
          <w:color w:val="000000" w:themeColor="text1"/>
        </w:rPr>
      </w:pPr>
    </w:p>
    <w:p w14:paraId="2A2C67C3" w14:textId="77777777"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the Client is dissolved, ceases to conduct all (or substantially all) of its business, is or becomes unable to pay its debts as they fall due, is or becomes insolvent or is declared insolvent, or convenes a meeting or makes or proposes to make any arrangement or composition with its creditors; or</w:t>
      </w:r>
    </w:p>
    <w:p w14:paraId="04955EAA" w14:textId="77777777" w:rsidR="008C32A4" w:rsidRPr="009032AC" w:rsidRDefault="008C32A4" w:rsidP="008C32A4">
      <w:pPr>
        <w:pStyle w:val="ListParagraph"/>
        <w:ind w:left="1956" w:right="284" w:hanging="992"/>
        <w:rPr>
          <w:rFonts w:ascii="Arial Narrow" w:hAnsi="Arial Narrow"/>
          <w:bCs w:val="0"/>
          <w:color w:val="000000" w:themeColor="text1"/>
        </w:rPr>
      </w:pPr>
    </w:p>
    <w:p w14:paraId="715D436C" w14:textId="77777777"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or an administrator, administrative receiver, liquidator, receiver, trustee, manager or similar is appointed over any of the assets of the Client, or an order is made for the winding up of the Client, or where the Client passes a resolution for its winding up (other than for the purpose of a solvent company reorganisation or amalgamation where the resulting entity will assume all the obligations of the other party under this Agreement); or </w:t>
      </w:r>
    </w:p>
    <w:p w14:paraId="2C8F830F" w14:textId="77777777" w:rsidR="00C06379" w:rsidRPr="009032AC" w:rsidRDefault="00C06379" w:rsidP="00C06379">
      <w:pPr>
        <w:ind w:right="284"/>
        <w:contextualSpacing/>
        <w:rPr>
          <w:rFonts w:ascii="Arial Narrow" w:hAnsi="Arial Narrow"/>
          <w:bCs w:val="0"/>
          <w:color w:val="000000" w:themeColor="text1"/>
        </w:rPr>
      </w:pPr>
    </w:p>
    <w:p w14:paraId="6B509BE2" w14:textId="4BA53B8F" w:rsidR="008C32A4" w:rsidRPr="009032AC" w:rsidRDefault="008C32A4" w:rsidP="00C06379">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the </w:t>
      </w:r>
      <w:r w:rsidR="00970E8C">
        <w:rPr>
          <w:rFonts w:ascii="Arial Narrow" w:hAnsi="Arial Narrow"/>
          <w:bCs w:val="0"/>
          <w:color w:val="000000" w:themeColor="text1"/>
        </w:rPr>
        <w:t>Agency</w:t>
      </w:r>
      <w:r w:rsidRPr="009032AC">
        <w:rPr>
          <w:rFonts w:ascii="Arial Narrow" w:hAnsi="Arial Narrow"/>
          <w:bCs w:val="0"/>
          <w:color w:val="000000" w:themeColor="text1"/>
        </w:rPr>
        <w:t xml:space="preserve"> knows or suspects that the Client has breached the Data Protection Laws. </w:t>
      </w:r>
    </w:p>
    <w:p w14:paraId="57DD7153" w14:textId="77777777" w:rsidR="008C32A4" w:rsidRDefault="008C32A4" w:rsidP="00E1765C">
      <w:pPr>
        <w:ind w:left="360" w:right="284"/>
        <w:jc w:val="both"/>
        <w:rPr>
          <w:rFonts w:ascii="Arial Narrow" w:hAnsi="Arial Narrow"/>
          <w:bCs w:val="0"/>
          <w:szCs w:val="20"/>
        </w:rPr>
      </w:pPr>
    </w:p>
    <w:p w14:paraId="21166A26" w14:textId="77777777" w:rsidR="00964976" w:rsidRDefault="00964976" w:rsidP="00964976">
      <w:pPr>
        <w:pStyle w:val="ListParagraph"/>
        <w:numPr>
          <w:ilvl w:val="1"/>
          <w:numId w:val="26"/>
        </w:numPr>
        <w:ind w:right="284"/>
        <w:contextualSpacing/>
        <w:rPr>
          <w:rFonts w:ascii="Arial Narrow" w:hAnsi="Arial Narrow"/>
          <w:bCs w:val="0"/>
          <w:color w:val="000000" w:themeColor="text1"/>
        </w:rPr>
      </w:pPr>
      <w:r>
        <w:rPr>
          <w:rFonts w:ascii="Arial Narrow" w:hAnsi="Arial Narrow"/>
          <w:bCs w:val="0"/>
          <w:color w:val="000000" w:themeColor="text1"/>
        </w:rPr>
        <w:t>If an Assignment is terminated by the Client within the two weeks immediately preceding the start date of the Assignment (confirmed in Schedule 3 below) for any reason then the Agency is entitled to levy the Late Cancellation Charge.</w:t>
      </w:r>
    </w:p>
    <w:p w14:paraId="7FA75AD4" w14:textId="77777777" w:rsidR="00040CF9" w:rsidRDefault="00040CF9" w:rsidP="00040CF9">
      <w:pPr>
        <w:pStyle w:val="ListParagraph"/>
        <w:ind w:left="792" w:right="284"/>
        <w:contextualSpacing/>
        <w:rPr>
          <w:rFonts w:ascii="Arial Narrow" w:hAnsi="Arial Narrow"/>
          <w:bCs w:val="0"/>
          <w:color w:val="000000" w:themeColor="text1"/>
        </w:rPr>
      </w:pPr>
    </w:p>
    <w:p w14:paraId="6114F6AE" w14:textId="5F000724" w:rsidR="00040CF9" w:rsidRPr="00040CF9" w:rsidRDefault="00040CF9" w:rsidP="00040CF9">
      <w:pPr>
        <w:pStyle w:val="ListParagraph"/>
        <w:numPr>
          <w:ilvl w:val="1"/>
          <w:numId w:val="26"/>
        </w:numPr>
        <w:ind w:right="284"/>
        <w:contextualSpacing/>
        <w:rPr>
          <w:rFonts w:ascii="Arial Narrow" w:hAnsi="Arial Narrow"/>
          <w:bCs w:val="0"/>
          <w:color w:val="000000" w:themeColor="text1"/>
        </w:rPr>
      </w:pPr>
      <w:r>
        <w:rPr>
          <w:rFonts w:ascii="Arial Narrow" w:hAnsi="Arial Narrow"/>
          <w:bCs w:val="0"/>
          <w:color w:val="000000" w:themeColor="text1"/>
        </w:rPr>
        <w:t>If at Assignment is terminated by the Client at any point prior to the start date of the Assignment and following receipt of these signed Terms by the Agency, and the Candidate has incurred reasonable costs in relation to accommodation or transport for the purposes of undertaking the Assignment, then the Client agrees to reimburse these reasonable costs to the Candidate.</w:t>
      </w:r>
    </w:p>
    <w:p w14:paraId="4B87500A" w14:textId="77777777" w:rsidR="00964976" w:rsidRPr="009032AC" w:rsidRDefault="00964976" w:rsidP="00E1765C">
      <w:pPr>
        <w:ind w:left="360" w:right="284"/>
        <w:jc w:val="both"/>
        <w:rPr>
          <w:rFonts w:ascii="Arial Narrow" w:hAnsi="Arial Narrow"/>
          <w:bCs w:val="0"/>
          <w:szCs w:val="20"/>
        </w:rPr>
      </w:pPr>
    </w:p>
    <w:p w14:paraId="23C76710" w14:textId="172F8D02" w:rsidR="00AA6391" w:rsidRPr="00F45B15" w:rsidRDefault="00AA6391" w:rsidP="00F45B15">
      <w:pPr>
        <w:pStyle w:val="ListParagraph"/>
        <w:numPr>
          <w:ilvl w:val="0"/>
          <w:numId w:val="26"/>
        </w:numPr>
        <w:ind w:right="284"/>
        <w:jc w:val="both"/>
        <w:rPr>
          <w:rFonts w:ascii="Arial Narrow" w:hAnsi="Arial Narrow"/>
          <w:bCs w:val="0"/>
          <w:szCs w:val="20"/>
        </w:rPr>
      </w:pPr>
      <w:r w:rsidRPr="00F45B15">
        <w:rPr>
          <w:rFonts w:ascii="Arial Narrow" w:hAnsi="Arial Narrow"/>
          <w:bCs w:val="0"/>
          <w:szCs w:val="20"/>
        </w:rPr>
        <w:t>CONFIDENTIALITY AND DATA PROTECTION</w:t>
      </w:r>
    </w:p>
    <w:p w14:paraId="33C9845D" w14:textId="77777777" w:rsidR="00AA6391" w:rsidRPr="009032AC" w:rsidRDefault="00AA6391" w:rsidP="00AA6391">
      <w:pPr>
        <w:ind w:right="284"/>
        <w:jc w:val="both"/>
        <w:rPr>
          <w:rFonts w:ascii="Arial Narrow" w:hAnsi="Arial Narrow"/>
          <w:bCs w:val="0"/>
          <w:szCs w:val="20"/>
        </w:rPr>
      </w:pPr>
    </w:p>
    <w:p w14:paraId="54E7BC6D" w14:textId="77777777" w:rsidR="00F92C5D" w:rsidRPr="009032AC" w:rsidRDefault="00AA6391" w:rsidP="00325C8F">
      <w:pPr>
        <w:tabs>
          <w:tab w:val="left" w:pos="374"/>
        </w:tabs>
        <w:ind w:left="374" w:right="284"/>
        <w:jc w:val="both"/>
        <w:rPr>
          <w:rFonts w:ascii="Arial Narrow" w:hAnsi="Arial Narrow"/>
          <w:bCs w:val="0"/>
          <w:szCs w:val="20"/>
        </w:rPr>
      </w:pPr>
      <w:r w:rsidRPr="009032AC">
        <w:rPr>
          <w:rFonts w:ascii="Arial Narrow" w:hAnsi="Arial Narrow"/>
          <w:bCs w:val="0"/>
          <w:szCs w:val="20"/>
        </w:rPr>
        <w:t xml:space="preserve">All information relating to a Candidate is confidential and subject to the Data Protection </w:t>
      </w:r>
      <w:r w:rsidR="00AB0BD4" w:rsidRPr="009032AC">
        <w:rPr>
          <w:rFonts w:ascii="Arial Narrow" w:hAnsi="Arial Narrow"/>
          <w:bCs w:val="0"/>
          <w:szCs w:val="20"/>
        </w:rPr>
        <w:t>Laws</w:t>
      </w:r>
      <w:r w:rsidR="00A5109C" w:rsidRPr="009032AC">
        <w:rPr>
          <w:rFonts w:ascii="Arial Narrow" w:hAnsi="Arial Narrow"/>
          <w:bCs w:val="0"/>
          <w:szCs w:val="20"/>
        </w:rPr>
        <w:t xml:space="preserve"> </w:t>
      </w:r>
      <w:r w:rsidRPr="009032AC">
        <w:rPr>
          <w:rFonts w:ascii="Arial Narrow" w:hAnsi="Arial Narrow"/>
          <w:bCs w:val="0"/>
          <w:szCs w:val="20"/>
        </w:rPr>
        <w:t>and is provided solely for the purpose of providing work-finding services to the Client. Such information must not be used for any other purpose nor divulged to any third party and the Client undertakes to abide by the provisions</w:t>
      </w:r>
      <w:r w:rsidR="00AA3565" w:rsidRPr="009032AC">
        <w:rPr>
          <w:rFonts w:ascii="Arial Narrow" w:hAnsi="Arial Narrow"/>
          <w:bCs w:val="0"/>
          <w:szCs w:val="20"/>
        </w:rPr>
        <w:t xml:space="preserve"> of the D</w:t>
      </w:r>
      <w:r w:rsidR="00A536A8" w:rsidRPr="009032AC">
        <w:rPr>
          <w:rFonts w:ascii="Arial Narrow" w:hAnsi="Arial Narrow"/>
          <w:bCs w:val="0"/>
          <w:szCs w:val="20"/>
        </w:rPr>
        <w:t xml:space="preserve">ata Protection Laws </w:t>
      </w:r>
      <w:r w:rsidRPr="009032AC">
        <w:rPr>
          <w:rFonts w:ascii="Arial Narrow" w:hAnsi="Arial Narrow"/>
          <w:bCs w:val="0"/>
          <w:szCs w:val="20"/>
        </w:rPr>
        <w:t xml:space="preserve">in receiving and processing the data at all times. In </w:t>
      </w:r>
      <w:proofErr w:type="gramStart"/>
      <w:r w:rsidRPr="009032AC">
        <w:rPr>
          <w:rFonts w:ascii="Arial Narrow" w:hAnsi="Arial Narrow"/>
          <w:bCs w:val="0"/>
          <w:szCs w:val="20"/>
        </w:rPr>
        <w:t>addition</w:t>
      </w:r>
      <w:proofErr w:type="gramEnd"/>
      <w:r w:rsidRPr="009032AC">
        <w:rPr>
          <w:rFonts w:ascii="Arial Narrow" w:hAnsi="Arial Narrow"/>
          <w:bCs w:val="0"/>
          <w:szCs w:val="20"/>
        </w:rPr>
        <w:t xml:space="preserve"> information relating to the Agency’s business which is capable of being confidential must be kept confidential and not divulged to any third party, except informatio</w:t>
      </w:r>
      <w:r w:rsidR="00F92C5D" w:rsidRPr="009032AC">
        <w:rPr>
          <w:rFonts w:ascii="Arial Narrow" w:hAnsi="Arial Narrow"/>
          <w:bCs w:val="0"/>
          <w:szCs w:val="20"/>
        </w:rPr>
        <w:t>n which is in the public domain.</w:t>
      </w:r>
    </w:p>
    <w:p w14:paraId="4C786DE4" w14:textId="77777777" w:rsidR="00C06379" w:rsidRPr="009032AC" w:rsidRDefault="00C06379" w:rsidP="00C06379">
      <w:pPr>
        <w:tabs>
          <w:tab w:val="left" w:pos="374"/>
        </w:tabs>
        <w:ind w:right="284"/>
        <w:jc w:val="both"/>
        <w:rPr>
          <w:rFonts w:ascii="Arial Narrow" w:hAnsi="Arial Narrow"/>
          <w:bCs w:val="0"/>
          <w:szCs w:val="20"/>
        </w:rPr>
      </w:pPr>
    </w:p>
    <w:p w14:paraId="4CC0F13F" w14:textId="77777777" w:rsidR="00AA6391" w:rsidRPr="009032AC" w:rsidRDefault="00AA6391" w:rsidP="00F45B15">
      <w:pPr>
        <w:numPr>
          <w:ilvl w:val="0"/>
          <w:numId w:val="26"/>
        </w:numPr>
        <w:tabs>
          <w:tab w:val="left" w:pos="374"/>
        </w:tabs>
        <w:ind w:right="284"/>
        <w:jc w:val="both"/>
        <w:rPr>
          <w:rFonts w:ascii="Arial Narrow" w:hAnsi="Arial Narrow"/>
          <w:bCs w:val="0"/>
          <w:szCs w:val="20"/>
        </w:rPr>
      </w:pPr>
      <w:r w:rsidRPr="009032AC">
        <w:rPr>
          <w:rFonts w:ascii="Arial Narrow" w:hAnsi="Arial Narrow"/>
          <w:bCs w:val="0"/>
          <w:szCs w:val="20"/>
        </w:rPr>
        <w:t>LIABILITY</w:t>
      </w:r>
    </w:p>
    <w:p w14:paraId="20F3EC7C" w14:textId="77777777" w:rsidR="00AA6391" w:rsidRPr="009032AC" w:rsidRDefault="00AA6391" w:rsidP="00AA6391">
      <w:pPr>
        <w:ind w:right="284"/>
        <w:jc w:val="both"/>
        <w:rPr>
          <w:rFonts w:ascii="Arial Narrow" w:hAnsi="Arial Narrow"/>
          <w:bCs w:val="0"/>
          <w:szCs w:val="20"/>
        </w:rPr>
      </w:pPr>
    </w:p>
    <w:p w14:paraId="48C4086B" w14:textId="77777777" w:rsidR="002A5B3E" w:rsidRPr="009032AC" w:rsidRDefault="00AA6391" w:rsidP="00F45B15">
      <w:pPr>
        <w:pStyle w:val="ListParagraph"/>
        <w:numPr>
          <w:ilvl w:val="1"/>
          <w:numId w:val="26"/>
        </w:numPr>
        <w:ind w:right="284"/>
        <w:jc w:val="both"/>
        <w:rPr>
          <w:rFonts w:ascii="Arial Narrow" w:hAnsi="Arial Narrow"/>
          <w:bCs w:val="0"/>
          <w:szCs w:val="20"/>
        </w:rPr>
      </w:pPr>
      <w:r w:rsidRPr="009032AC">
        <w:rPr>
          <w:rFonts w:ascii="Arial Narrow" w:hAnsi="Arial Narrow"/>
          <w:bCs w:val="0"/>
          <w:szCs w:val="20"/>
        </w:rPr>
        <w:t>The Agency shall not be liable under any circumstances for any loss, expense, damage, delay, costs or compensation (whether direct, indirect or consequential) which may be suffered or incurred by the Client arising from or in any way connected with the Agency seeking a Candidate for the Client or from the Introduction to or Engagement of any Candidate by the Client or from the failure of the Agency to introduce any Candidate. For the avoidance</w:t>
      </w:r>
      <w:r w:rsidR="00096B20" w:rsidRPr="009032AC">
        <w:rPr>
          <w:rFonts w:ascii="Arial Narrow" w:hAnsi="Arial Narrow"/>
          <w:bCs w:val="0"/>
          <w:szCs w:val="20"/>
        </w:rPr>
        <w:t xml:space="preserve"> </w:t>
      </w:r>
      <w:r w:rsidRPr="009032AC">
        <w:rPr>
          <w:rFonts w:ascii="Arial Narrow" w:hAnsi="Arial Narrow"/>
          <w:bCs w:val="0"/>
          <w:szCs w:val="20"/>
        </w:rPr>
        <w:t>of doubt, the Agency does not exclude liability for death or personal injury arising from its own negligence or for any other loss which it is not permitted to exclude under law.</w:t>
      </w:r>
    </w:p>
    <w:p w14:paraId="2383D3A1" w14:textId="77777777" w:rsidR="002A5B3E" w:rsidRPr="009032AC" w:rsidRDefault="002A5B3E" w:rsidP="002A5B3E">
      <w:pPr>
        <w:pStyle w:val="ListParagraph"/>
        <w:ind w:left="792" w:right="284"/>
        <w:jc w:val="both"/>
        <w:rPr>
          <w:rFonts w:ascii="Arial Narrow" w:hAnsi="Arial Narrow"/>
          <w:bCs w:val="0"/>
          <w:szCs w:val="20"/>
        </w:rPr>
      </w:pPr>
    </w:p>
    <w:p w14:paraId="135A8A67" w14:textId="77777777" w:rsidR="00A536A8" w:rsidRPr="009032AC" w:rsidRDefault="00A536A8" w:rsidP="00F45B15">
      <w:pPr>
        <w:pStyle w:val="ListParagraph"/>
        <w:numPr>
          <w:ilvl w:val="1"/>
          <w:numId w:val="26"/>
        </w:numPr>
        <w:ind w:right="284"/>
        <w:jc w:val="both"/>
        <w:rPr>
          <w:rFonts w:ascii="Arial Narrow" w:hAnsi="Arial Narrow"/>
          <w:bCs w:val="0"/>
          <w:szCs w:val="20"/>
        </w:rPr>
      </w:pPr>
      <w:r w:rsidRPr="009032AC">
        <w:rPr>
          <w:rFonts w:ascii="Arial Narrow" w:hAnsi="Arial Narrow"/>
          <w:bCs w:val="0"/>
          <w:szCs w:val="20"/>
        </w:rPr>
        <w:t xml:space="preserve">The </w:t>
      </w:r>
      <w:r w:rsidR="00B435A3" w:rsidRPr="009032AC">
        <w:rPr>
          <w:rFonts w:ascii="Arial Narrow" w:hAnsi="Arial Narrow"/>
          <w:bCs w:val="0"/>
          <w:szCs w:val="20"/>
        </w:rPr>
        <w:t>Client</w:t>
      </w:r>
      <w:r w:rsidRPr="009032AC">
        <w:rPr>
          <w:rFonts w:ascii="Arial Narrow" w:hAnsi="Arial Narrow"/>
          <w:bCs w:val="0"/>
          <w:szCs w:val="20"/>
        </w:rPr>
        <w:t xml:space="preserve"> shall indemnify and keep indemnified the Agency against any Losses incurred by the Agency arising out of any non-compliance with</w:t>
      </w:r>
      <w:r w:rsidR="00DB144A" w:rsidRPr="009032AC">
        <w:rPr>
          <w:rFonts w:ascii="Arial Narrow" w:hAnsi="Arial Narrow"/>
          <w:bCs w:val="0"/>
          <w:szCs w:val="20"/>
        </w:rPr>
        <w:t xml:space="preserve"> the Data Protection Laws</w:t>
      </w:r>
      <w:r w:rsidRPr="009032AC">
        <w:rPr>
          <w:rFonts w:ascii="Arial Narrow" w:hAnsi="Arial Narrow"/>
          <w:bCs w:val="0"/>
          <w:szCs w:val="20"/>
        </w:rPr>
        <w:t xml:space="preserve">, and/or as a result of any breach of, these Terms by the Client. </w:t>
      </w:r>
    </w:p>
    <w:p w14:paraId="3CF8EDDC" w14:textId="77777777" w:rsidR="00C06379" w:rsidRPr="009032AC" w:rsidRDefault="00C06379" w:rsidP="00C06379">
      <w:pPr>
        <w:ind w:right="284"/>
        <w:jc w:val="both"/>
        <w:rPr>
          <w:rFonts w:ascii="Arial Narrow" w:hAnsi="Arial Narrow"/>
          <w:bCs w:val="0"/>
          <w:szCs w:val="20"/>
        </w:rPr>
      </w:pPr>
    </w:p>
    <w:p w14:paraId="2299A949" w14:textId="77777777" w:rsidR="00AA6391" w:rsidRPr="009032AC" w:rsidRDefault="00AA6391" w:rsidP="00F45B15">
      <w:pPr>
        <w:numPr>
          <w:ilvl w:val="0"/>
          <w:numId w:val="26"/>
        </w:numPr>
        <w:ind w:right="284"/>
        <w:jc w:val="both"/>
        <w:rPr>
          <w:rFonts w:ascii="Arial Narrow" w:hAnsi="Arial Narrow"/>
          <w:bCs w:val="0"/>
          <w:szCs w:val="20"/>
        </w:rPr>
      </w:pPr>
      <w:r w:rsidRPr="009032AC">
        <w:rPr>
          <w:rFonts w:ascii="Arial Narrow" w:hAnsi="Arial Narrow"/>
          <w:bCs w:val="0"/>
          <w:szCs w:val="20"/>
        </w:rPr>
        <w:t>NOTICES</w:t>
      </w:r>
    </w:p>
    <w:p w14:paraId="7C002431" w14:textId="77777777" w:rsidR="00AA6391" w:rsidRPr="009032AC" w:rsidRDefault="00AA6391" w:rsidP="00AA6391">
      <w:pPr>
        <w:ind w:right="284"/>
        <w:jc w:val="both"/>
        <w:rPr>
          <w:rFonts w:ascii="Arial Narrow" w:hAnsi="Arial Narrow"/>
          <w:bCs w:val="0"/>
          <w:szCs w:val="20"/>
        </w:rPr>
      </w:pPr>
    </w:p>
    <w:p w14:paraId="2C79615D" w14:textId="77777777" w:rsidR="00AA6391" w:rsidRPr="009032AC" w:rsidRDefault="00AA6391" w:rsidP="00AA6391">
      <w:pPr>
        <w:ind w:left="360" w:right="272"/>
        <w:jc w:val="both"/>
        <w:rPr>
          <w:rFonts w:ascii="Arial Narrow" w:hAnsi="Arial Narrow"/>
          <w:bCs w:val="0"/>
          <w:szCs w:val="20"/>
        </w:rPr>
      </w:pPr>
      <w:r w:rsidRPr="009032AC">
        <w:rPr>
          <w:rFonts w:ascii="Arial Narrow" w:hAnsi="Arial Narrow"/>
          <w:bCs w:val="0"/>
          <w:szCs w:val="20"/>
        </w:rPr>
        <w:t>All notices which are required to be given in accordance with th</w:t>
      </w:r>
      <w:r w:rsidR="00316583" w:rsidRPr="009032AC">
        <w:rPr>
          <w:rFonts w:ascii="Arial Narrow" w:hAnsi="Arial Narrow"/>
          <w:bCs w:val="0"/>
          <w:szCs w:val="20"/>
        </w:rPr>
        <w:t>ese Terms</w:t>
      </w:r>
      <w:r w:rsidR="00B44871" w:rsidRPr="009032AC">
        <w:rPr>
          <w:rFonts w:ascii="Arial Narrow" w:hAnsi="Arial Narrow"/>
          <w:bCs w:val="0"/>
          <w:szCs w:val="20"/>
        </w:rPr>
        <w:t xml:space="preserve"> </w:t>
      </w:r>
      <w:r w:rsidRPr="009032AC">
        <w:rPr>
          <w:rFonts w:ascii="Arial Narrow" w:hAnsi="Arial Narrow"/>
          <w:bCs w:val="0"/>
          <w:szCs w:val="20"/>
        </w:rPr>
        <w:t>shall be in writing and may be delivered personally or by first class prepaid post to the registered office of the party upon whom the notice is to be served or any other address that the party has notified the other party in writing, by email or facsimile transmission. Any such notice shall be deemed to have been served: if by hand when delivered, if by first class post 48 hours following posting and if by email or facsimile transmission, when that email or facsimile is sent.</w:t>
      </w:r>
    </w:p>
    <w:p w14:paraId="42AA3C37" w14:textId="77777777" w:rsidR="00C06379" w:rsidRPr="009032AC" w:rsidRDefault="00C06379" w:rsidP="00FB5494">
      <w:pPr>
        <w:ind w:right="284"/>
        <w:jc w:val="both"/>
        <w:rPr>
          <w:rFonts w:ascii="Arial Narrow" w:hAnsi="Arial Narrow"/>
          <w:bCs w:val="0"/>
          <w:szCs w:val="20"/>
        </w:rPr>
      </w:pPr>
    </w:p>
    <w:p w14:paraId="549A3A0E" w14:textId="77777777" w:rsidR="00AA6391" w:rsidRPr="009032AC" w:rsidRDefault="00AA6391" w:rsidP="00F45B15">
      <w:pPr>
        <w:numPr>
          <w:ilvl w:val="0"/>
          <w:numId w:val="26"/>
        </w:numPr>
        <w:ind w:right="284"/>
        <w:jc w:val="both"/>
        <w:rPr>
          <w:rFonts w:ascii="Arial Narrow" w:hAnsi="Arial Narrow"/>
          <w:bCs w:val="0"/>
          <w:szCs w:val="20"/>
        </w:rPr>
      </w:pPr>
      <w:r w:rsidRPr="009032AC">
        <w:rPr>
          <w:rFonts w:ascii="Arial Narrow" w:hAnsi="Arial Narrow"/>
          <w:bCs w:val="0"/>
          <w:szCs w:val="20"/>
        </w:rPr>
        <w:t>SEVERABILITY</w:t>
      </w:r>
    </w:p>
    <w:p w14:paraId="3BB20CB8" w14:textId="77777777" w:rsidR="00AA6391" w:rsidRPr="009032AC" w:rsidRDefault="00AA6391" w:rsidP="00AA6391">
      <w:pPr>
        <w:ind w:right="284"/>
        <w:jc w:val="both"/>
        <w:rPr>
          <w:rFonts w:ascii="Arial Narrow" w:hAnsi="Arial Narrow"/>
          <w:bCs w:val="0"/>
          <w:szCs w:val="20"/>
        </w:rPr>
      </w:pPr>
    </w:p>
    <w:p w14:paraId="389EBC52" w14:textId="77777777" w:rsidR="00F92C5D" w:rsidRPr="009032AC" w:rsidRDefault="00AA6391" w:rsidP="00F92C5D">
      <w:pPr>
        <w:ind w:left="360" w:right="284"/>
        <w:jc w:val="both"/>
        <w:rPr>
          <w:rFonts w:ascii="Arial Narrow" w:hAnsi="Arial Narrow"/>
          <w:bCs w:val="0"/>
          <w:szCs w:val="20"/>
        </w:rPr>
      </w:pPr>
      <w:r w:rsidRPr="009032AC">
        <w:rPr>
          <w:rFonts w:ascii="Arial Narrow" w:hAnsi="Arial Narrow"/>
          <w:bCs w:val="0"/>
          <w:szCs w:val="20"/>
        </w:rPr>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3CAB6896" w14:textId="77777777" w:rsidR="00F92C5D" w:rsidRPr="009032AC" w:rsidRDefault="00F92C5D" w:rsidP="00F92C5D">
      <w:pPr>
        <w:ind w:left="360" w:right="284"/>
        <w:jc w:val="both"/>
        <w:rPr>
          <w:rFonts w:ascii="Arial Narrow" w:hAnsi="Arial Narrow"/>
          <w:bCs w:val="0"/>
          <w:szCs w:val="20"/>
        </w:rPr>
      </w:pPr>
    </w:p>
    <w:p w14:paraId="16D81152" w14:textId="77777777" w:rsidR="00AA6391" w:rsidRPr="009032AC" w:rsidRDefault="00AA6391" w:rsidP="00F45B15">
      <w:pPr>
        <w:numPr>
          <w:ilvl w:val="0"/>
          <w:numId w:val="26"/>
        </w:numPr>
        <w:ind w:right="284"/>
        <w:jc w:val="both"/>
        <w:rPr>
          <w:rFonts w:ascii="Arial Narrow" w:hAnsi="Arial Narrow"/>
          <w:bCs w:val="0"/>
          <w:szCs w:val="20"/>
        </w:rPr>
      </w:pPr>
      <w:bookmarkStart w:id="22" w:name="_Ref480467080"/>
      <w:r w:rsidRPr="009032AC">
        <w:rPr>
          <w:rFonts w:ascii="Arial Narrow" w:hAnsi="Arial Narrow"/>
          <w:bCs w:val="0"/>
          <w:szCs w:val="20"/>
        </w:rPr>
        <w:t>GOVERNING LAW AND JURISDICTION</w:t>
      </w:r>
      <w:bookmarkEnd w:id="22"/>
    </w:p>
    <w:p w14:paraId="7A1D2D8F" w14:textId="77777777" w:rsidR="00AA6391" w:rsidRPr="009032AC" w:rsidRDefault="00AA6391" w:rsidP="00AA6391">
      <w:pPr>
        <w:ind w:right="284"/>
        <w:jc w:val="both"/>
        <w:rPr>
          <w:rFonts w:ascii="Arial Narrow" w:hAnsi="Arial Narrow"/>
          <w:bCs w:val="0"/>
          <w:szCs w:val="20"/>
          <w:u w:val="single"/>
        </w:rPr>
      </w:pPr>
    </w:p>
    <w:p w14:paraId="4C69BEAF" w14:textId="71B4D8B7" w:rsidR="00AA6391" w:rsidRDefault="00AA6391" w:rsidP="00AA6391">
      <w:pPr>
        <w:ind w:left="374" w:right="284"/>
        <w:jc w:val="both"/>
        <w:rPr>
          <w:rFonts w:ascii="Arial Narrow" w:hAnsi="Arial Narrow"/>
          <w:bCs w:val="0"/>
          <w:szCs w:val="20"/>
        </w:rPr>
      </w:pPr>
      <w:r w:rsidRPr="009032AC">
        <w:rPr>
          <w:rFonts w:ascii="Arial Narrow" w:hAnsi="Arial Narrow"/>
          <w:bCs w:val="0"/>
          <w:szCs w:val="20"/>
        </w:rPr>
        <w:t xml:space="preserve">These Terms are governed by the law </w:t>
      </w:r>
      <w:r w:rsidRPr="00F629B4">
        <w:rPr>
          <w:rFonts w:ascii="Arial Narrow" w:hAnsi="Arial Narrow"/>
          <w:bCs w:val="0"/>
          <w:szCs w:val="20"/>
        </w:rPr>
        <w:t>of England &amp; Wales and are subject to the exclusive jurisdiction of the Courts of England &amp; Wales</w:t>
      </w:r>
      <w:r w:rsidR="00EA593B" w:rsidRPr="00F629B4">
        <w:rPr>
          <w:rFonts w:ascii="Arial Narrow" w:hAnsi="Arial Narrow"/>
          <w:bCs w:val="0"/>
          <w:szCs w:val="20"/>
        </w:rPr>
        <w:t>.</w:t>
      </w:r>
    </w:p>
    <w:p w14:paraId="41EAE8A7" w14:textId="77777777" w:rsidR="00BB00D5" w:rsidRPr="009032AC" w:rsidRDefault="00BB00D5" w:rsidP="00AA6391">
      <w:pPr>
        <w:ind w:left="374" w:right="284"/>
        <w:jc w:val="both"/>
        <w:rPr>
          <w:rFonts w:ascii="Arial Narrow" w:hAnsi="Arial Narrow"/>
          <w:bCs w:val="0"/>
          <w:szCs w:val="20"/>
        </w:rPr>
      </w:pPr>
    </w:p>
    <w:p w14:paraId="0FC5239B" w14:textId="4A3295B3" w:rsidR="00AA6391" w:rsidRDefault="00AA6391" w:rsidP="00AA6391">
      <w:pPr>
        <w:ind w:left="360" w:right="284"/>
        <w:jc w:val="both"/>
        <w:rPr>
          <w:rFonts w:ascii="Arial Narrow" w:hAnsi="Arial Narrow"/>
          <w:bCs w:val="0"/>
          <w:szCs w:val="20"/>
        </w:rPr>
      </w:pPr>
    </w:p>
    <w:p w14:paraId="1F77A838" w14:textId="77777777" w:rsidR="00BB00D5" w:rsidRDefault="00BB00D5" w:rsidP="00AA6391">
      <w:pPr>
        <w:ind w:left="360" w:right="284"/>
        <w:jc w:val="both"/>
        <w:rPr>
          <w:rFonts w:ascii="Arial Narrow" w:hAnsi="Arial Narrow"/>
          <w:bCs w:val="0"/>
          <w:szCs w:val="20"/>
        </w:rPr>
      </w:pPr>
    </w:p>
    <w:p w14:paraId="11A5DBF5" w14:textId="67CC30C3" w:rsidR="00BB00D5" w:rsidRPr="009032AC" w:rsidRDefault="00BB00D5" w:rsidP="00AA6391">
      <w:pPr>
        <w:ind w:left="360" w:right="284"/>
        <w:jc w:val="both"/>
        <w:rPr>
          <w:rFonts w:ascii="Arial Narrow" w:hAnsi="Arial Narrow"/>
          <w:bCs w:val="0"/>
          <w:szCs w:val="20"/>
        </w:rPr>
      </w:pPr>
      <w:r>
        <w:rPr>
          <w:rFonts w:ascii="Arial Narrow" w:hAnsi="Arial Narrow"/>
          <w:bCs w:val="0"/>
          <w:szCs w:val="20"/>
        </w:rPr>
        <w:t xml:space="preserve">Signed for and on behalf of the </w:t>
      </w:r>
      <w:proofErr w:type="gramStart"/>
      <w:r>
        <w:rPr>
          <w:rFonts w:ascii="Arial Narrow" w:hAnsi="Arial Narrow"/>
          <w:bCs w:val="0"/>
          <w:szCs w:val="20"/>
        </w:rPr>
        <w:t>Agency:-</w:t>
      </w:r>
      <w:proofErr w:type="gramEnd"/>
    </w:p>
    <w:p w14:paraId="18F3B798" w14:textId="77777777" w:rsidR="00AA6391" w:rsidRPr="009032AC" w:rsidRDefault="00AA6391" w:rsidP="00AA6391">
      <w:pPr>
        <w:ind w:right="284"/>
        <w:jc w:val="both"/>
        <w:rPr>
          <w:rFonts w:ascii="Arial Narrow" w:hAnsi="Arial Narrow"/>
          <w:bCs w:val="0"/>
          <w:szCs w:val="20"/>
          <w:u w:val="single"/>
        </w:rPr>
      </w:pPr>
    </w:p>
    <w:p w14:paraId="071226FE" w14:textId="208A6E96" w:rsidR="00BB00D5" w:rsidRPr="00877C98" w:rsidRDefault="00BB00D5" w:rsidP="00D014BF">
      <w:pPr>
        <w:ind w:right="284"/>
        <w:rPr>
          <w:rFonts w:ascii="Arial Narrow" w:hAnsi="Arial Narrow"/>
          <w:bCs w:val="0"/>
          <w:szCs w:val="20"/>
          <w:u w:val="single"/>
        </w:rPr>
      </w:pPr>
    </w:p>
    <w:p w14:paraId="47CF79DF" w14:textId="77777777" w:rsidR="00D014BF" w:rsidRDefault="00D014BF" w:rsidP="00BB00D5">
      <w:pPr>
        <w:ind w:left="374" w:right="284"/>
        <w:rPr>
          <w:rFonts w:ascii="Arial Narrow" w:hAnsi="Arial Narrow"/>
          <w:bCs w:val="0"/>
          <w:szCs w:val="20"/>
          <w:u w:val="single"/>
        </w:rPr>
      </w:pPr>
    </w:p>
    <w:p w14:paraId="5E6EA155" w14:textId="013776A6" w:rsidR="00BB00D5" w:rsidRPr="00BB00D5" w:rsidRDefault="00BB00D5" w:rsidP="00BB00D5">
      <w:pPr>
        <w:ind w:left="374" w:right="284"/>
        <w:rPr>
          <w:rFonts w:ascii="Arial Narrow" w:hAnsi="Arial Narrow"/>
          <w:bCs w:val="0"/>
          <w:szCs w:val="20"/>
          <w:u w:val="single"/>
        </w:rPr>
      </w:pP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p>
    <w:p w14:paraId="55302985" w14:textId="2D1AA190" w:rsidR="00BB00D5" w:rsidRPr="00877C98" w:rsidRDefault="00BB00D5" w:rsidP="00BB00D5">
      <w:pPr>
        <w:ind w:right="284" w:firstLine="360"/>
        <w:rPr>
          <w:rFonts w:ascii="Arial Narrow" w:hAnsi="Arial Narrow"/>
          <w:bCs w:val="0"/>
          <w:szCs w:val="20"/>
        </w:rPr>
      </w:pPr>
      <w:r>
        <w:rPr>
          <w:rFonts w:ascii="Arial Narrow" w:hAnsi="Arial Narrow"/>
          <w:bCs w:val="0"/>
          <w:szCs w:val="20"/>
        </w:rPr>
        <w:t xml:space="preserve">Rebecca </w:t>
      </w:r>
      <w:proofErr w:type="spellStart"/>
      <w:r>
        <w:rPr>
          <w:rFonts w:ascii="Arial Narrow" w:hAnsi="Arial Narrow"/>
          <w:bCs w:val="0"/>
          <w:szCs w:val="20"/>
        </w:rPr>
        <w:t>Scadding</w:t>
      </w:r>
      <w:proofErr w:type="spellEnd"/>
      <w:r>
        <w:rPr>
          <w:rFonts w:ascii="Arial Narrow" w:hAnsi="Arial Narrow"/>
          <w:bCs w:val="0"/>
          <w:szCs w:val="20"/>
        </w:rPr>
        <w:t xml:space="preserve"> – Director</w:t>
      </w:r>
    </w:p>
    <w:p w14:paraId="33B5C5E2" w14:textId="394D372B" w:rsidR="00BB00D5" w:rsidRDefault="00BB00D5" w:rsidP="00BB00D5"/>
    <w:p w14:paraId="5484054D" w14:textId="77777777" w:rsidR="00BB00D5" w:rsidRDefault="00BB00D5" w:rsidP="00BB00D5">
      <w:pPr>
        <w:ind w:right="284" w:firstLine="374"/>
        <w:jc w:val="both"/>
        <w:rPr>
          <w:rFonts w:ascii="Arial Narrow" w:hAnsi="Arial Narrow"/>
          <w:bCs w:val="0"/>
          <w:szCs w:val="20"/>
        </w:rPr>
      </w:pPr>
      <w:r w:rsidRPr="001131CB">
        <w:rPr>
          <w:rFonts w:ascii="Arial Narrow" w:hAnsi="Arial Narrow"/>
          <w:bCs w:val="0"/>
          <w:szCs w:val="20"/>
        </w:rPr>
        <w:t>Date</w:t>
      </w:r>
      <w:r>
        <w:rPr>
          <w:rFonts w:ascii="Arial Narrow" w:hAnsi="Arial Narrow"/>
          <w:bCs w:val="0"/>
          <w:szCs w:val="20"/>
        </w:rPr>
        <w:t xml:space="preserve"> </w:t>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p>
    <w:p w14:paraId="624A3945" w14:textId="77777777" w:rsidR="00BB00D5" w:rsidRDefault="00BB00D5" w:rsidP="00BB00D5"/>
    <w:p w14:paraId="58D7043B" w14:textId="3BE403E8" w:rsidR="00C8409A" w:rsidRDefault="00C8409A" w:rsidP="00C8409A">
      <w:pPr>
        <w:ind w:right="284" w:firstLine="374"/>
        <w:jc w:val="both"/>
        <w:rPr>
          <w:rFonts w:ascii="Arial Narrow" w:hAnsi="Arial Narrow"/>
          <w:bCs w:val="0"/>
          <w:szCs w:val="20"/>
          <w:u w:val="single"/>
        </w:rPr>
      </w:pPr>
    </w:p>
    <w:p w14:paraId="7BC3D8B6" w14:textId="77777777" w:rsidR="00BB00D5" w:rsidRDefault="00BB00D5" w:rsidP="00BB00D5">
      <w:pPr>
        <w:ind w:right="284" w:firstLine="374"/>
        <w:jc w:val="both"/>
        <w:rPr>
          <w:rFonts w:ascii="Arial Narrow" w:hAnsi="Arial Narrow"/>
          <w:bCs w:val="0"/>
          <w:szCs w:val="20"/>
        </w:rPr>
      </w:pPr>
    </w:p>
    <w:p w14:paraId="263D35DE" w14:textId="4C7D3E17" w:rsidR="00BB00D5" w:rsidRPr="001131CB" w:rsidRDefault="00BB00D5" w:rsidP="00BB00D5">
      <w:pPr>
        <w:ind w:right="284" w:firstLine="374"/>
        <w:jc w:val="both"/>
        <w:rPr>
          <w:rFonts w:ascii="Arial Narrow" w:hAnsi="Arial Narrow"/>
          <w:bCs w:val="0"/>
          <w:szCs w:val="20"/>
        </w:rPr>
      </w:pPr>
      <w:r w:rsidRPr="001131CB">
        <w:rPr>
          <w:rFonts w:ascii="Arial Narrow" w:hAnsi="Arial Narrow"/>
          <w:bCs w:val="0"/>
          <w:szCs w:val="20"/>
        </w:rPr>
        <w:t xml:space="preserve">Signed for and on behalf of the </w:t>
      </w:r>
      <w:proofErr w:type="gramStart"/>
      <w:r w:rsidRPr="001131CB">
        <w:rPr>
          <w:rFonts w:ascii="Arial Narrow" w:hAnsi="Arial Narrow"/>
          <w:bCs w:val="0"/>
          <w:szCs w:val="20"/>
        </w:rPr>
        <w:t>Client</w:t>
      </w:r>
      <w:r>
        <w:rPr>
          <w:rFonts w:ascii="Arial Narrow" w:hAnsi="Arial Narrow"/>
          <w:bCs w:val="0"/>
          <w:szCs w:val="20"/>
        </w:rPr>
        <w:t>:-</w:t>
      </w:r>
      <w:proofErr w:type="gramEnd"/>
    </w:p>
    <w:p w14:paraId="3576B652" w14:textId="15484378" w:rsidR="00BB00D5" w:rsidRDefault="00BB00D5" w:rsidP="00C8409A">
      <w:pPr>
        <w:ind w:right="284" w:firstLine="374"/>
        <w:jc w:val="both"/>
        <w:rPr>
          <w:rFonts w:ascii="Arial Narrow" w:hAnsi="Arial Narrow"/>
          <w:bCs w:val="0"/>
          <w:szCs w:val="20"/>
          <w:u w:val="single"/>
        </w:rPr>
      </w:pPr>
    </w:p>
    <w:p w14:paraId="10510074" w14:textId="77777777" w:rsidR="00BB00D5" w:rsidRDefault="00BB00D5" w:rsidP="00C8409A">
      <w:pPr>
        <w:ind w:right="284" w:firstLine="374"/>
        <w:jc w:val="both"/>
        <w:rPr>
          <w:rFonts w:ascii="Arial Narrow" w:hAnsi="Arial Narrow"/>
          <w:bCs w:val="0"/>
          <w:szCs w:val="20"/>
          <w:u w:val="single"/>
        </w:rPr>
      </w:pPr>
    </w:p>
    <w:p w14:paraId="01CCBB25" w14:textId="77777777" w:rsidR="00BB00D5" w:rsidRPr="001131CB" w:rsidRDefault="00BB00D5" w:rsidP="00C8409A">
      <w:pPr>
        <w:ind w:right="284" w:firstLine="374"/>
        <w:jc w:val="both"/>
        <w:rPr>
          <w:rFonts w:ascii="Arial Narrow" w:hAnsi="Arial Narrow"/>
          <w:bCs w:val="0"/>
          <w:szCs w:val="20"/>
          <w:u w:val="single"/>
        </w:rPr>
      </w:pPr>
    </w:p>
    <w:p w14:paraId="3A61016E" w14:textId="224A52E0" w:rsidR="00BB00D5" w:rsidRDefault="00BB00D5" w:rsidP="00C8409A">
      <w:pPr>
        <w:ind w:right="284" w:firstLine="374"/>
        <w:jc w:val="both"/>
        <w:rPr>
          <w:rFonts w:ascii="Arial Narrow" w:hAnsi="Arial Narrow"/>
          <w:bCs w:val="0"/>
          <w:szCs w:val="20"/>
          <w:u w:val="single"/>
        </w:rPr>
      </w:pP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p>
    <w:p w14:paraId="0746D6A6" w14:textId="52850E00" w:rsidR="00AA6391" w:rsidRPr="001131CB" w:rsidRDefault="00D7325A" w:rsidP="00BB00D5">
      <w:pPr>
        <w:ind w:right="284" w:firstLine="360"/>
        <w:jc w:val="both"/>
        <w:rPr>
          <w:rFonts w:ascii="Arial Narrow" w:hAnsi="Arial Narrow"/>
          <w:bCs w:val="0"/>
          <w:szCs w:val="20"/>
        </w:rPr>
      </w:pPr>
      <w:r>
        <w:rPr>
          <w:rFonts w:ascii="Arial Narrow" w:hAnsi="Arial Narrow"/>
          <w:bCs w:val="0"/>
          <w:szCs w:val="20"/>
        </w:rPr>
        <w:t>[</w:t>
      </w:r>
      <w:r w:rsidR="00AA6391" w:rsidRPr="001131CB">
        <w:rPr>
          <w:rFonts w:ascii="Arial Narrow" w:hAnsi="Arial Narrow"/>
          <w:bCs w:val="0"/>
          <w:szCs w:val="20"/>
        </w:rPr>
        <w:t>Print name</w:t>
      </w:r>
      <w:r>
        <w:rPr>
          <w:rFonts w:ascii="Arial Narrow" w:hAnsi="Arial Narrow"/>
          <w:bCs w:val="0"/>
          <w:szCs w:val="20"/>
        </w:rPr>
        <w:t>]</w:t>
      </w:r>
      <w:r w:rsidR="00AA6391" w:rsidRPr="001131CB">
        <w:rPr>
          <w:rFonts w:ascii="Arial Narrow" w:hAnsi="Arial Narrow"/>
          <w:bCs w:val="0"/>
          <w:szCs w:val="20"/>
        </w:rPr>
        <w:tab/>
      </w:r>
      <w:r w:rsidR="00AA6391" w:rsidRPr="001131CB">
        <w:rPr>
          <w:rFonts w:ascii="Arial Narrow" w:hAnsi="Arial Narrow"/>
          <w:bCs w:val="0"/>
          <w:szCs w:val="20"/>
        </w:rPr>
        <w:tab/>
      </w:r>
      <w:r w:rsidR="00AA6391" w:rsidRPr="001131CB">
        <w:rPr>
          <w:rFonts w:ascii="Arial Narrow" w:hAnsi="Arial Narrow"/>
          <w:bCs w:val="0"/>
          <w:szCs w:val="20"/>
        </w:rPr>
        <w:tab/>
      </w:r>
      <w:r w:rsidR="00AA6391" w:rsidRPr="001131CB">
        <w:rPr>
          <w:rFonts w:ascii="Arial Narrow" w:hAnsi="Arial Narrow"/>
          <w:bCs w:val="0"/>
          <w:szCs w:val="20"/>
        </w:rPr>
        <w:tab/>
      </w:r>
      <w:r w:rsidR="00AA6391" w:rsidRPr="001131CB">
        <w:rPr>
          <w:rFonts w:ascii="Arial Narrow" w:hAnsi="Arial Narrow"/>
          <w:bCs w:val="0"/>
          <w:szCs w:val="20"/>
        </w:rPr>
        <w:tab/>
      </w:r>
    </w:p>
    <w:p w14:paraId="43A54498" w14:textId="77777777" w:rsidR="00AA6391" w:rsidRPr="001131CB" w:rsidRDefault="00AA6391" w:rsidP="00AA6391">
      <w:pPr>
        <w:ind w:right="284" w:firstLine="374"/>
        <w:jc w:val="both"/>
        <w:rPr>
          <w:rFonts w:ascii="Arial Narrow" w:hAnsi="Arial Narrow"/>
          <w:bCs w:val="0"/>
          <w:szCs w:val="20"/>
        </w:rPr>
      </w:pPr>
    </w:p>
    <w:p w14:paraId="36454E17" w14:textId="77777777" w:rsidR="00AA6391" w:rsidRPr="001131CB" w:rsidRDefault="00AA6391" w:rsidP="00AA6391">
      <w:pPr>
        <w:ind w:right="284" w:firstLine="374"/>
        <w:jc w:val="both"/>
        <w:rPr>
          <w:rFonts w:ascii="Arial Narrow" w:hAnsi="Arial Narrow"/>
          <w:bCs w:val="0"/>
          <w:szCs w:val="20"/>
        </w:rPr>
      </w:pPr>
      <w:r w:rsidRPr="001131CB">
        <w:rPr>
          <w:rFonts w:ascii="Arial Narrow" w:hAnsi="Arial Narrow"/>
          <w:bCs w:val="0"/>
          <w:szCs w:val="20"/>
        </w:rPr>
        <w:lastRenderedPageBreak/>
        <w:t xml:space="preserve">I confirm I am authorised to sign these Terms on behalf of the Client. </w:t>
      </w:r>
    </w:p>
    <w:p w14:paraId="1BD19E27" w14:textId="77777777" w:rsidR="00AA6391" w:rsidRPr="001131CB" w:rsidRDefault="00AA6391" w:rsidP="00AA6391">
      <w:pPr>
        <w:ind w:left="1440" w:right="284" w:firstLine="374"/>
        <w:jc w:val="both"/>
        <w:rPr>
          <w:rFonts w:ascii="Arial Narrow" w:hAnsi="Arial Narrow"/>
          <w:bCs w:val="0"/>
          <w:szCs w:val="20"/>
        </w:rPr>
      </w:pPr>
    </w:p>
    <w:p w14:paraId="401F4399" w14:textId="403201BA" w:rsidR="00A34FDE" w:rsidRDefault="00AA6391" w:rsidP="005900B8">
      <w:pPr>
        <w:ind w:right="284" w:firstLine="374"/>
        <w:jc w:val="both"/>
        <w:rPr>
          <w:rFonts w:ascii="Arial Narrow" w:hAnsi="Arial Narrow"/>
          <w:bCs w:val="0"/>
          <w:szCs w:val="20"/>
        </w:rPr>
      </w:pPr>
      <w:r w:rsidRPr="001131CB">
        <w:rPr>
          <w:rFonts w:ascii="Arial Narrow" w:hAnsi="Arial Narrow"/>
          <w:bCs w:val="0"/>
          <w:szCs w:val="20"/>
        </w:rPr>
        <w:t>Date</w:t>
      </w:r>
      <w:r w:rsidR="00BB00D5">
        <w:rPr>
          <w:rFonts w:ascii="Arial Narrow" w:hAnsi="Arial Narrow"/>
          <w:bCs w:val="0"/>
          <w:szCs w:val="20"/>
        </w:rPr>
        <w:t xml:space="preserve"> </w:t>
      </w:r>
      <w:r w:rsidR="00BB00D5" w:rsidRPr="00BB00D5">
        <w:rPr>
          <w:rFonts w:ascii="Arial Narrow" w:hAnsi="Arial Narrow"/>
          <w:bCs w:val="0"/>
          <w:szCs w:val="20"/>
          <w:u w:val="single"/>
        </w:rPr>
        <w:tab/>
      </w:r>
      <w:r w:rsidR="00BB00D5" w:rsidRPr="00BB00D5">
        <w:rPr>
          <w:rFonts w:ascii="Arial Narrow" w:hAnsi="Arial Narrow"/>
          <w:bCs w:val="0"/>
          <w:szCs w:val="20"/>
          <w:u w:val="single"/>
        </w:rPr>
        <w:tab/>
      </w:r>
      <w:r w:rsidR="00BB00D5" w:rsidRPr="00BB00D5">
        <w:rPr>
          <w:rFonts w:ascii="Arial Narrow" w:hAnsi="Arial Narrow"/>
          <w:bCs w:val="0"/>
          <w:szCs w:val="20"/>
          <w:u w:val="single"/>
        </w:rPr>
        <w:tab/>
      </w:r>
    </w:p>
    <w:p w14:paraId="6A789253" w14:textId="2E926D65" w:rsidR="005371DA" w:rsidRDefault="005371DA" w:rsidP="005371DA"/>
    <w:p w14:paraId="61613A6A" w14:textId="77777777" w:rsidR="00896D33" w:rsidRDefault="00896D33" w:rsidP="005371DA"/>
    <w:p w14:paraId="3BFCB99B" w14:textId="77777777" w:rsidR="00896D33" w:rsidRDefault="00896D33" w:rsidP="005371DA"/>
    <w:p w14:paraId="427B7D1B" w14:textId="77777777" w:rsidR="005371DA" w:rsidRPr="005371DA" w:rsidRDefault="005371DA" w:rsidP="005371DA"/>
    <w:p w14:paraId="4D8B8BE8" w14:textId="09B6031B" w:rsidR="00D7325A" w:rsidRPr="00330D8F" w:rsidRDefault="00D7325A" w:rsidP="00810FEB">
      <w:pPr>
        <w:pStyle w:val="Heading1"/>
        <w:rPr>
          <w:rFonts w:ascii="Arial Narrow" w:hAnsi="Arial Narrow"/>
          <w:b w:val="0"/>
          <w:bCs w:val="0"/>
          <w:color w:val="000000" w:themeColor="text1"/>
        </w:rPr>
      </w:pPr>
      <w:r w:rsidRPr="00330D8F">
        <w:rPr>
          <w:rFonts w:ascii="Arial Narrow" w:hAnsi="Arial Narrow"/>
          <w:color w:val="000000" w:themeColor="text1"/>
        </w:rPr>
        <w:t xml:space="preserve">SCHEDULE </w:t>
      </w:r>
      <w:r>
        <w:rPr>
          <w:rFonts w:ascii="Arial Narrow" w:hAnsi="Arial Narrow"/>
          <w:color w:val="000000" w:themeColor="text1"/>
        </w:rPr>
        <w:t>1</w:t>
      </w:r>
      <w:r w:rsidRPr="00330D8F">
        <w:rPr>
          <w:rFonts w:ascii="Arial Narrow" w:hAnsi="Arial Narrow"/>
          <w:color w:val="000000" w:themeColor="text1"/>
        </w:rPr>
        <w:t xml:space="preserve">: Transfer Fees </w:t>
      </w:r>
    </w:p>
    <w:p w14:paraId="7D833279" w14:textId="77777777" w:rsidR="00D7325A" w:rsidRPr="00304EEB" w:rsidRDefault="00D7325A" w:rsidP="00D7325A">
      <w:pPr>
        <w:pStyle w:val="BodyText"/>
        <w:rPr>
          <w:rFonts w:ascii="Arial Narrow" w:hAnsi="Arial Narrow"/>
          <w:i w:val="0"/>
          <w:iCs/>
          <w:color w:val="000000" w:themeColor="text1"/>
          <w:highlight w:val="green"/>
        </w:rPr>
      </w:pPr>
    </w:p>
    <w:p w14:paraId="2D343B14" w14:textId="1816FE79" w:rsidR="00D7325A" w:rsidRDefault="00D7325A" w:rsidP="00D7325A">
      <w:pPr>
        <w:pStyle w:val="BodyText"/>
        <w:numPr>
          <w:ilvl w:val="0"/>
          <w:numId w:val="27"/>
        </w:numPr>
        <w:jc w:val="left"/>
        <w:rPr>
          <w:rFonts w:ascii="Arial Narrow" w:hAnsi="Arial Narrow"/>
          <w:i w:val="0"/>
          <w:iCs/>
          <w:color w:val="000000" w:themeColor="text1"/>
        </w:rPr>
      </w:pPr>
      <w:r w:rsidRPr="00304EEB">
        <w:rPr>
          <w:rFonts w:ascii="Arial Narrow" w:hAnsi="Arial Narrow"/>
          <w:i w:val="0"/>
          <w:iCs/>
          <w:color w:val="000000" w:themeColor="text1"/>
        </w:rPr>
        <w:t xml:space="preserve">The Transfer Fee referred to in clause 8 shall be agreed in writing between the </w:t>
      </w:r>
      <w:r>
        <w:rPr>
          <w:rFonts w:ascii="Arial Narrow" w:hAnsi="Arial Narrow"/>
          <w:i w:val="0"/>
          <w:iCs/>
          <w:color w:val="000000" w:themeColor="text1"/>
        </w:rPr>
        <w:t xml:space="preserve">Agency </w:t>
      </w:r>
      <w:r w:rsidRPr="00304EEB">
        <w:rPr>
          <w:rFonts w:ascii="Arial Narrow" w:hAnsi="Arial Narrow"/>
          <w:i w:val="0"/>
          <w:iCs/>
          <w:color w:val="000000" w:themeColor="text1"/>
        </w:rPr>
        <w:t xml:space="preserve">and the Client. If the parties do not agree the amount of the Transfer </w:t>
      </w:r>
      <w:proofErr w:type="gramStart"/>
      <w:r w:rsidRPr="00304EEB">
        <w:rPr>
          <w:rFonts w:ascii="Arial Narrow" w:hAnsi="Arial Narrow"/>
          <w:i w:val="0"/>
          <w:iCs/>
          <w:color w:val="000000" w:themeColor="text1"/>
        </w:rPr>
        <w:t>Fee</w:t>
      </w:r>
      <w:proofErr w:type="gramEnd"/>
      <w:r w:rsidRPr="00304EEB">
        <w:rPr>
          <w:rFonts w:ascii="Arial Narrow" w:hAnsi="Arial Narrow"/>
          <w:i w:val="0"/>
          <w:iCs/>
          <w:color w:val="000000" w:themeColor="text1"/>
        </w:rPr>
        <w:t xml:space="preserve"> then the </w:t>
      </w:r>
      <w:r>
        <w:rPr>
          <w:rFonts w:ascii="Arial Narrow" w:hAnsi="Arial Narrow"/>
          <w:i w:val="0"/>
          <w:iCs/>
          <w:color w:val="000000" w:themeColor="text1"/>
        </w:rPr>
        <w:t>Agency</w:t>
      </w:r>
      <w:r w:rsidRPr="00304EEB">
        <w:rPr>
          <w:rFonts w:ascii="Arial Narrow" w:hAnsi="Arial Narrow"/>
          <w:i w:val="0"/>
          <w:iCs/>
          <w:color w:val="000000" w:themeColor="text1"/>
        </w:rPr>
        <w:t xml:space="preserve"> can charge a fee calculated in accordance with the Table of Percentages below, which is calculated on the basis of the Remuneration payable to the </w:t>
      </w:r>
      <w:r>
        <w:rPr>
          <w:rFonts w:ascii="Arial Narrow" w:hAnsi="Arial Narrow"/>
          <w:i w:val="0"/>
          <w:iCs/>
          <w:color w:val="000000" w:themeColor="text1"/>
        </w:rPr>
        <w:t>Candidate</w:t>
      </w:r>
      <w:r w:rsidRPr="00304EEB">
        <w:rPr>
          <w:rFonts w:ascii="Arial Narrow" w:hAnsi="Arial Narrow"/>
          <w:i w:val="0"/>
          <w:iCs/>
          <w:color w:val="000000" w:themeColor="text1"/>
        </w:rPr>
        <w:t xml:space="preserve"> during the first 12 months of the Engagement or that would be payable if the Engagement were to last 12 months</w:t>
      </w:r>
      <w:r w:rsidR="005371DA">
        <w:rPr>
          <w:rFonts w:ascii="Arial Narrow" w:hAnsi="Arial Narrow"/>
          <w:i w:val="0"/>
          <w:iCs/>
          <w:color w:val="000000" w:themeColor="text1"/>
        </w:rPr>
        <w:t>, on an annualised full time equivalent basis</w:t>
      </w:r>
      <w:r>
        <w:rPr>
          <w:rFonts w:ascii="Arial Narrow" w:hAnsi="Arial Narrow"/>
          <w:i w:val="0"/>
          <w:iCs/>
          <w:color w:val="000000" w:themeColor="text1"/>
        </w:rPr>
        <w:t xml:space="preserve">. </w:t>
      </w:r>
    </w:p>
    <w:p w14:paraId="47CB3021" w14:textId="77777777" w:rsidR="00D7325A" w:rsidRDefault="00D7325A" w:rsidP="00D7325A">
      <w:pPr>
        <w:pStyle w:val="BodyText"/>
        <w:ind w:left="720"/>
        <w:jc w:val="left"/>
        <w:rPr>
          <w:rFonts w:ascii="Arial Narrow" w:hAnsi="Arial Narrow"/>
          <w:i w:val="0"/>
          <w:iCs/>
          <w:color w:val="000000" w:themeColor="text1"/>
        </w:rPr>
      </w:pPr>
    </w:p>
    <w:p w14:paraId="59022EDD" w14:textId="77777777" w:rsidR="00D7325A" w:rsidRPr="005D052D" w:rsidRDefault="00D7325A" w:rsidP="00D7325A">
      <w:pPr>
        <w:pStyle w:val="BodyText"/>
        <w:numPr>
          <w:ilvl w:val="0"/>
          <w:numId w:val="27"/>
        </w:numPr>
        <w:jc w:val="left"/>
        <w:rPr>
          <w:rFonts w:ascii="Arial Narrow" w:hAnsi="Arial Narrow"/>
          <w:i w:val="0"/>
          <w:iCs/>
          <w:color w:val="000000" w:themeColor="text1"/>
        </w:rPr>
      </w:pPr>
      <w:r>
        <w:rPr>
          <w:rFonts w:ascii="Arial Narrow" w:hAnsi="Arial Narrow"/>
          <w:i w:val="0"/>
          <w:iCs/>
          <w:color w:val="000000" w:themeColor="text1"/>
        </w:rPr>
        <w:t>I</w:t>
      </w:r>
      <w:r w:rsidRPr="00304EEB">
        <w:rPr>
          <w:rFonts w:ascii="Arial Narrow" w:hAnsi="Arial Narrow"/>
          <w:i w:val="0"/>
          <w:iCs/>
          <w:color w:val="000000" w:themeColor="text1"/>
        </w:rPr>
        <w:t xml:space="preserve">f the actual amount of the Remuneration is not known, </w:t>
      </w:r>
      <w:r>
        <w:rPr>
          <w:rFonts w:ascii="Arial Narrow" w:hAnsi="Arial Narrow"/>
          <w:i w:val="0"/>
          <w:iCs/>
          <w:color w:val="000000" w:themeColor="text1"/>
        </w:rPr>
        <w:t xml:space="preserve">then the Transfer Fee will be calculated by multiplying </w:t>
      </w:r>
      <w:r w:rsidRPr="00304EEB">
        <w:rPr>
          <w:rFonts w:ascii="Arial Narrow" w:hAnsi="Arial Narrow"/>
          <w:i w:val="0"/>
          <w:iCs/>
          <w:color w:val="000000" w:themeColor="text1"/>
        </w:rPr>
        <w:t xml:space="preserve">the Charges by </w:t>
      </w:r>
      <w:r>
        <w:rPr>
          <w:rFonts w:ascii="Arial Narrow" w:hAnsi="Arial Narrow"/>
          <w:i w:val="0"/>
          <w:iCs/>
          <w:color w:val="000000" w:themeColor="text1"/>
        </w:rPr>
        <w:t>1000 if the Candidate is working via an hourly rate</w:t>
      </w:r>
      <w:r w:rsidRPr="00304EEB">
        <w:rPr>
          <w:rFonts w:ascii="Arial Narrow" w:hAnsi="Arial Narrow"/>
          <w:i w:val="0"/>
          <w:iCs/>
          <w:color w:val="000000" w:themeColor="text1"/>
        </w:rPr>
        <w:t xml:space="preserve">. </w:t>
      </w:r>
      <w:r>
        <w:rPr>
          <w:rFonts w:ascii="Arial Narrow" w:hAnsi="Arial Narrow"/>
          <w:i w:val="0"/>
          <w:iCs/>
          <w:color w:val="000000" w:themeColor="text1"/>
        </w:rPr>
        <w:t xml:space="preserve">If the Candidate is working on a daily </w:t>
      </w:r>
      <w:proofErr w:type="gramStart"/>
      <w:r>
        <w:rPr>
          <w:rFonts w:ascii="Arial Narrow" w:hAnsi="Arial Narrow"/>
          <w:i w:val="0"/>
          <w:iCs/>
          <w:color w:val="000000" w:themeColor="text1"/>
        </w:rPr>
        <w:t>rate</w:t>
      </w:r>
      <w:proofErr w:type="gramEnd"/>
      <w:r>
        <w:rPr>
          <w:rFonts w:ascii="Arial Narrow" w:hAnsi="Arial Narrow"/>
          <w:i w:val="0"/>
          <w:iCs/>
          <w:color w:val="000000" w:themeColor="text1"/>
        </w:rPr>
        <w:t xml:space="preserve"> then the Charges will be divided by 7.5 to achieve an hourly rate which will then be multiplied by 1000.</w:t>
      </w:r>
    </w:p>
    <w:tbl>
      <w:tblPr>
        <w:tblpPr w:leftFromText="180" w:rightFromText="180" w:vertAnchor="text" w:horzAnchor="page" w:tblpX="2102" w:tblpY="1122"/>
        <w:tblW w:w="6675" w:type="dxa"/>
        <w:tblLook w:val="01E0" w:firstRow="1" w:lastRow="1" w:firstColumn="1" w:lastColumn="1" w:noHBand="0" w:noVBand="0"/>
      </w:tblPr>
      <w:tblGrid>
        <w:gridCol w:w="4035"/>
        <w:gridCol w:w="2640"/>
      </w:tblGrid>
      <w:tr w:rsidR="00D7325A" w:rsidRPr="004F2615" w14:paraId="7959D174" w14:textId="77777777" w:rsidTr="00EE2F0B">
        <w:trPr>
          <w:trHeight w:val="254"/>
        </w:trPr>
        <w:tc>
          <w:tcPr>
            <w:tcW w:w="4035" w:type="dxa"/>
            <w:shd w:val="clear" w:color="auto" w:fill="auto"/>
          </w:tcPr>
          <w:p w14:paraId="43CCBC10" w14:textId="6CCF42EF" w:rsidR="00D7325A" w:rsidRPr="004F2615" w:rsidRDefault="00D7325A" w:rsidP="00EE2F0B">
            <w:pPr>
              <w:pStyle w:val="BodyTextIndent"/>
              <w:tabs>
                <w:tab w:val="left" w:pos="1123"/>
              </w:tabs>
              <w:ind w:left="1117" w:right="284" w:hanging="760"/>
              <w:jc w:val="both"/>
              <w:rPr>
                <w:rFonts w:ascii="Arial Narrow" w:hAnsi="Arial Narrow"/>
                <w:b/>
              </w:rPr>
            </w:pPr>
            <w:r w:rsidRPr="004F2615">
              <w:rPr>
                <w:rFonts w:ascii="Arial Narrow" w:hAnsi="Arial Narrow"/>
                <w:b/>
              </w:rPr>
              <w:t>Remuneration</w:t>
            </w:r>
            <w:r>
              <w:rPr>
                <w:rFonts w:ascii="Arial Narrow" w:hAnsi="Arial Narrow"/>
                <w:b/>
              </w:rPr>
              <w:t xml:space="preserve"> </w:t>
            </w:r>
            <w:r w:rsidR="005371DA">
              <w:rPr>
                <w:rFonts w:ascii="Arial Narrow" w:hAnsi="Arial Narrow"/>
                <w:b/>
              </w:rPr>
              <w:t>(FTE)</w:t>
            </w:r>
          </w:p>
        </w:tc>
        <w:tc>
          <w:tcPr>
            <w:tcW w:w="2640" w:type="dxa"/>
            <w:shd w:val="clear" w:color="auto" w:fill="auto"/>
          </w:tcPr>
          <w:p w14:paraId="20577B3F" w14:textId="77777777" w:rsidR="00D7325A" w:rsidRPr="004F2615" w:rsidRDefault="00D7325A" w:rsidP="00EE2F0B">
            <w:pPr>
              <w:pStyle w:val="BodyTextIndent"/>
              <w:tabs>
                <w:tab w:val="left" w:pos="1123"/>
              </w:tabs>
              <w:ind w:left="1117" w:right="284" w:hanging="760"/>
              <w:jc w:val="both"/>
              <w:rPr>
                <w:rFonts w:ascii="Arial Narrow" w:hAnsi="Arial Narrow"/>
                <w:b/>
              </w:rPr>
            </w:pPr>
            <w:r w:rsidRPr="004F2615">
              <w:rPr>
                <w:rFonts w:ascii="Arial Narrow" w:hAnsi="Arial Narrow"/>
                <w:b/>
              </w:rPr>
              <w:t>Fee</w:t>
            </w:r>
          </w:p>
          <w:p w14:paraId="571FD3A9" w14:textId="77777777" w:rsidR="00D7325A" w:rsidRDefault="00D7325A" w:rsidP="00EE2F0B">
            <w:pPr>
              <w:pStyle w:val="BodyTextIndent"/>
              <w:tabs>
                <w:tab w:val="left" w:pos="1123"/>
              </w:tabs>
              <w:ind w:left="1117" w:right="284" w:hanging="760"/>
              <w:jc w:val="both"/>
              <w:rPr>
                <w:rFonts w:ascii="Arial Narrow" w:hAnsi="Arial Narrow"/>
                <w:b/>
              </w:rPr>
            </w:pPr>
          </w:p>
          <w:p w14:paraId="7B07E7F0" w14:textId="77777777" w:rsidR="00D7325A" w:rsidRPr="004F2615" w:rsidRDefault="00D7325A" w:rsidP="00EE2F0B">
            <w:pPr>
              <w:pStyle w:val="BodyTextIndent"/>
              <w:tabs>
                <w:tab w:val="left" w:pos="1123"/>
              </w:tabs>
              <w:ind w:left="1117" w:right="284" w:hanging="760"/>
              <w:jc w:val="both"/>
              <w:rPr>
                <w:rFonts w:ascii="Arial Narrow" w:hAnsi="Arial Narrow"/>
                <w:b/>
              </w:rPr>
            </w:pPr>
            <w:r w:rsidRPr="004F2615">
              <w:rPr>
                <w:rFonts w:ascii="Arial Narrow" w:hAnsi="Arial Narrow"/>
                <w:b/>
              </w:rPr>
              <w:t>%</w:t>
            </w:r>
          </w:p>
        </w:tc>
      </w:tr>
      <w:tr w:rsidR="00D7325A" w:rsidRPr="004F2615" w14:paraId="3B23437D" w14:textId="77777777" w:rsidTr="00EE2F0B">
        <w:trPr>
          <w:trHeight w:val="254"/>
        </w:trPr>
        <w:tc>
          <w:tcPr>
            <w:tcW w:w="4035" w:type="dxa"/>
            <w:shd w:val="clear" w:color="auto" w:fill="auto"/>
          </w:tcPr>
          <w:p w14:paraId="05C5454E" w14:textId="77777777" w:rsidR="00D7325A" w:rsidRPr="004F2615" w:rsidRDefault="00D7325A" w:rsidP="00EE2F0B">
            <w:pPr>
              <w:pStyle w:val="BodyTextIndent"/>
              <w:tabs>
                <w:tab w:val="left" w:pos="1123"/>
              </w:tabs>
              <w:ind w:left="1117" w:right="284" w:hanging="760"/>
              <w:jc w:val="both"/>
              <w:rPr>
                <w:rFonts w:ascii="Arial Narrow" w:hAnsi="Arial Narrow"/>
                <w:b/>
              </w:rPr>
            </w:pPr>
          </w:p>
        </w:tc>
        <w:tc>
          <w:tcPr>
            <w:tcW w:w="2640" w:type="dxa"/>
            <w:shd w:val="clear" w:color="auto" w:fill="auto"/>
          </w:tcPr>
          <w:p w14:paraId="7C00860B" w14:textId="77777777" w:rsidR="00D7325A" w:rsidRPr="004F2615" w:rsidRDefault="00D7325A" w:rsidP="00EE2F0B">
            <w:pPr>
              <w:pStyle w:val="BodyTextIndent"/>
              <w:tabs>
                <w:tab w:val="left" w:pos="1123"/>
              </w:tabs>
              <w:ind w:left="1117" w:right="284" w:hanging="760"/>
              <w:jc w:val="both"/>
              <w:rPr>
                <w:rFonts w:ascii="Arial Narrow" w:hAnsi="Arial Narrow"/>
                <w:b/>
              </w:rPr>
            </w:pPr>
          </w:p>
        </w:tc>
      </w:tr>
      <w:tr w:rsidR="00D7325A" w:rsidRPr="00EE430F" w14:paraId="0234DB62" w14:textId="77777777" w:rsidTr="00EE2F0B">
        <w:trPr>
          <w:trHeight w:val="254"/>
        </w:trPr>
        <w:tc>
          <w:tcPr>
            <w:tcW w:w="4035" w:type="dxa"/>
            <w:shd w:val="clear" w:color="auto" w:fill="auto"/>
          </w:tcPr>
          <w:p w14:paraId="52E0F70A" w14:textId="77777777" w:rsidR="00D7325A" w:rsidRPr="00EE430F" w:rsidRDefault="00D7325A"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£0 – £2</w:t>
            </w:r>
            <w:r>
              <w:rPr>
                <w:rFonts w:ascii="Arial Narrow" w:hAnsi="Arial Narrow"/>
                <w:bCs w:val="0"/>
              </w:rPr>
              <w:t>4,999</w:t>
            </w:r>
          </w:p>
        </w:tc>
        <w:tc>
          <w:tcPr>
            <w:tcW w:w="2640" w:type="dxa"/>
            <w:shd w:val="clear" w:color="auto" w:fill="FF99CC"/>
          </w:tcPr>
          <w:p w14:paraId="1B72124D" w14:textId="77777777" w:rsidR="00D7325A" w:rsidRPr="00EE430F" w:rsidRDefault="00D7325A"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15%</w:t>
            </w:r>
          </w:p>
        </w:tc>
      </w:tr>
      <w:tr w:rsidR="00D7325A" w:rsidRPr="00EE430F" w14:paraId="668D9004" w14:textId="77777777" w:rsidTr="00EE2F0B">
        <w:trPr>
          <w:trHeight w:val="254"/>
        </w:trPr>
        <w:tc>
          <w:tcPr>
            <w:tcW w:w="4035" w:type="dxa"/>
            <w:shd w:val="clear" w:color="auto" w:fill="auto"/>
          </w:tcPr>
          <w:p w14:paraId="40D0F60C" w14:textId="77777777" w:rsidR="00D7325A" w:rsidRDefault="00D7325A" w:rsidP="00EE2F0B">
            <w:pPr>
              <w:pStyle w:val="BodyTextIndent"/>
              <w:tabs>
                <w:tab w:val="left" w:pos="1123"/>
              </w:tabs>
              <w:ind w:left="1117" w:right="284" w:hanging="760"/>
              <w:jc w:val="both"/>
              <w:rPr>
                <w:rFonts w:ascii="Arial Narrow" w:hAnsi="Arial Narrow"/>
                <w:bCs w:val="0"/>
              </w:rPr>
            </w:pPr>
          </w:p>
          <w:p w14:paraId="2B7C1416" w14:textId="77777777" w:rsidR="00D7325A" w:rsidRPr="00EE430F" w:rsidRDefault="00D7325A"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£25,00</w:t>
            </w:r>
            <w:r>
              <w:rPr>
                <w:rFonts w:ascii="Arial Narrow" w:hAnsi="Arial Narrow"/>
                <w:bCs w:val="0"/>
              </w:rPr>
              <w:t>0</w:t>
            </w:r>
            <w:r w:rsidRPr="00EE430F">
              <w:rPr>
                <w:rFonts w:ascii="Arial Narrow" w:hAnsi="Arial Narrow"/>
                <w:bCs w:val="0"/>
              </w:rPr>
              <w:t xml:space="preserve"> – £</w:t>
            </w:r>
            <w:r>
              <w:rPr>
                <w:rFonts w:ascii="Arial Narrow" w:hAnsi="Arial Narrow"/>
                <w:bCs w:val="0"/>
              </w:rPr>
              <w:t>49,999</w:t>
            </w:r>
          </w:p>
        </w:tc>
        <w:tc>
          <w:tcPr>
            <w:tcW w:w="2640" w:type="dxa"/>
            <w:shd w:val="clear" w:color="auto" w:fill="FF99CC"/>
          </w:tcPr>
          <w:p w14:paraId="521B65C9" w14:textId="77777777" w:rsidR="00D7325A" w:rsidRDefault="00D7325A" w:rsidP="00EE2F0B">
            <w:pPr>
              <w:pStyle w:val="BodyTextIndent"/>
              <w:tabs>
                <w:tab w:val="left" w:pos="1123"/>
              </w:tabs>
              <w:ind w:left="1117" w:right="284" w:hanging="760"/>
              <w:jc w:val="both"/>
              <w:rPr>
                <w:rFonts w:ascii="Arial Narrow" w:hAnsi="Arial Narrow"/>
                <w:bCs w:val="0"/>
              </w:rPr>
            </w:pPr>
          </w:p>
          <w:p w14:paraId="001CA90A" w14:textId="77777777" w:rsidR="00D7325A" w:rsidRPr="00EE430F" w:rsidRDefault="00D7325A"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20%</w:t>
            </w:r>
          </w:p>
        </w:tc>
      </w:tr>
      <w:tr w:rsidR="00D7325A" w:rsidRPr="00EE430F" w14:paraId="374643F7" w14:textId="77777777" w:rsidTr="00EE2F0B">
        <w:trPr>
          <w:trHeight w:val="254"/>
        </w:trPr>
        <w:tc>
          <w:tcPr>
            <w:tcW w:w="4035" w:type="dxa"/>
            <w:shd w:val="clear" w:color="auto" w:fill="auto"/>
          </w:tcPr>
          <w:p w14:paraId="5FDAC9D0" w14:textId="77777777" w:rsidR="00D7325A" w:rsidRDefault="00D7325A"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p>
          <w:p w14:paraId="677D090D" w14:textId="77777777" w:rsidR="00D7325A" w:rsidRPr="00EE430F" w:rsidRDefault="00D7325A"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r w:rsidRPr="00EE430F">
              <w:rPr>
                <w:rFonts w:ascii="Arial Narrow" w:hAnsi="Arial Narrow"/>
                <w:bCs w:val="0"/>
              </w:rPr>
              <w:t>£50,00</w:t>
            </w:r>
            <w:r>
              <w:rPr>
                <w:rFonts w:ascii="Arial Narrow" w:hAnsi="Arial Narrow"/>
                <w:bCs w:val="0"/>
              </w:rPr>
              <w:t>0</w:t>
            </w:r>
            <w:r w:rsidRPr="00EE430F">
              <w:rPr>
                <w:rFonts w:ascii="Arial Narrow" w:hAnsi="Arial Narrow"/>
                <w:bCs w:val="0"/>
              </w:rPr>
              <w:t xml:space="preserve"> +</w:t>
            </w:r>
          </w:p>
        </w:tc>
        <w:tc>
          <w:tcPr>
            <w:tcW w:w="2640" w:type="dxa"/>
            <w:shd w:val="clear" w:color="auto" w:fill="FF99CC"/>
          </w:tcPr>
          <w:p w14:paraId="42D1256B" w14:textId="77777777" w:rsidR="00D7325A" w:rsidRDefault="00D7325A"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p>
          <w:p w14:paraId="6C9550B6" w14:textId="77777777" w:rsidR="00D7325A" w:rsidRPr="00EE430F" w:rsidRDefault="00D7325A"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r w:rsidRPr="00EE430F">
              <w:rPr>
                <w:rFonts w:ascii="Arial Narrow" w:hAnsi="Arial Narrow"/>
                <w:bCs w:val="0"/>
              </w:rPr>
              <w:t>25%</w:t>
            </w:r>
          </w:p>
        </w:tc>
      </w:tr>
    </w:tbl>
    <w:p w14:paraId="1DAA194C" w14:textId="77777777" w:rsidR="00D7325A" w:rsidRDefault="00D7325A" w:rsidP="002E0DB0">
      <w:pPr>
        <w:pStyle w:val="Heading1"/>
        <w:rPr>
          <w:rFonts w:ascii="Arial Narrow" w:hAnsi="Arial Narrow"/>
          <w:color w:val="000000" w:themeColor="text1"/>
          <w:u w:val="single"/>
        </w:rPr>
      </w:pPr>
    </w:p>
    <w:p w14:paraId="219945CA" w14:textId="77777777" w:rsidR="00D7325A" w:rsidRPr="00304EEB" w:rsidRDefault="00D7325A" w:rsidP="00D7325A">
      <w:pPr>
        <w:pStyle w:val="Heading1"/>
        <w:jc w:val="center"/>
        <w:rPr>
          <w:rFonts w:ascii="Arial Narrow" w:hAnsi="Arial Narrow"/>
          <w:b w:val="0"/>
          <w:bCs w:val="0"/>
          <w:color w:val="000000" w:themeColor="text1"/>
          <w:u w:val="single"/>
        </w:rPr>
      </w:pPr>
      <w:r w:rsidRPr="00304EEB">
        <w:rPr>
          <w:rFonts w:ascii="Arial Narrow" w:hAnsi="Arial Narrow"/>
          <w:b w:val="0"/>
          <w:bCs w:val="0"/>
          <w:color w:val="000000" w:themeColor="text1"/>
          <w:u w:val="single"/>
        </w:rPr>
        <w:t>Table of Percentages (Transfer Fee</w:t>
      </w:r>
      <w:r>
        <w:rPr>
          <w:rFonts w:ascii="Arial Narrow" w:hAnsi="Arial Narrow"/>
          <w:b w:val="0"/>
          <w:bCs w:val="0"/>
          <w:color w:val="000000" w:themeColor="text1"/>
          <w:u w:val="single"/>
        </w:rPr>
        <w:t>s</w:t>
      </w:r>
      <w:r w:rsidRPr="00304EEB">
        <w:rPr>
          <w:rFonts w:ascii="Arial Narrow" w:hAnsi="Arial Narrow"/>
          <w:b w:val="0"/>
          <w:bCs w:val="0"/>
          <w:color w:val="000000" w:themeColor="text1"/>
          <w:u w:val="single"/>
        </w:rPr>
        <w:t>):</w:t>
      </w:r>
    </w:p>
    <w:p w14:paraId="79F7ED12" w14:textId="5F6648A5" w:rsidR="005900B8" w:rsidRDefault="005900B8" w:rsidP="005900B8">
      <w:pPr>
        <w:ind w:right="284" w:firstLine="374"/>
        <w:jc w:val="both"/>
        <w:rPr>
          <w:rFonts w:ascii="Arial Narrow" w:hAnsi="Arial Narrow"/>
          <w:bCs w:val="0"/>
          <w:szCs w:val="20"/>
        </w:rPr>
      </w:pPr>
    </w:p>
    <w:p w14:paraId="71FDBD93" w14:textId="2E5EB63A" w:rsidR="00D7325A" w:rsidRDefault="00D7325A" w:rsidP="005900B8">
      <w:pPr>
        <w:ind w:right="284" w:firstLine="374"/>
        <w:jc w:val="both"/>
        <w:rPr>
          <w:rFonts w:ascii="Arial Narrow" w:hAnsi="Arial Narrow"/>
          <w:bCs w:val="0"/>
          <w:szCs w:val="20"/>
        </w:rPr>
      </w:pPr>
    </w:p>
    <w:p w14:paraId="0281926F" w14:textId="3FDB6B1D" w:rsidR="00D7325A" w:rsidRDefault="00D7325A" w:rsidP="005900B8">
      <w:pPr>
        <w:ind w:right="284" w:firstLine="374"/>
        <w:jc w:val="both"/>
        <w:rPr>
          <w:rFonts w:ascii="Arial Narrow" w:hAnsi="Arial Narrow"/>
          <w:bCs w:val="0"/>
          <w:szCs w:val="20"/>
        </w:rPr>
      </w:pPr>
    </w:p>
    <w:p w14:paraId="5FA9199E" w14:textId="7548AA52" w:rsidR="00D7325A" w:rsidRDefault="00D7325A" w:rsidP="005900B8">
      <w:pPr>
        <w:ind w:right="284" w:firstLine="374"/>
        <w:jc w:val="both"/>
        <w:rPr>
          <w:rFonts w:ascii="Arial Narrow" w:hAnsi="Arial Narrow"/>
          <w:bCs w:val="0"/>
          <w:szCs w:val="20"/>
        </w:rPr>
      </w:pPr>
    </w:p>
    <w:p w14:paraId="7FBB0984" w14:textId="4569055D" w:rsidR="00D7325A" w:rsidRDefault="00D7325A" w:rsidP="005900B8">
      <w:pPr>
        <w:ind w:right="284" w:firstLine="374"/>
        <w:jc w:val="both"/>
        <w:rPr>
          <w:rFonts w:ascii="Arial Narrow" w:hAnsi="Arial Narrow"/>
          <w:bCs w:val="0"/>
          <w:szCs w:val="20"/>
        </w:rPr>
      </w:pPr>
    </w:p>
    <w:p w14:paraId="68FF96BA" w14:textId="30464486" w:rsidR="00D7325A" w:rsidRDefault="00D7325A" w:rsidP="005900B8">
      <w:pPr>
        <w:ind w:right="284" w:firstLine="374"/>
        <w:jc w:val="both"/>
        <w:rPr>
          <w:rFonts w:ascii="Arial Narrow" w:hAnsi="Arial Narrow"/>
          <w:bCs w:val="0"/>
          <w:szCs w:val="20"/>
        </w:rPr>
      </w:pPr>
    </w:p>
    <w:p w14:paraId="12BF9230" w14:textId="5A57F62E" w:rsidR="00D7325A" w:rsidRDefault="00D7325A" w:rsidP="005900B8">
      <w:pPr>
        <w:ind w:right="284" w:firstLine="374"/>
        <w:jc w:val="both"/>
        <w:rPr>
          <w:rFonts w:ascii="Arial Narrow" w:hAnsi="Arial Narrow"/>
          <w:bCs w:val="0"/>
          <w:szCs w:val="20"/>
        </w:rPr>
      </w:pPr>
    </w:p>
    <w:p w14:paraId="7B8C2C22" w14:textId="4B8603FF" w:rsidR="00D7325A" w:rsidRDefault="00D7325A" w:rsidP="005900B8">
      <w:pPr>
        <w:ind w:right="284" w:firstLine="374"/>
        <w:jc w:val="both"/>
        <w:rPr>
          <w:rFonts w:ascii="Arial Narrow" w:hAnsi="Arial Narrow"/>
          <w:bCs w:val="0"/>
          <w:szCs w:val="20"/>
        </w:rPr>
      </w:pPr>
    </w:p>
    <w:p w14:paraId="6F5419FC" w14:textId="0875DC46" w:rsidR="00D7325A" w:rsidRDefault="00D7325A" w:rsidP="005900B8">
      <w:pPr>
        <w:ind w:right="284" w:firstLine="374"/>
        <w:jc w:val="both"/>
        <w:rPr>
          <w:rFonts w:ascii="Arial Narrow" w:hAnsi="Arial Narrow"/>
          <w:bCs w:val="0"/>
          <w:szCs w:val="20"/>
        </w:rPr>
      </w:pPr>
    </w:p>
    <w:p w14:paraId="2C90297F" w14:textId="77777777" w:rsidR="00D7325A" w:rsidRDefault="00D7325A" w:rsidP="005900B8">
      <w:pPr>
        <w:ind w:right="284" w:firstLine="374"/>
        <w:jc w:val="both"/>
        <w:rPr>
          <w:rFonts w:ascii="Arial Narrow" w:hAnsi="Arial Narrow"/>
          <w:bCs w:val="0"/>
          <w:szCs w:val="20"/>
        </w:rPr>
      </w:pPr>
    </w:p>
    <w:p w14:paraId="6122556D" w14:textId="3AF17098" w:rsidR="005900B8" w:rsidRDefault="005900B8" w:rsidP="005900B8">
      <w:pPr>
        <w:ind w:right="284" w:firstLine="374"/>
        <w:jc w:val="both"/>
        <w:rPr>
          <w:rFonts w:ascii="Arial Narrow" w:hAnsi="Arial Narrow"/>
          <w:bCs w:val="0"/>
          <w:szCs w:val="20"/>
        </w:rPr>
      </w:pPr>
    </w:p>
    <w:p w14:paraId="5B795434" w14:textId="58A038B0" w:rsidR="009F506E" w:rsidRDefault="009F506E" w:rsidP="005900B8">
      <w:pPr>
        <w:ind w:right="284" w:firstLine="374"/>
        <w:jc w:val="both"/>
        <w:rPr>
          <w:rFonts w:ascii="Arial Narrow" w:hAnsi="Arial Narrow"/>
          <w:bCs w:val="0"/>
          <w:szCs w:val="20"/>
        </w:rPr>
      </w:pPr>
    </w:p>
    <w:p w14:paraId="15ABA410" w14:textId="74C1B168" w:rsidR="009F506E" w:rsidRDefault="009F506E" w:rsidP="005900B8">
      <w:pPr>
        <w:ind w:right="284" w:firstLine="374"/>
        <w:jc w:val="both"/>
        <w:rPr>
          <w:rFonts w:ascii="Arial Narrow" w:hAnsi="Arial Narrow"/>
          <w:bCs w:val="0"/>
          <w:szCs w:val="20"/>
        </w:rPr>
      </w:pPr>
    </w:p>
    <w:p w14:paraId="45BFDA71" w14:textId="6C2BFE09" w:rsidR="009F506E" w:rsidRDefault="009F506E" w:rsidP="005900B8">
      <w:pPr>
        <w:ind w:right="284" w:firstLine="374"/>
        <w:jc w:val="both"/>
        <w:rPr>
          <w:rFonts w:ascii="Arial Narrow" w:hAnsi="Arial Narrow"/>
          <w:bCs w:val="0"/>
          <w:szCs w:val="20"/>
        </w:rPr>
      </w:pPr>
    </w:p>
    <w:p w14:paraId="6EBD8911" w14:textId="4CBFBD15" w:rsidR="009F506E" w:rsidRDefault="009F506E" w:rsidP="005900B8">
      <w:pPr>
        <w:ind w:right="284" w:firstLine="374"/>
        <w:jc w:val="both"/>
        <w:rPr>
          <w:rFonts w:ascii="Arial Narrow" w:hAnsi="Arial Narrow"/>
          <w:bCs w:val="0"/>
          <w:szCs w:val="20"/>
        </w:rPr>
      </w:pPr>
    </w:p>
    <w:p w14:paraId="72C5BEDE" w14:textId="27384E99" w:rsidR="00D7325A" w:rsidRDefault="00D7325A" w:rsidP="005900B8">
      <w:pPr>
        <w:ind w:right="284" w:firstLine="374"/>
        <w:jc w:val="both"/>
        <w:rPr>
          <w:rFonts w:ascii="Arial Narrow" w:hAnsi="Arial Narrow"/>
          <w:bCs w:val="0"/>
          <w:szCs w:val="20"/>
        </w:rPr>
      </w:pPr>
    </w:p>
    <w:p w14:paraId="362C187A" w14:textId="54B3D271" w:rsidR="00D7325A" w:rsidRDefault="00D7325A" w:rsidP="005900B8">
      <w:pPr>
        <w:ind w:right="284" w:firstLine="374"/>
        <w:jc w:val="both"/>
        <w:rPr>
          <w:rFonts w:ascii="Arial Narrow" w:hAnsi="Arial Narrow"/>
          <w:bCs w:val="0"/>
          <w:szCs w:val="20"/>
        </w:rPr>
      </w:pPr>
    </w:p>
    <w:p w14:paraId="119D15E4" w14:textId="525D8153" w:rsidR="00D7325A" w:rsidRDefault="00D7325A" w:rsidP="005900B8">
      <w:pPr>
        <w:ind w:right="284" w:firstLine="374"/>
        <w:jc w:val="both"/>
        <w:rPr>
          <w:rFonts w:ascii="Arial Narrow" w:hAnsi="Arial Narrow"/>
          <w:bCs w:val="0"/>
          <w:szCs w:val="20"/>
        </w:rPr>
      </w:pPr>
    </w:p>
    <w:p w14:paraId="68374184" w14:textId="2AD9422A" w:rsidR="00D7325A" w:rsidRDefault="00D7325A" w:rsidP="005900B8">
      <w:pPr>
        <w:ind w:right="284" w:firstLine="374"/>
        <w:jc w:val="both"/>
        <w:rPr>
          <w:rFonts w:ascii="Arial Narrow" w:hAnsi="Arial Narrow"/>
          <w:bCs w:val="0"/>
          <w:szCs w:val="20"/>
        </w:rPr>
      </w:pPr>
    </w:p>
    <w:p w14:paraId="6BCC1D99" w14:textId="10985658" w:rsidR="00D7325A" w:rsidRDefault="00D7325A" w:rsidP="005900B8">
      <w:pPr>
        <w:ind w:right="284" w:firstLine="374"/>
        <w:jc w:val="both"/>
        <w:rPr>
          <w:rFonts w:ascii="Arial Narrow" w:hAnsi="Arial Narrow"/>
          <w:bCs w:val="0"/>
          <w:szCs w:val="20"/>
        </w:rPr>
      </w:pPr>
    </w:p>
    <w:p w14:paraId="3F3526D7" w14:textId="751FDAC6" w:rsidR="00D7325A" w:rsidRDefault="00D7325A" w:rsidP="005900B8">
      <w:pPr>
        <w:ind w:right="284" w:firstLine="374"/>
        <w:jc w:val="both"/>
        <w:rPr>
          <w:rFonts w:ascii="Arial Narrow" w:hAnsi="Arial Narrow"/>
          <w:bCs w:val="0"/>
          <w:szCs w:val="20"/>
        </w:rPr>
      </w:pPr>
    </w:p>
    <w:p w14:paraId="6218C182" w14:textId="6AC48180" w:rsidR="00D7325A" w:rsidRDefault="00D7325A" w:rsidP="005900B8">
      <w:pPr>
        <w:ind w:right="284" w:firstLine="374"/>
        <w:jc w:val="both"/>
        <w:rPr>
          <w:rFonts w:ascii="Arial Narrow" w:hAnsi="Arial Narrow"/>
          <w:bCs w:val="0"/>
          <w:szCs w:val="20"/>
        </w:rPr>
      </w:pPr>
    </w:p>
    <w:p w14:paraId="0FA8ED36" w14:textId="5EA0DEB2" w:rsidR="00D7325A" w:rsidRDefault="00D7325A" w:rsidP="005900B8">
      <w:pPr>
        <w:ind w:right="284" w:firstLine="374"/>
        <w:jc w:val="both"/>
        <w:rPr>
          <w:rFonts w:ascii="Arial Narrow" w:hAnsi="Arial Narrow"/>
          <w:bCs w:val="0"/>
          <w:szCs w:val="20"/>
        </w:rPr>
      </w:pPr>
    </w:p>
    <w:p w14:paraId="5C8C47B3" w14:textId="0CA79398" w:rsidR="00D7325A" w:rsidRDefault="00D7325A" w:rsidP="005900B8">
      <w:pPr>
        <w:ind w:right="284" w:firstLine="374"/>
        <w:jc w:val="both"/>
        <w:rPr>
          <w:rFonts w:ascii="Arial Narrow" w:hAnsi="Arial Narrow"/>
          <w:bCs w:val="0"/>
          <w:szCs w:val="20"/>
        </w:rPr>
      </w:pPr>
    </w:p>
    <w:p w14:paraId="13D5E179" w14:textId="0F379BBA" w:rsidR="00D7325A" w:rsidRDefault="00D7325A" w:rsidP="005900B8">
      <w:pPr>
        <w:ind w:right="284" w:firstLine="374"/>
        <w:jc w:val="both"/>
        <w:rPr>
          <w:rFonts w:ascii="Arial Narrow" w:hAnsi="Arial Narrow"/>
          <w:bCs w:val="0"/>
          <w:szCs w:val="20"/>
        </w:rPr>
      </w:pPr>
    </w:p>
    <w:p w14:paraId="635DEDF5" w14:textId="257EC378" w:rsidR="00D7325A" w:rsidRDefault="00D7325A" w:rsidP="005900B8">
      <w:pPr>
        <w:ind w:right="284" w:firstLine="374"/>
        <w:jc w:val="both"/>
        <w:rPr>
          <w:rFonts w:ascii="Arial Narrow" w:hAnsi="Arial Narrow"/>
          <w:bCs w:val="0"/>
          <w:szCs w:val="20"/>
        </w:rPr>
      </w:pPr>
    </w:p>
    <w:p w14:paraId="0B1DA8EA" w14:textId="0BE5D614" w:rsidR="00D7325A" w:rsidRDefault="00D7325A" w:rsidP="005900B8">
      <w:pPr>
        <w:ind w:right="284" w:firstLine="374"/>
        <w:jc w:val="both"/>
        <w:rPr>
          <w:rFonts w:ascii="Arial Narrow" w:hAnsi="Arial Narrow"/>
          <w:bCs w:val="0"/>
          <w:szCs w:val="20"/>
        </w:rPr>
      </w:pPr>
    </w:p>
    <w:p w14:paraId="0B52722B" w14:textId="74F2983C" w:rsidR="00D7325A" w:rsidRDefault="00D7325A" w:rsidP="005900B8">
      <w:pPr>
        <w:ind w:right="284" w:firstLine="374"/>
        <w:jc w:val="both"/>
        <w:rPr>
          <w:rFonts w:ascii="Arial Narrow" w:hAnsi="Arial Narrow"/>
          <w:bCs w:val="0"/>
          <w:szCs w:val="20"/>
        </w:rPr>
      </w:pPr>
    </w:p>
    <w:p w14:paraId="19C733FB" w14:textId="0A21D32B" w:rsidR="00D7325A" w:rsidRDefault="00D7325A" w:rsidP="005900B8">
      <w:pPr>
        <w:ind w:right="284" w:firstLine="374"/>
        <w:jc w:val="both"/>
        <w:rPr>
          <w:rFonts w:ascii="Arial Narrow" w:hAnsi="Arial Narrow"/>
          <w:bCs w:val="0"/>
          <w:szCs w:val="20"/>
        </w:rPr>
      </w:pPr>
    </w:p>
    <w:p w14:paraId="4EAEC7D3" w14:textId="2234D421" w:rsidR="00D7325A" w:rsidRDefault="00D7325A" w:rsidP="005900B8">
      <w:pPr>
        <w:ind w:right="284" w:firstLine="374"/>
        <w:jc w:val="both"/>
        <w:rPr>
          <w:rFonts w:ascii="Arial Narrow" w:hAnsi="Arial Narrow"/>
          <w:bCs w:val="0"/>
          <w:szCs w:val="20"/>
        </w:rPr>
      </w:pPr>
    </w:p>
    <w:p w14:paraId="5FBAADBC" w14:textId="17A7E489" w:rsidR="00D7325A" w:rsidRDefault="00D7325A" w:rsidP="005900B8">
      <w:pPr>
        <w:ind w:right="284" w:firstLine="374"/>
        <w:jc w:val="both"/>
        <w:rPr>
          <w:rFonts w:ascii="Arial Narrow" w:hAnsi="Arial Narrow"/>
          <w:bCs w:val="0"/>
          <w:szCs w:val="20"/>
        </w:rPr>
      </w:pPr>
    </w:p>
    <w:p w14:paraId="1EF70A14" w14:textId="064A5E7C" w:rsidR="00D7325A" w:rsidRDefault="00D7325A" w:rsidP="005900B8">
      <w:pPr>
        <w:ind w:right="284" w:firstLine="374"/>
        <w:jc w:val="both"/>
        <w:rPr>
          <w:rFonts w:ascii="Arial Narrow" w:hAnsi="Arial Narrow"/>
          <w:bCs w:val="0"/>
          <w:szCs w:val="20"/>
        </w:rPr>
      </w:pPr>
    </w:p>
    <w:p w14:paraId="6E177DE1" w14:textId="744D235E" w:rsidR="00D7325A" w:rsidRDefault="00D7325A" w:rsidP="005900B8">
      <w:pPr>
        <w:ind w:right="284" w:firstLine="374"/>
        <w:jc w:val="both"/>
        <w:rPr>
          <w:rFonts w:ascii="Arial Narrow" w:hAnsi="Arial Narrow"/>
          <w:bCs w:val="0"/>
          <w:szCs w:val="20"/>
        </w:rPr>
      </w:pPr>
    </w:p>
    <w:p w14:paraId="4E52B29A" w14:textId="4E0EB81A" w:rsidR="00AD58BB" w:rsidRDefault="00AD58BB" w:rsidP="005900B8">
      <w:pPr>
        <w:ind w:right="284" w:firstLine="374"/>
        <w:jc w:val="both"/>
        <w:rPr>
          <w:rFonts w:ascii="Arial Narrow" w:hAnsi="Arial Narrow"/>
          <w:bCs w:val="0"/>
          <w:szCs w:val="20"/>
        </w:rPr>
      </w:pPr>
    </w:p>
    <w:p w14:paraId="25B99171" w14:textId="5B0D6747" w:rsidR="005371DA" w:rsidRDefault="005371DA" w:rsidP="005900B8">
      <w:pPr>
        <w:ind w:right="284" w:firstLine="374"/>
        <w:jc w:val="both"/>
        <w:rPr>
          <w:rFonts w:ascii="Arial Narrow" w:hAnsi="Arial Narrow"/>
          <w:bCs w:val="0"/>
          <w:szCs w:val="20"/>
        </w:rPr>
      </w:pPr>
    </w:p>
    <w:p w14:paraId="2C3FF6B8" w14:textId="2CE8C836" w:rsidR="005371DA" w:rsidRDefault="005371DA" w:rsidP="005900B8">
      <w:pPr>
        <w:ind w:right="284" w:firstLine="374"/>
        <w:jc w:val="both"/>
        <w:rPr>
          <w:rFonts w:ascii="Arial Narrow" w:hAnsi="Arial Narrow"/>
          <w:bCs w:val="0"/>
          <w:szCs w:val="20"/>
        </w:rPr>
      </w:pPr>
    </w:p>
    <w:p w14:paraId="79559183" w14:textId="77777777" w:rsidR="005371DA" w:rsidRDefault="005371DA" w:rsidP="005900B8">
      <w:pPr>
        <w:ind w:right="284" w:firstLine="374"/>
        <w:jc w:val="both"/>
        <w:rPr>
          <w:rFonts w:ascii="Arial Narrow" w:hAnsi="Arial Narrow"/>
          <w:bCs w:val="0"/>
          <w:szCs w:val="20"/>
        </w:rPr>
      </w:pPr>
    </w:p>
    <w:p w14:paraId="75300DBE" w14:textId="4F8C2DA8" w:rsidR="00D7325A" w:rsidRDefault="00D7325A" w:rsidP="005900B8">
      <w:pPr>
        <w:ind w:right="284" w:firstLine="374"/>
        <w:jc w:val="both"/>
        <w:rPr>
          <w:rFonts w:ascii="Arial Narrow" w:hAnsi="Arial Narrow"/>
          <w:bCs w:val="0"/>
          <w:szCs w:val="20"/>
        </w:rPr>
      </w:pPr>
    </w:p>
    <w:p w14:paraId="4FC054C8" w14:textId="208152D3" w:rsidR="00D7325A" w:rsidRDefault="00D7325A" w:rsidP="005900B8">
      <w:pPr>
        <w:ind w:right="284" w:firstLine="374"/>
        <w:jc w:val="both"/>
        <w:rPr>
          <w:rFonts w:ascii="Arial Narrow" w:hAnsi="Arial Narrow"/>
          <w:bCs w:val="0"/>
          <w:szCs w:val="20"/>
        </w:rPr>
      </w:pPr>
    </w:p>
    <w:p w14:paraId="1C533E26" w14:textId="4083F4F2" w:rsidR="00D7325A" w:rsidRDefault="00D7325A" w:rsidP="005900B8">
      <w:pPr>
        <w:ind w:right="284" w:firstLine="374"/>
        <w:jc w:val="both"/>
        <w:rPr>
          <w:rFonts w:ascii="Arial Narrow" w:hAnsi="Arial Narrow"/>
          <w:bCs w:val="0"/>
          <w:szCs w:val="20"/>
        </w:rPr>
      </w:pPr>
    </w:p>
    <w:p w14:paraId="2158CA26" w14:textId="664FCC4C" w:rsidR="00D7325A" w:rsidRDefault="00D7325A" w:rsidP="005900B8">
      <w:pPr>
        <w:ind w:right="284" w:firstLine="374"/>
        <w:jc w:val="both"/>
        <w:rPr>
          <w:rFonts w:ascii="Arial Narrow" w:hAnsi="Arial Narrow"/>
          <w:bCs w:val="0"/>
          <w:szCs w:val="20"/>
        </w:rPr>
      </w:pPr>
    </w:p>
    <w:p w14:paraId="1E5D7E2A" w14:textId="03BDE315" w:rsidR="00D7325A" w:rsidRDefault="00D7325A" w:rsidP="005900B8">
      <w:pPr>
        <w:ind w:right="284" w:firstLine="374"/>
        <w:jc w:val="both"/>
        <w:rPr>
          <w:rFonts w:ascii="Arial Narrow" w:hAnsi="Arial Narrow"/>
          <w:bCs w:val="0"/>
          <w:szCs w:val="20"/>
        </w:rPr>
      </w:pPr>
    </w:p>
    <w:p w14:paraId="26BD5D98" w14:textId="49BC5634" w:rsidR="00D7325A" w:rsidRDefault="00D7325A" w:rsidP="005900B8">
      <w:pPr>
        <w:ind w:right="284" w:firstLine="374"/>
        <w:jc w:val="both"/>
        <w:rPr>
          <w:rFonts w:ascii="Arial Narrow" w:hAnsi="Arial Narrow"/>
          <w:bCs w:val="0"/>
          <w:szCs w:val="20"/>
        </w:rPr>
      </w:pPr>
    </w:p>
    <w:p w14:paraId="5943D564" w14:textId="1A5E48A1" w:rsidR="00D7325A" w:rsidRDefault="00D7325A" w:rsidP="005900B8">
      <w:pPr>
        <w:ind w:right="284" w:firstLine="374"/>
        <w:jc w:val="both"/>
        <w:rPr>
          <w:rFonts w:ascii="Arial Narrow" w:hAnsi="Arial Narrow"/>
          <w:bCs w:val="0"/>
          <w:szCs w:val="20"/>
        </w:rPr>
      </w:pPr>
    </w:p>
    <w:p w14:paraId="1F288DA6" w14:textId="77777777" w:rsidR="002E0DB0" w:rsidRDefault="002E0DB0" w:rsidP="00D7325A">
      <w:pPr>
        <w:rPr>
          <w:rFonts w:ascii="Arial Narrow" w:hAnsi="Arial Narrow"/>
          <w:bCs w:val="0"/>
          <w:szCs w:val="20"/>
        </w:rPr>
      </w:pPr>
    </w:p>
    <w:p w14:paraId="2D067525" w14:textId="266D4F50" w:rsidR="00D7325A" w:rsidRPr="00302AC2" w:rsidRDefault="00D7325A" w:rsidP="00D7325A">
      <w:pPr>
        <w:rPr>
          <w:rFonts w:ascii="Arial Narrow" w:hAnsi="Arial Narrow"/>
          <w:bCs w:val="0"/>
          <w:color w:val="000000" w:themeColor="text1"/>
          <w:szCs w:val="20"/>
        </w:rPr>
      </w:pPr>
      <w:r w:rsidRPr="00302AC2">
        <w:rPr>
          <w:rFonts w:ascii="Arial Narrow" w:hAnsi="Arial Narrow"/>
          <w:b/>
          <w:color w:val="000000" w:themeColor="text1"/>
          <w:szCs w:val="20"/>
        </w:rPr>
        <w:t xml:space="preserve">Schedule </w:t>
      </w:r>
      <w:r>
        <w:rPr>
          <w:rFonts w:ascii="Arial Narrow" w:hAnsi="Arial Narrow"/>
          <w:b/>
          <w:bCs w:val="0"/>
          <w:color w:val="000000" w:themeColor="text1"/>
          <w:szCs w:val="20"/>
        </w:rPr>
        <w:t>2</w:t>
      </w:r>
      <w:r w:rsidRPr="00302AC2">
        <w:rPr>
          <w:rFonts w:ascii="Arial Narrow" w:hAnsi="Arial Narrow"/>
          <w:b/>
          <w:color w:val="000000" w:themeColor="text1"/>
          <w:szCs w:val="20"/>
        </w:rPr>
        <w:t xml:space="preserve"> </w:t>
      </w:r>
      <w:r w:rsidRPr="00302AC2">
        <w:rPr>
          <w:rFonts w:ascii="Arial Narrow" w:hAnsi="Arial Narrow"/>
          <w:b/>
          <w:bCs w:val="0"/>
          <w:color w:val="000000" w:themeColor="text1"/>
          <w:szCs w:val="20"/>
        </w:rPr>
        <w:t>–</w:t>
      </w:r>
      <w:r w:rsidRPr="00302AC2">
        <w:rPr>
          <w:rFonts w:ascii="Arial Narrow" w:hAnsi="Arial Narrow"/>
          <w:b/>
          <w:color w:val="000000" w:themeColor="text1"/>
          <w:szCs w:val="20"/>
        </w:rPr>
        <w:t xml:space="preserve"> </w:t>
      </w:r>
      <w:r w:rsidRPr="00302AC2">
        <w:rPr>
          <w:rFonts w:ascii="Arial Narrow" w:hAnsi="Arial Narrow"/>
          <w:b/>
          <w:bCs w:val="0"/>
          <w:color w:val="000000" w:themeColor="text1"/>
          <w:szCs w:val="20"/>
        </w:rPr>
        <w:t xml:space="preserve">Timesheet and </w:t>
      </w:r>
      <w:r w:rsidRPr="00302AC2">
        <w:rPr>
          <w:rFonts w:ascii="Arial Narrow" w:hAnsi="Arial Narrow"/>
          <w:b/>
          <w:color w:val="000000" w:themeColor="text1"/>
          <w:szCs w:val="20"/>
        </w:rPr>
        <w:t xml:space="preserve">Invoicing </w:t>
      </w:r>
      <w:r w:rsidR="00AD58BB">
        <w:rPr>
          <w:rFonts w:ascii="Arial Narrow" w:hAnsi="Arial Narrow"/>
          <w:b/>
          <w:color w:val="000000" w:themeColor="text1"/>
          <w:szCs w:val="20"/>
        </w:rPr>
        <w:t>S</w:t>
      </w:r>
      <w:r w:rsidRPr="00302AC2">
        <w:rPr>
          <w:rFonts w:ascii="Arial Narrow" w:hAnsi="Arial Narrow"/>
          <w:b/>
          <w:color w:val="000000" w:themeColor="text1"/>
          <w:szCs w:val="20"/>
        </w:rPr>
        <w:t xml:space="preserve">ystem </w:t>
      </w:r>
    </w:p>
    <w:p w14:paraId="6BC8D6FE" w14:textId="77777777" w:rsidR="00D7325A" w:rsidRPr="00302AC2" w:rsidRDefault="00D7325A" w:rsidP="00D7325A">
      <w:pPr>
        <w:rPr>
          <w:rFonts w:ascii="Arial Narrow" w:hAnsi="Arial Narrow"/>
          <w:color w:val="000000" w:themeColor="text1"/>
          <w:szCs w:val="20"/>
        </w:rPr>
      </w:pPr>
    </w:p>
    <w:p w14:paraId="12ECC437" w14:textId="50A28703" w:rsidR="00D7325A" w:rsidRPr="00302AC2" w:rsidRDefault="00D7325A" w:rsidP="00D7325A">
      <w:pPr>
        <w:rPr>
          <w:rFonts w:ascii="Arial Narrow" w:hAnsi="Arial Narrow"/>
          <w:color w:val="000000" w:themeColor="text1"/>
          <w:szCs w:val="20"/>
        </w:rPr>
      </w:pPr>
      <w:r w:rsidRPr="00302AC2">
        <w:rPr>
          <w:rFonts w:ascii="Arial Narrow" w:hAnsi="Arial Narrow"/>
          <w:color w:val="000000" w:themeColor="text1"/>
          <w:szCs w:val="20"/>
        </w:rPr>
        <w:t xml:space="preserve">A record of the Candidate’s hours worked each week will be sent to Rebecca </w:t>
      </w:r>
      <w:proofErr w:type="spellStart"/>
      <w:r w:rsidRPr="00302AC2">
        <w:rPr>
          <w:rFonts w:ascii="Arial Narrow" w:hAnsi="Arial Narrow"/>
          <w:color w:val="000000" w:themeColor="text1"/>
          <w:szCs w:val="20"/>
        </w:rPr>
        <w:t>Scadding</w:t>
      </w:r>
      <w:proofErr w:type="spellEnd"/>
      <w:r w:rsidRPr="00302AC2">
        <w:rPr>
          <w:rFonts w:ascii="Arial Narrow" w:hAnsi="Arial Narrow"/>
          <w:color w:val="000000" w:themeColor="text1"/>
          <w:szCs w:val="20"/>
        </w:rPr>
        <w:t xml:space="preserve"> (Director of RLS Legal Recruitment Ltd) at the following email </w:t>
      </w:r>
      <w:proofErr w:type="gramStart"/>
      <w:r w:rsidRPr="00302AC2">
        <w:rPr>
          <w:rFonts w:ascii="Arial Narrow" w:hAnsi="Arial Narrow"/>
          <w:color w:val="000000" w:themeColor="text1"/>
          <w:szCs w:val="20"/>
        </w:rPr>
        <w:t>address:-</w:t>
      </w:r>
      <w:proofErr w:type="gramEnd"/>
      <w:r w:rsidRPr="00302AC2">
        <w:rPr>
          <w:rFonts w:ascii="Arial Narrow" w:hAnsi="Arial Narrow"/>
          <w:color w:val="000000" w:themeColor="text1"/>
          <w:szCs w:val="20"/>
        </w:rPr>
        <w:t xml:space="preserve"> </w:t>
      </w:r>
      <w:hyperlink r:id="rId9" w:history="1">
        <w:r w:rsidRPr="00302AC2">
          <w:rPr>
            <w:rStyle w:val="Hyperlink"/>
            <w:rFonts w:ascii="Arial Narrow" w:hAnsi="Arial Narrow"/>
            <w:color w:val="000000" w:themeColor="text1"/>
            <w:szCs w:val="20"/>
          </w:rPr>
          <w:t>rebecca@rlslegalrecruitment.co.uk</w:t>
        </w:r>
      </w:hyperlink>
      <w:r w:rsidRPr="00302AC2">
        <w:rPr>
          <w:rFonts w:ascii="Arial Narrow" w:hAnsi="Arial Narrow"/>
          <w:color w:val="000000" w:themeColor="text1"/>
          <w:szCs w:val="20"/>
        </w:rPr>
        <w:t>.</w:t>
      </w:r>
      <w:r w:rsidR="00C00AFC">
        <w:rPr>
          <w:rFonts w:ascii="Arial Narrow" w:hAnsi="Arial Narrow"/>
          <w:color w:val="000000" w:themeColor="text1"/>
          <w:szCs w:val="20"/>
        </w:rPr>
        <w:t xml:space="preserve"> This will usually be sent across directly by the Candidate, however, if this is not the case then the Client will be required to forward it on instead. </w:t>
      </w:r>
    </w:p>
    <w:p w14:paraId="203021DD" w14:textId="77777777" w:rsidR="00D7325A" w:rsidRPr="00302AC2" w:rsidRDefault="00D7325A" w:rsidP="00D7325A">
      <w:pPr>
        <w:rPr>
          <w:rFonts w:ascii="Arial Narrow" w:hAnsi="Arial Narrow"/>
          <w:color w:val="000000" w:themeColor="text1"/>
          <w:szCs w:val="20"/>
        </w:rPr>
      </w:pPr>
    </w:p>
    <w:p w14:paraId="718FD161" w14:textId="5269EF7B" w:rsidR="00D7325A" w:rsidRPr="00302AC2" w:rsidRDefault="00D7325A" w:rsidP="00D7325A">
      <w:pPr>
        <w:rPr>
          <w:rFonts w:ascii="Arial Narrow" w:hAnsi="Arial Narrow"/>
          <w:color w:val="000000" w:themeColor="text1"/>
          <w:szCs w:val="20"/>
        </w:rPr>
      </w:pPr>
      <w:r w:rsidRPr="00302AC2">
        <w:rPr>
          <w:rFonts w:ascii="Arial Narrow" w:hAnsi="Arial Narrow"/>
          <w:color w:val="000000" w:themeColor="text1"/>
          <w:szCs w:val="20"/>
        </w:rPr>
        <w:t xml:space="preserve">This record </w:t>
      </w:r>
      <w:r w:rsidR="00C00AFC">
        <w:rPr>
          <w:rFonts w:ascii="Arial Narrow" w:hAnsi="Arial Narrow"/>
          <w:color w:val="000000" w:themeColor="text1"/>
          <w:szCs w:val="20"/>
        </w:rPr>
        <w:t>will usually be in the form of the Candidate’s invoice, detailing hours worked, however, it could</w:t>
      </w:r>
      <w:r w:rsidRPr="00302AC2">
        <w:rPr>
          <w:rFonts w:ascii="Arial Narrow" w:hAnsi="Arial Narrow"/>
          <w:color w:val="000000" w:themeColor="text1"/>
          <w:szCs w:val="20"/>
        </w:rPr>
        <w:t xml:space="preserve"> </w:t>
      </w:r>
      <w:r w:rsidR="00C00AFC">
        <w:rPr>
          <w:rFonts w:ascii="Arial Narrow" w:hAnsi="Arial Narrow"/>
          <w:color w:val="000000" w:themeColor="text1"/>
          <w:szCs w:val="20"/>
        </w:rPr>
        <w:t xml:space="preserve">otherwise </w:t>
      </w:r>
      <w:r w:rsidRPr="00302AC2">
        <w:rPr>
          <w:rFonts w:ascii="Arial Narrow" w:hAnsi="Arial Narrow"/>
          <w:color w:val="000000" w:themeColor="text1"/>
          <w:szCs w:val="20"/>
        </w:rPr>
        <w:t>be in the form of a timesheet (as per the Agency’s template timesheet, or another timesheet provided by the Client or the Candidate)</w:t>
      </w:r>
      <w:r w:rsidR="00C00AFC">
        <w:rPr>
          <w:rFonts w:ascii="Arial Narrow" w:hAnsi="Arial Narrow"/>
          <w:color w:val="000000" w:themeColor="text1"/>
          <w:szCs w:val="20"/>
        </w:rPr>
        <w:t xml:space="preserve"> </w:t>
      </w:r>
      <w:r w:rsidRPr="00302AC2">
        <w:rPr>
          <w:rFonts w:ascii="Arial Narrow" w:hAnsi="Arial Narrow"/>
          <w:color w:val="000000" w:themeColor="text1"/>
          <w:szCs w:val="20"/>
        </w:rPr>
        <w:t>or alternatively hours detailed directly in the body of an email will also suffice.</w:t>
      </w:r>
    </w:p>
    <w:p w14:paraId="69AF7460" w14:textId="77777777" w:rsidR="00D7325A" w:rsidRPr="00302AC2" w:rsidRDefault="00D7325A" w:rsidP="00D7325A">
      <w:pPr>
        <w:rPr>
          <w:rFonts w:ascii="Arial Narrow" w:hAnsi="Arial Narrow"/>
          <w:color w:val="000000" w:themeColor="text1"/>
          <w:szCs w:val="20"/>
        </w:rPr>
      </w:pPr>
    </w:p>
    <w:p w14:paraId="0B106CB5" w14:textId="45594C43" w:rsidR="00D7325A" w:rsidRPr="00302AC2" w:rsidRDefault="00D7325A" w:rsidP="00D7325A">
      <w:pPr>
        <w:rPr>
          <w:rFonts w:ascii="Arial Narrow" w:hAnsi="Arial Narrow"/>
          <w:color w:val="000000" w:themeColor="text1"/>
          <w:szCs w:val="20"/>
        </w:rPr>
      </w:pPr>
      <w:r w:rsidRPr="00302AC2">
        <w:rPr>
          <w:rFonts w:ascii="Arial Narrow" w:hAnsi="Arial Narrow"/>
          <w:color w:val="000000" w:themeColor="text1"/>
          <w:szCs w:val="20"/>
        </w:rPr>
        <w:t>The record will</w:t>
      </w:r>
      <w:r w:rsidR="00C00AFC">
        <w:rPr>
          <w:rFonts w:ascii="Arial Narrow" w:hAnsi="Arial Narrow"/>
          <w:color w:val="000000" w:themeColor="text1"/>
          <w:szCs w:val="20"/>
        </w:rPr>
        <w:t xml:space="preserve"> ideally</w:t>
      </w:r>
      <w:r w:rsidRPr="00302AC2">
        <w:rPr>
          <w:rFonts w:ascii="Arial Narrow" w:hAnsi="Arial Narrow"/>
          <w:color w:val="000000" w:themeColor="text1"/>
          <w:szCs w:val="20"/>
        </w:rPr>
        <w:t xml:space="preserve"> include the number of hours (or days if the Candidate is being paid on a daily basis) worked per day of the week and the specific time within that day to include reference to any lunchbreak taken as well as a total figure for weekly hours (or days) worked, </w:t>
      </w:r>
      <w:proofErr w:type="spellStart"/>
      <w:proofErr w:type="gramStart"/>
      <w:r w:rsidRPr="00302AC2">
        <w:rPr>
          <w:rFonts w:ascii="Arial Narrow" w:hAnsi="Arial Narrow"/>
          <w:color w:val="000000" w:themeColor="text1"/>
          <w:szCs w:val="20"/>
        </w:rPr>
        <w:t>eg</w:t>
      </w:r>
      <w:proofErr w:type="spellEnd"/>
      <w:r w:rsidRPr="00302AC2">
        <w:rPr>
          <w:rFonts w:ascii="Arial Narrow" w:hAnsi="Arial Narrow"/>
          <w:color w:val="000000" w:themeColor="text1"/>
          <w:szCs w:val="20"/>
        </w:rPr>
        <w:t>:-</w:t>
      </w:r>
      <w:proofErr w:type="gramEnd"/>
    </w:p>
    <w:p w14:paraId="10270977" w14:textId="77777777" w:rsidR="00D7325A" w:rsidRPr="00302AC2" w:rsidRDefault="00D7325A" w:rsidP="00D7325A">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r>
    </w:p>
    <w:p w14:paraId="44A2C610" w14:textId="77777777" w:rsidR="00D7325A" w:rsidRPr="00302AC2" w:rsidRDefault="00D7325A" w:rsidP="00D7325A">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t xml:space="preserve">Mon: </w:t>
      </w:r>
      <w:r w:rsidRPr="00302AC2">
        <w:rPr>
          <w:rFonts w:ascii="Arial Narrow" w:hAnsi="Arial Narrow"/>
          <w:color w:val="000000" w:themeColor="text1"/>
          <w:szCs w:val="20"/>
        </w:rPr>
        <w:tab/>
        <w:t>9am – 12noon / 1pm – 5pm</w:t>
      </w:r>
      <w:r w:rsidRPr="00302AC2">
        <w:rPr>
          <w:rFonts w:ascii="Arial Narrow" w:hAnsi="Arial Narrow"/>
          <w:color w:val="000000" w:themeColor="text1"/>
          <w:szCs w:val="20"/>
        </w:rPr>
        <w:tab/>
      </w:r>
      <w:r w:rsidRPr="00302AC2">
        <w:rPr>
          <w:rFonts w:ascii="Arial Narrow" w:hAnsi="Arial Narrow"/>
          <w:color w:val="000000" w:themeColor="text1"/>
          <w:szCs w:val="20"/>
        </w:rPr>
        <w:tab/>
        <w:t>(Total – 7 hours)</w:t>
      </w:r>
    </w:p>
    <w:p w14:paraId="3395379E" w14:textId="77777777" w:rsidR="00D7325A" w:rsidRPr="00302AC2" w:rsidRDefault="00D7325A" w:rsidP="00D7325A">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t>Tues:</w:t>
      </w:r>
      <w:r w:rsidRPr="00302AC2">
        <w:rPr>
          <w:rFonts w:ascii="Arial Narrow" w:hAnsi="Arial Narrow"/>
          <w:color w:val="000000" w:themeColor="text1"/>
          <w:szCs w:val="20"/>
        </w:rPr>
        <w:tab/>
        <w:t xml:space="preserve">9am – 1pm / 2pm – 5pm </w:t>
      </w:r>
      <w:r w:rsidRPr="00302AC2">
        <w:rPr>
          <w:rFonts w:ascii="Arial Narrow" w:hAnsi="Arial Narrow"/>
          <w:color w:val="000000" w:themeColor="text1"/>
          <w:szCs w:val="20"/>
        </w:rPr>
        <w:tab/>
      </w:r>
      <w:r w:rsidRPr="00302AC2">
        <w:rPr>
          <w:rFonts w:ascii="Arial Narrow" w:hAnsi="Arial Narrow"/>
          <w:color w:val="000000" w:themeColor="text1"/>
          <w:szCs w:val="20"/>
        </w:rPr>
        <w:tab/>
        <w:t>(Total – 7 hours)</w:t>
      </w:r>
    </w:p>
    <w:p w14:paraId="7E838023" w14:textId="77777777" w:rsidR="00D7325A" w:rsidRPr="00302AC2" w:rsidRDefault="00D7325A" w:rsidP="00D7325A">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t>Thurs:</w:t>
      </w:r>
      <w:r w:rsidRPr="00302AC2">
        <w:rPr>
          <w:rFonts w:ascii="Arial Narrow" w:hAnsi="Arial Narrow"/>
          <w:color w:val="000000" w:themeColor="text1"/>
          <w:szCs w:val="20"/>
        </w:rPr>
        <w:tab/>
        <w:t xml:space="preserve">10am – 2pm </w:t>
      </w:r>
      <w:r w:rsidRPr="00302AC2">
        <w:rPr>
          <w:rFonts w:ascii="Arial Narrow" w:hAnsi="Arial Narrow"/>
          <w:color w:val="000000" w:themeColor="text1"/>
          <w:szCs w:val="20"/>
        </w:rPr>
        <w:tab/>
      </w:r>
      <w:r w:rsidRPr="00302AC2">
        <w:rPr>
          <w:rFonts w:ascii="Arial Narrow" w:hAnsi="Arial Narrow"/>
          <w:color w:val="000000" w:themeColor="text1"/>
          <w:szCs w:val="20"/>
        </w:rPr>
        <w:tab/>
      </w:r>
      <w:r w:rsidRPr="00302AC2">
        <w:rPr>
          <w:rFonts w:ascii="Arial Narrow" w:hAnsi="Arial Narrow"/>
          <w:color w:val="000000" w:themeColor="text1"/>
          <w:szCs w:val="20"/>
        </w:rPr>
        <w:tab/>
        <w:t>(Total – 4 hours)</w:t>
      </w:r>
    </w:p>
    <w:p w14:paraId="15D7B375" w14:textId="77777777" w:rsidR="00D7325A" w:rsidRPr="00302AC2" w:rsidRDefault="00D7325A" w:rsidP="00D7325A">
      <w:pPr>
        <w:tabs>
          <w:tab w:val="num" w:pos="1692"/>
        </w:tabs>
        <w:ind w:right="284"/>
        <w:rPr>
          <w:rFonts w:ascii="Arial Narrow" w:hAnsi="Arial Narrow"/>
          <w:color w:val="000000" w:themeColor="text1"/>
          <w:szCs w:val="20"/>
        </w:rPr>
      </w:pPr>
    </w:p>
    <w:p w14:paraId="0F0C42FC" w14:textId="77777777" w:rsidR="00D7325A" w:rsidRPr="00302AC2" w:rsidRDefault="00D7325A" w:rsidP="00D7325A">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t>TOTAL</w:t>
      </w:r>
      <w:r w:rsidRPr="00302AC2">
        <w:rPr>
          <w:rFonts w:ascii="Arial Narrow" w:hAnsi="Arial Narrow"/>
          <w:color w:val="000000" w:themeColor="text1"/>
          <w:szCs w:val="20"/>
        </w:rPr>
        <w:tab/>
      </w:r>
      <w:r w:rsidRPr="00302AC2">
        <w:rPr>
          <w:rFonts w:ascii="Arial Narrow" w:hAnsi="Arial Narrow"/>
          <w:color w:val="000000" w:themeColor="text1"/>
          <w:szCs w:val="20"/>
        </w:rPr>
        <w:tab/>
      </w:r>
      <w:r w:rsidRPr="00302AC2">
        <w:rPr>
          <w:rFonts w:ascii="Arial Narrow" w:hAnsi="Arial Narrow"/>
          <w:color w:val="000000" w:themeColor="text1"/>
          <w:szCs w:val="20"/>
        </w:rPr>
        <w:tab/>
      </w:r>
      <w:r w:rsidRPr="00302AC2">
        <w:rPr>
          <w:rFonts w:ascii="Arial Narrow" w:hAnsi="Arial Narrow"/>
          <w:color w:val="000000" w:themeColor="text1"/>
          <w:szCs w:val="20"/>
        </w:rPr>
        <w:tab/>
      </w:r>
      <w:r w:rsidRPr="00302AC2">
        <w:rPr>
          <w:rFonts w:ascii="Arial Narrow" w:hAnsi="Arial Narrow"/>
          <w:color w:val="000000" w:themeColor="text1"/>
          <w:szCs w:val="20"/>
        </w:rPr>
        <w:tab/>
        <w:t>18 hours</w:t>
      </w:r>
    </w:p>
    <w:p w14:paraId="647268DB" w14:textId="77777777" w:rsidR="00D7325A" w:rsidRPr="00302AC2" w:rsidRDefault="00D7325A" w:rsidP="00D7325A">
      <w:pPr>
        <w:tabs>
          <w:tab w:val="num" w:pos="1692"/>
        </w:tabs>
        <w:ind w:right="284"/>
        <w:rPr>
          <w:rFonts w:ascii="Arial Narrow" w:hAnsi="Arial Narrow"/>
          <w:color w:val="000000" w:themeColor="text1"/>
          <w:szCs w:val="20"/>
        </w:rPr>
      </w:pPr>
    </w:p>
    <w:p w14:paraId="142D72F3" w14:textId="2CAF2DFC" w:rsidR="00D7325A" w:rsidRPr="00302AC2" w:rsidRDefault="00D7325A" w:rsidP="00D7325A">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The record</w:t>
      </w:r>
      <w:r w:rsidR="00C00AFC">
        <w:rPr>
          <w:rFonts w:ascii="Arial Narrow" w:hAnsi="Arial Narrow"/>
          <w:color w:val="000000" w:themeColor="text1"/>
          <w:szCs w:val="20"/>
        </w:rPr>
        <w:t xml:space="preserve">s will be sent across on a weekly basis </w:t>
      </w:r>
      <w:r w:rsidRPr="00302AC2">
        <w:rPr>
          <w:rFonts w:ascii="Arial Narrow" w:hAnsi="Arial Narrow"/>
          <w:color w:val="000000" w:themeColor="text1"/>
          <w:szCs w:val="20"/>
        </w:rPr>
        <w:t xml:space="preserve">for the Agency to produce </w:t>
      </w:r>
      <w:r w:rsidR="00C00AFC">
        <w:rPr>
          <w:rFonts w:ascii="Arial Narrow" w:hAnsi="Arial Narrow"/>
          <w:color w:val="000000" w:themeColor="text1"/>
          <w:szCs w:val="20"/>
        </w:rPr>
        <w:t xml:space="preserve">weekly </w:t>
      </w:r>
      <w:r w:rsidRPr="00302AC2">
        <w:rPr>
          <w:rFonts w:ascii="Arial Narrow" w:hAnsi="Arial Narrow"/>
          <w:color w:val="000000" w:themeColor="text1"/>
          <w:szCs w:val="20"/>
        </w:rPr>
        <w:t>invoice</w:t>
      </w:r>
      <w:r w:rsidR="00C00AFC">
        <w:rPr>
          <w:rFonts w:ascii="Arial Narrow" w:hAnsi="Arial Narrow"/>
          <w:color w:val="000000" w:themeColor="text1"/>
          <w:szCs w:val="20"/>
        </w:rPr>
        <w:t>s</w:t>
      </w:r>
      <w:r w:rsidRPr="00302AC2">
        <w:rPr>
          <w:rFonts w:ascii="Arial Narrow" w:hAnsi="Arial Narrow"/>
          <w:color w:val="000000" w:themeColor="text1"/>
          <w:szCs w:val="20"/>
        </w:rPr>
        <w:t xml:space="preserve"> to the Client. The Client will pay the Agency’s invoice within </w:t>
      </w:r>
      <w:r w:rsidR="00801AF9">
        <w:rPr>
          <w:rFonts w:ascii="Arial Narrow" w:hAnsi="Arial Narrow"/>
          <w:color w:val="000000" w:themeColor="text1"/>
          <w:szCs w:val="20"/>
        </w:rPr>
        <w:t>7</w:t>
      </w:r>
      <w:r w:rsidRPr="00302AC2">
        <w:rPr>
          <w:rFonts w:ascii="Arial Narrow" w:hAnsi="Arial Narrow"/>
          <w:color w:val="000000" w:themeColor="text1"/>
          <w:szCs w:val="20"/>
        </w:rPr>
        <w:t xml:space="preserve"> working days of receipt of that invoice.</w:t>
      </w:r>
    </w:p>
    <w:p w14:paraId="2E9FA281" w14:textId="77777777" w:rsidR="00D7325A" w:rsidRPr="00302AC2" w:rsidRDefault="00D7325A" w:rsidP="00D7325A">
      <w:pPr>
        <w:tabs>
          <w:tab w:val="num" w:pos="1692"/>
        </w:tabs>
        <w:ind w:right="284"/>
        <w:rPr>
          <w:rFonts w:ascii="Arial Narrow" w:hAnsi="Arial Narrow"/>
          <w:color w:val="000000" w:themeColor="text1"/>
          <w:szCs w:val="20"/>
        </w:rPr>
      </w:pPr>
    </w:p>
    <w:p w14:paraId="3D29FA9E" w14:textId="77777777" w:rsidR="00D7325A" w:rsidRPr="00302AC2" w:rsidRDefault="00D7325A" w:rsidP="00D7325A">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 xml:space="preserve">For the avoidance of doubt, as the Candidate is working on a </w:t>
      </w:r>
      <w:proofErr w:type="spellStart"/>
      <w:proofErr w:type="gramStart"/>
      <w:r w:rsidRPr="00302AC2">
        <w:rPr>
          <w:rFonts w:ascii="Arial Narrow" w:hAnsi="Arial Narrow"/>
          <w:color w:val="000000" w:themeColor="text1"/>
          <w:szCs w:val="20"/>
        </w:rPr>
        <w:t>self employed</w:t>
      </w:r>
      <w:proofErr w:type="spellEnd"/>
      <w:proofErr w:type="gramEnd"/>
      <w:r w:rsidRPr="00302AC2">
        <w:rPr>
          <w:rFonts w:ascii="Arial Narrow" w:hAnsi="Arial Narrow"/>
          <w:color w:val="000000" w:themeColor="text1"/>
          <w:szCs w:val="20"/>
        </w:rPr>
        <w:t xml:space="preserve"> basis, the Client will be responsible for paying the Candidate directly. The Candidate will issue the Client with an invoice on a weekly basis for payment in accordance with the Candidate’s own terms, usually as stated on the invoice. </w:t>
      </w:r>
    </w:p>
    <w:p w14:paraId="6BF18EF6" w14:textId="77777777" w:rsidR="00D7325A" w:rsidRDefault="00D7325A" w:rsidP="005900B8">
      <w:pPr>
        <w:ind w:right="284" w:firstLine="374"/>
        <w:jc w:val="both"/>
        <w:rPr>
          <w:rFonts w:ascii="Arial Narrow" w:hAnsi="Arial Narrow"/>
          <w:bCs w:val="0"/>
          <w:szCs w:val="20"/>
        </w:rPr>
      </w:pPr>
    </w:p>
    <w:p w14:paraId="537C6AA5" w14:textId="6595325E" w:rsidR="009F506E" w:rsidRDefault="009F506E" w:rsidP="005900B8">
      <w:pPr>
        <w:ind w:right="284" w:firstLine="374"/>
        <w:jc w:val="both"/>
        <w:rPr>
          <w:rFonts w:ascii="Arial Narrow" w:hAnsi="Arial Narrow"/>
          <w:bCs w:val="0"/>
          <w:szCs w:val="20"/>
        </w:rPr>
      </w:pPr>
    </w:p>
    <w:p w14:paraId="27BA2F6B" w14:textId="2CB9EB99" w:rsidR="00D7325A" w:rsidRDefault="00D7325A" w:rsidP="005900B8">
      <w:pPr>
        <w:ind w:right="284" w:firstLine="374"/>
        <w:jc w:val="both"/>
        <w:rPr>
          <w:rFonts w:ascii="Arial Narrow" w:hAnsi="Arial Narrow"/>
          <w:bCs w:val="0"/>
          <w:szCs w:val="20"/>
        </w:rPr>
      </w:pPr>
    </w:p>
    <w:p w14:paraId="73900A3F" w14:textId="77777777" w:rsidR="00D7325A" w:rsidRDefault="00D7325A" w:rsidP="005900B8">
      <w:pPr>
        <w:ind w:right="284" w:firstLine="374"/>
        <w:jc w:val="both"/>
        <w:rPr>
          <w:rFonts w:ascii="Arial Narrow" w:hAnsi="Arial Narrow"/>
          <w:bCs w:val="0"/>
          <w:szCs w:val="20"/>
        </w:rPr>
      </w:pPr>
    </w:p>
    <w:p w14:paraId="085AEDEB" w14:textId="644E4DA8" w:rsidR="009F506E" w:rsidRDefault="009F506E" w:rsidP="005900B8">
      <w:pPr>
        <w:ind w:right="284" w:firstLine="374"/>
        <w:jc w:val="both"/>
        <w:rPr>
          <w:rFonts w:ascii="Arial Narrow" w:hAnsi="Arial Narrow"/>
          <w:bCs w:val="0"/>
          <w:szCs w:val="20"/>
        </w:rPr>
      </w:pPr>
    </w:p>
    <w:p w14:paraId="2B060A5D" w14:textId="21C84D95" w:rsidR="00D7325A" w:rsidRDefault="00D7325A" w:rsidP="005900B8">
      <w:pPr>
        <w:ind w:right="284" w:firstLine="374"/>
        <w:jc w:val="both"/>
        <w:rPr>
          <w:rFonts w:ascii="Arial Narrow" w:hAnsi="Arial Narrow"/>
          <w:bCs w:val="0"/>
          <w:szCs w:val="20"/>
        </w:rPr>
      </w:pPr>
    </w:p>
    <w:p w14:paraId="1C54FEA9" w14:textId="03BA4F59" w:rsidR="00D7325A" w:rsidRDefault="00D7325A" w:rsidP="005900B8">
      <w:pPr>
        <w:ind w:right="284" w:firstLine="374"/>
        <w:jc w:val="both"/>
        <w:rPr>
          <w:rFonts w:ascii="Arial Narrow" w:hAnsi="Arial Narrow"/>
          <w:bCs w:val="0"/>
          <w:szCs w:val="20"/>
        </w:rPr>
      </w:pPr>
    </w:p>
    <w:p w14:paraId="1D82B46B" w14:textId="3A50315B" w:rsidR="00D7325A" w:rsidRDefault="00D7325A" w:rsidP="005900B8">
      <w:pPr>
        <w:ind w:right="284" w:firstLine="374"/>
        <w:jc w:val="both"/>
        <w:rPr>
          <w:rFonts w:ascii="Arial Narrow" w:hAnsi="Arial Narrow"/>
          <w:bCs w:val="0"/>
          <w:szCs w:val="20"/>
        </w:rPr>
      </w:pPr>
    </w:p>
    <w:p w14:paraId="31824AA6" w14:textId="6E768CEE" w:rsidR="00D7325A" w:rsidRDefault="00D7325A" w:rsidP="005900B8">
      <w:pPr>
        <w:ind w:right="284" w:firstLine="374"/>
        <w:jc w:val="both"/>
        <w:rPr>
          <w:rFonts w:ascii="Arial Narrow" w:hAnsi="Arial Narrow"/>
          <w:bCs w:val="0"/>
          <w:szCs w:val="20"/>
        </w:rPr>
      </w:pPr>
    </w:p>
    <w:p w14:paraId="5509835E" w14:textId="69017F31" w:rsidR="00D7325A" w:rsidRDefault="00D7325A" w:rsidP="005900B8">
      <w:pPr>
        <w:ind w:right="284" w:firstLine="374"/>
        <w:jc w:val="both"/>
        <w:rPr>
          <w:rFonts w:ascii="Arial Narrow" w:hAnsi="Arial Narrow"/>
          <w:bCs w:val="0"/>
          <w:szCs w:val="20"/>
        </w:rPr>
      </w:pPr>
    </w:p>
    <w:p w14:paraId="79797707" w14:textId="43D84DE4" w:rsidR="00D7325A" w:rsidRDefault="00D7325A" w:rsidP="005900B8">
      <w:pPr>
        <w:ind w:right="284" w:firstLine="374"/>
        <w:jc w:val="both"/>
        <w:rPr>
          <w:rFonts w:ascii="Arial Narrow" w:hAnsi="Arial Narrow"/>
          <w:bCs w:val="0"/>
          <w:szCs w:val="20"/>
        </w:rPr>
      </w:pPr>
    </w:p>
    <w:p w14:paraId="5C30F187" w14:textId="5CAEAFBE" w:rsidR="00D7325A" w:rsidRDefault="00D7325A" w:rsidP="005900B8">
      <w:pPr>
        <w:ind w:right="284" w:firstLine="374"/>
        <w:jc w:val="both"/>
        <w:rPr>
          <w:rFonts w:ascii="Arial Narrow" w:hAnsi="Arial Narrow"/>
          <w:bCs w:val="0"/>
          <w:szCs w:val="20"/>
        </w:rPr>
      </w:pPr>
    </w:p>
    <w:p w14:paraId="3498F4D9" w14:textId="6AF60717" w:rsidR="00D7325A" w:rsidRDefault="00D7325A" w:rsidP="005900B8">
      <w:pPr>
        <w:ind w:right="284" w:firstLine="374"/>
        <w:jc w:val="both"/>
        <w:rPr>
          <w:rFonts w:ascii="Arial Narrow" w:hAnsi="Arial Narrow"/>
          <w:bCs w:val="0"/>
          <w:szCs w:val="20"/>
        </w:rPr>
      </w:pPr>
    </w:p>
    <w:p w14:paraId="7B7AEA86" w14:textId="3584098C" w:rsidR="00D7325A" w:rsidRDefault="00D7325A" w:rsidP="005900B8">
      <w:pPr>
        <w:ind w:right="284" w:firstLine="374"/>
        <w:jc w:val="both"/>
        <w:rPr>
          <w:rFonts w:ascii="Arial Narrow" w:hAnsi="Arial Narrow"/>
          <w:bCs w:val="0"/>
          <w:szCs w:val="20"/>
        </w:rPr>
      </w:pPr>
    </w:p>
    <w:p w14:paraId="256F04DF" w14:textId="2F1A9DA7" w:rsidR="00D7325A" w:rsidRDefault="00D7325A" w:rsidP="005900B8">
      <w:pPr>
        <w:ind w:right="284" w:firstLine="374"/>
        <w:jc w:val="both"/>
        <w:rPr>
          <w:rFonts w:ascii="Arial Narrow" w:hAnsi="Arial Narrow"/>
          <w:bCs w:val="0"/>
          <w:szCs w:val="20"/>
        </w:rPr>
      </w:pPr>
    </w:p>
    <w:p w14:paraId="2B1EE3D0" w14:textId="5B167BBA" w:rsidR="00D7325A" w:rsidRDefault="00D7325A" w:rsidP="005900B8">
      <w:pPr>
        <w:ind w:right="284" w:firstLine="374"/>
        <w:jc w:val="both"/>
        <w:rPr>
          <w:rFonts w:ascii="Arial Narrow" w:hAnsi="Arial Narrow"/>
          <w:bCs w:val="0"/>
          <w:szCs w:val="20"/>
        </w:rPr>
      </w:pPr>
    </w:p>
    <w:p w14:paraId="08956E42" w14:textId="67B38BBA" w:rsidR="00D7325A" w:rsidRDefault="00D7325A" w:rsidP="005900B8">
      <w:pPr>
        <w:ind w:right="284" w:firstLine="374"/>
        <w:jc w:val="both"/>
        <w:rPr>
          <w:rFonts w:ascii="Arial Narrow" w:hAnsi="Arial Narrow"/>
          <w:bCs w:val="0"/>
          <w:szCs w:val="20"/>
        </w:rPr>
      </w:pPr>
    </w:p>
    <w:p w14:paraId="6E044FC9" w14:textId="3675BD78" w:rsidR="00D7325A" w:rsidRDefault="00D7325A" w:rsidP="005900B8">
      <w:pPr>
        <w:ind w:right="284" w:firstLine="374"/>
        <w:jc w:val="both"/>
        <w:rPr>
          <w:rFonts w:ascii="Arial Narrow" w:hAnsi="Arial Narrow"/>
          <w:bCs w:val="0"/>
          <w:szCs w:val="20"/>
        </w:rPr>
      </w:pPr>
    </w:p>
    <w:p w14:paraId="5DF26A5A" w14:textId="37E6DCA8" w:rsidR="00D7325A" w:rsidRDefault="00D7325A" w:rsidP="005900B8">
      <w:pPr>
        <w:ind w:right="284" w:firstLine="374"/>
        <w:jc w:val="both"/>
        <w:rPr>
          <w:rFonts w:ascii="Arial Narrow" w:hAnsi="Arial Narrow"/>
          <w:bCs w:val="0"/>
          <w:szCs w:val="20"/>
        </w:rPr>
      </w:pPr>
    </w:p>
    <w:p w14:paraId="2EABEA54" w14:textId="1449756E" w:rsidR="00D7325A" w:rsidRDefault="00D7325A" w:rsidP="005900B8">
      <w:pPr>
        <w:ind w:right="284" w:firstLine="374"/>
        <w:jc w:val="both"/>
        <w:rPr>
          <w:rFonts w:ascii="Arial Narrow" w:hAnsi="Arial Narrow"/>
          <w:bCs w:val="0"/>
          <w:szCs w:val="20"/>
        </w:rPr>
      </w:pPr>
    </w:p>
    <w:p w14:paraId="612AB96D" w14:textId="3F187AD7" w:rsidR="00D7325A" w:rsidRDefault="00D7325A" w:rsidP="005900B8">
      <w:pPr>
        <w:ind w:right="284" w:firstLine="374"/>
        <w:jc w:val="both"/>
        <w:rPr>
          <w:rFonts w:ascii="Arial Narrow" w:hAnsi="Arial Narrow"/>
          <w:bCs w:val="0"/>
          <w:szCs w:val="20"/>
        </w:rPr>
      </w:pPr>
    </w:p>
    <w:p w14:paraId="292D67B1" w14:textId="4DEFC61E" w:rsidR="00D7325A" w:rsidRDefault="00D7325A" w:rsidP="005900B8">
      <w:pPr>
        <w:ind w:right="284" w:firstLine="374"/>
        <w:jc w:val="both"/>
        <w:rPr>
          <w:rFonts w:ascii="Arial Narrow" w:hAnsi="Arial Narrow"/>
          <w:bCs w:val="0"/>
          <w:szCs w:val="20"/>
        </w:rPr>
      </w:pPr>
    </w:p>
    <w:p w14:paraId="4E6D881D" w14:textId="77777777" w:rsidR="00EB6C99" w:rsidRDefault="00EB6C99" w:rsidP="005900B8">
      <w:pPr>
        <w:ind w:right="284" w:firstLine="374"/>
        <w:jc w:val="both"/>
        <w:rPr>
          <w:rFonts w:ascii="Arial Narrow" w:hAnsi="Arial Narrow"/>
          <w:bCs w:val="0"/>
          <w:szCs w:val="20"/>
        </w:rPr>
      </w:pPr>
    </w:p>
    <w:p w14:paraId="02905E6B" w14:textId="7782E976" w:rsidR="00D7325A" w:rsidRDefault="00D7325A" w:rsidP="005900B8">
      <w:pPr>
        <w:ind w:right="284" w:firstLine="374"/>
        <w:jc w:val="both"/>
        <w:rPr>
          <w:rFonts w:ascii="Arial Narrow" w:hAnsi="Arial Narrow"/>
          <w:bCs w:val="0"/>
          <w:szCs w:val="20"/>
        </w:rPr>
      </w:pPr>
    </w:p>
    <w:p w14:paraId="744355B8" w14:textId="563C5C5E" w:rsidR="00D7325A" w:rsidRDefault="00D7325A" w:rsidP="005900B8">
      <w:pPr>
        <w:ind w:right="284" w:firstLine="374"/>
        <w:jc w:val="both"/>
        <w:rPr>
          <w:rFonts w:ascii="Arial Narrow" w:hAnsi="Arial Narrow"/>
          <w:bCs w:val="0"/>
          <w:szCs w:val="20"/>
        </w:rPr>
      </w:pPr>
    </w:p>
    <w:p w14:paraId="64B06AF9" w14:textId="5F04B0B7" w:rsidR="00D7325A" w:rsidRDefault="00D7325A" w:rsidP="005900B8">
      <w:pPr>
        <w:ind w:right="284" w:firstLine="374"/>
        <w:jc w:val="both"/>
        <w:rPr>
          <w:rFonts w:ascii="Arial Narrow" w:hAnsi="Arial Narrow"/>
          <w:bCs w:val="0"/>
          <w:szCs w:val="20"/>
        </w:rPr>
      </w:pPr>
    </w:p>
    <w:p w14:paraId="51FC49A6" w14:textId="56A25818" w:rsidR="00D7325A" w:rsidRDefault="00D7325A" w:rsidP="005900B8">
      <w:pPr>
        <w:ind w:right="284" w:firstLine="374"/>
        <w:jc w:val="both"/>
        <w:rPr>
          <w:rFonts w:ascii="Arial Narrow" w:hAnsi="Arial Narrow"/>
          <w:bCs w:val="0"/>
          <w:szCs w:val="20"/>
        </w:rPr>
      </w:pPr>
    </w:p>
    <w:p w14:paraId="2D1A750D" w14:textId="6B092F83" w:rsidR="00D7325A" w:rsidRDefault="00D7325A" w:rsidP="005900B8">
      <w:pPr>
        <w:ind w:right="284" w:firstLine="374"/>
        <w:jc w:val="both"/>
        <w:rPr>
          <w:rFonts w:ascii="Arial Narrow" w:hAnsi="Arial Narrow"/>
          <w:bCs w:val="0"/>
          <w:szCs w:val="20"/>
        </w:rPr>
      </w:pPr>
    </w:p>
    <w:p w14:paraId="5A70B2D8" w14:textId="3089E4DB" w:rsidR="00D7325A" w:rsidRDefault="00D7325A" w:rsidP="005900B8">
      <w:pPr>
        <w:ind w:right="284" w:firstLine="374"/>
        <w:jc w:val="both"/>
        <w:rPr>
          <w:rFonts w:ascii="Arial Narrow" w:hAnsi="Arial Narrow"/>
          <w:bCs w:val="0"/>
          <w:szCs w:val="20"/>
        </w:rPr>
      </w:pPr>
    </w:p>
    <w:p w14:paraId="351D7DFA" w14:textId="18B90E29" w:rsidR="00D7325A" w:rsidRDefault="00D7325A" w:rsidP="005900B8">
      <w:pPr>
        <w:ind w:right="284" w:firstLine="374"/>
        <w:jc w:val="both"/>
        <w:rPr>
          <w:rFonts w:ascii="Arial Narrow" w:hAnsi="Arial Narrow"/>
          <w:bCs w:val="0"/>
          <w:szCs w:val="20"/>
        </w:rPr>
      </w:pPr>
    </w:p>
    <w:p w14:paraId="4F0DA3E8" w14:textId="5955CAEE" w:rsidR="00D7325A" w:rsidRDefault="00D7325A" w:rsidP="002E0DB0">
      <w:pPr>
        <w:ind w:right="284"/>
        <w:jc w:val="both"/>
        <w:rPr>
          <w:rFonts w:ascii="Arial Narrow" w:hAnsi="Arial Narrow"/>
          <w:bCs w:val="0"/>
          <w:szCs w:val="20"/>
        </w:rPr>
      </w:pPr>
    </w:p>
    <w:p w14:paraId="4B56E986" w14:textId="60498415" w:rsidR="00D7325A" w:rsidRDefault="00D7325A" w:rsidP="005900B8">
      <w:pPr>
        <w:ind w:right="284" w:firstLine="374"/>
        <w:jc w:val="both"/>
        <w:rPr>
          <w:rFonts w:ascii="Arial Narrow" w:hAnsi="Arial Narrow"/>
          <w:bCs w:val="0"/>
          <w:szCs w:val="20"/>
        </w:rPr>
      </w:pPr>
    </w:p>
    <w:p w14:paraId="7F5D01A0" w14:textId="77777777" w:rsidR="00D7325A" w:rsidRDefault="00D7325A" w:rsidP="005900B8">
      <w:pPr>
        <w:ind w:right="284" w:firstLine="374"/>
        <w:jc w:val="both"/>
        <w:rPr>
          <w:rFonts w:ascii="Arial Narrow" w:hAnsi="Arial Narrow"/>
          <w:bCs w:val="0"/>
          <w:szCs w:val="20"/>
        </w:rPr>
      </w:pPr>
    </w:p>
    <w:p w14:paraId="34ECBB9A" w14:textId="3BCFD403" w:rsidR="009F506E" w:rsidRPr="00330D8F" w:rsidRDefault="009F506E" w:rsidP="00D7325A">
      <w:pPr>
        <w:pStyle w:val="Heading1"/>
        <w:ind w:left="432" w:hanging="432"/>
        <w:rPr>
          <w:rFonts w:ascii="Arial Narrow" w:hAnsi="Arial Narrow"/>
          <w:b w:val="0"/>
          <w:bCs w:val="0"/>
          <w:color w:val="000000" w:themeColor="text1"/>
        </w:rPr>
      </w:pPr>
      <w:r w:rsidRPr="00330D8F">
        <w:rPr>
          <w:rFonts w:ascii="Arial Narrow" w:hAnsi="Arial Narrow"/>
          <w:color w:val="000000" w:themeColor="text1"/>
        </w:rPr>
        <w:t>S</w:t>
      </w:r>
      <w:r w:rsidR="002E0DB0">
        <w:rPr>
          <w:rFonts w:ascii="Arial Narrow" w:hAnsi="Arial Narrow"/>
          <w:color w:val="000000" w:themeColor="text1"/>
        </w:rPr>
        <w:t>C</w:t>
      </w:r>
      <w:r w:rsidRPr="00330D8F">
        <w:rPr>
          <w:rFonts w:ascii="Arial Narrow" w:hAnsi="Arial Narrow"/>
          <w:color w:val="000000" w:themeColor="text1"/>
        </w:rPr>
        <w:t xml:space="preserve">HEDULE </w:t>
      </w:r>
      <w:r w:rsidR="00D7325A" w:rsidRPr="00D7325A">
        <w:rPr>
          <w:rFonts w:ascii="Arial Narrow" w:hAnsi="Arial Narrow"/>
          <w:color w:val="000000" w:themeColor="text1"/>
        </w:rPr>
        <w:t>3</w:t>
      </w:r>
      <w:r w:rsidRPr="00330D8F">
        <w:rPr>
          <w:rFonts w:ascii="Arial Narrow" w:hAnsi="Arial Narrow"/>
          <w:color w:val="000000" w:themeColor="text1"/>
        </w:rPr>
        <w:t xml:space="preserve"> – </w:t>
      </w:r>
      <w:r w:rsidR="0073762F">
        <w:rPr>
          <w:rFonts w:ascii="Arial Narrow" w:hAnsi="Arial Narrow"/>
          <w:color w:val="000000" w:themeColor="text1"/>
        </w:rPr>
        <w:t>A</w:t>
      </w:r>
      <w:r w:rsidRPr="00330D8F">
        <w:rPr>
          <w:rFonts w:ascii="Arial Narrow" w:hAnsi="Arial Narrow"/>
          <w:color w:val="000000" w:themeColor="text1"/>
        </w:rPr>
        <w:t xml:space="preserve">ssignment </w:t>
      </w:r>
      <w:r w:rsidR="0073762F">
        <w:rPr>
          <w:rFonts w:ascii="Arial Narrow" w:hAnsi="Arial Narrow"/>
          <w:color w:val="000000" w:themeColor="text1"/>
        </w:rPr>
        <w:t>D</w:t>
      </w:r>
      <w:r w:rsidRPr="00330D8F">
        <w:rPr>
          <w:rFonts w:ascii="Arial Narrow" w:hAnsi="Arial Narrow"/>
          <w:color w:val="000000" w:themeColor="text1"/>
        </w:rPr>
        <w:t xml:space="preserve">etails </w:t>
      </w:r>
      <w:r w:rsidR="0073762F">
        <w:rPr>
          <w:rFonts w:ascii="Arial Narrow" w:hAnsi="Arial Narrow"/>
          <w:color w:val="000000" w:themeColor="text1"/>
        </w:rPr>
        <w:t>F</w:t>
      </w:r>
      <w:r w:rsidRPr="00330D8F">
        <w:rPr>
          <w:rFonts w:ascii="Arial Narrow" w:hAnsi="Arial Narrow"/>
          <w:color w:val="000000" w:themeColor="text1"/>
        </w:rPr>
        <w:t>orm</w:t>
      </w:r>
    </w:p>
    <w:p w14:paraId="5494E5C2" w14:textId="6F3F33F1" w:rsidR="005900B8" w:rsidRPr="001D2FD7" w:rsidRDefault="005900B8" w:rsidP="009F506E">
      <w:pPr>
        <w:ind w:right="284"/>
        <w:jc w:val="both"/>
        <w:rPr>
          <w:rFonts w:ascii="Arial Narrow" w:hAnsi="Arial Narrow"/>
          <w:bCs w:val="0"/>
          <w:color w:val="000000" w:themeColor="text1"/>
          <w:szCs w:val="20"/>
        </w:rPr>
      </w:pPr>
    </w:p>
    <w:p w14:paraId="66B8970A" w14:textId="6633847E" w:rsidR="005900B8" w:rsidRPr="001D2FD7" w:rsidRDefault="005900B8" w:rsidP="005900B8">
      <w:pPr>
        <w:ind w:right="284" w:firstLine="374"/>
        <w:jc w:val="both"/>
        <w:rPr>
          <w:rFonts w:ascii="Arial Narrow" w:hAnsi="Arial Narrow"/>
          <w:bCs w:val="0"/>
          <w:color w:val="000000" w:themeColor="text1"/>
          <w:szCs w:val="20"/>
        </w:rPr>
      </w:pPr>
    </w:p>
    <w:tbl>
      <w:tblPr>
        <w:tblStyle w:val="REC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2"/>
        <w:gridCol w:w="4924"/>
      </w:tblGrid>
      <w:tr w:rsidR="009F506E" w:rsidRPr="001835BF" w14:paraId="39EDDADF" w14:textId="77777777" w:rsidTr="001835BF">
        <w:trPr>
          <w:cnfStyle w:val="100000000000" w:firstRow="1" w:lastRow="0" w:firstColumn="0" w:lastColumn="0" w:oddVBand="0" w:evenVBand="0" w:oddHBand="0" w:evenHBand="0" w:firstRowFirstColumn="0" w:firstRowLastColumn="0" w:lastRowFirstColumn="0" w:lastRowLastColumn="0"/>
        </w:trPr>
        <w:tc>
          <w:tcPr>
            <w:tcW w:w="9736"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4310F2" w14:textId="6A4A9BFB" w:rsidR="009F506E" w:rsidRPr="001835BF" w:rsidRDefault="001835BF" w:rsidP="00EE2F0B">
            <w:pPr>
              <w:pStyle w:val="BodyText"/>
              <w:rPr>
                <w:rFonts w:ascii="Arial Narrow" w:hAnsi="Arial Narrow"/>
                <w:bCs w:val="0"/>
                <w:i w:val="0"/>
                <w:color w:val="000000" w:themeColor="text1"/>
                <w:sz w:val="20"/>
              </w:rPr>
            </w:pPr>
            <w:r w:rsidRPr="001835BF">
              <w:rPr>
                <w:rFonts w:ascii="Arial Narrow" w:hAnsi="Arial Narrow"/>
                <w:bCs w:val="0"/>
                <w:i w:val="0"/>
                <w:color w:val="000000" w:themeColor="text1"/>
                <w:sz w:val="20"/>
              </w:rPr>
              <w:t>ASSIGNMENT DETAILS FORM</w:t>
            </w:r>
          </w:p>
        </w:tc>
      </w:tr>
      <w:tr w:rsidR="001835BF" w:rsidRPr="001835BF" w14:paraId="010F0C7D" w14:textId="77777777" w:rsidTr="007E25A1">
        <w:tc>
          <w:tcPr>
            <w:tcW w:w="9736" w:type="dxa"/>
            <w:gridSpan w:val="2"/>
            <w:shd w:val="clear" w:color="auto" w:fill="DBE5F1" w:themeFill="accent1" w:themeFillTint="33"/>
          </w:tcPr>
          <w:p w14:paraId="50CA6EF2" w14:textId="37100E2B" w:rsidR="001835BF" w:rsidRPr="001835BF" w:rsidRDefault="001835BF" w:rsidP="007E25A1">
            <w:pPr>
              <w:rPr>
                <w:rFonts w:ascii="Arial Narrow" w:hAnsi="Arial Narrow"/>
                <w:color w:val="000000" w:themeColor="text1"/>
                <w:szCs w:val="20"/>
                <w:u w:val="single"/>
              </w:rPr>
            </w:pPr>
            <w:r w:rsidRPr="001835BF">
              <w:rPr>
                <w:rFonts w:ascii="Arial Narrow" w:hAnsi="Arial Narrow"/>
                <w:color w:val="000000" w:themeColor="text1"/>
                <w:u w:val="single"/>
              </w:rPr>
              <w:t>DETAILS OF CLIENT &amp; CANDIDATE</w:t>
            </w:r>
          </w:p>
        </w:tc>
      </w:tr>
      <w:tr w:rsidR="009F506E" w:rsidRPr="001D2FD7" w14:paraId="1C85B55A" w14:textId="77777777" w:rsidTr="001835BF">
        <w:tc>
          <w:tcPr>
            <w:tcW w:w="4812" w:type="dxa"/>
          </w:tcPr>
          <w:p w14:paraId="74F2775F"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Name of the Client:</w:t>
            </w:r>
          </w:p>
        </w:tc>
        <w:tc>
          <w:tcPr>
            <w:tcW w:w="4924" w:type="dxa"/>
          </w:tcPr>
          <w:p w14:paraId="14DA79F7" w14:textId="77777777" w:rsidR="009F506E" w:rsidRPr="001D2FD7" w:rsidRDefault="009F506E" w:rsidP="00EE2F0B">
            <w:pPr>
              <w:pStyle w:val="BodyText"/>
              <w:rPr>
                <w:rFonts w:ascii="Arial Narrow" w:hAnsi="Arial Narrow"/>
                <w:i w:val="0"/>
                <w:color w:val="000000" w:themeColor="text1"/>
              </w:rPr>
            </w:pPr>
          </w:p>
        </w:tc>
      </w:tr>
      <w:tr w:rsidR="009F506E" w:rsidRPr="001D2FD7" w14:paraId="5160395F" w14:textId="77777777" w:rsidTr="001835BF">
        <w:tc>
          <w:tcPr>
            <w:tcW w:w="4812" w:type="dxa"/>
          </w:tcPr>
          <w:p w14:paraId="508AEF26"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Nature of the Client’s Business:</w:t>
            </w:r>
          </w:p>
        </w:tc>
        <w:tc>
          <w:tcPr>
            <w:tcW w:w="4924" w:type="dxa"/>
          </w:tcPr>
          <w:p w14:paraId="7D055A25" w14:textId="3E10A354" w:rsidR="009F506E" w:rsidRPr="001D2FD7" w:rsidRDefault="00BB00D5" w:rsidP="00EE2F0B">
            <w:pPr>
              <w:pStyle w:val="BodyText"/>
              <w:rPr>
                <w:rFonts w:ascii="Arial Narrow" w:hAnsi="Arial Narrow"/>
                <w:i w:val="0"/>
                <w:color w:val="000000" w:themeColor="text1"/>
              </w:rPr>
            </w:pPr>
            <w:r>
              <w:rPr>
                <w:rFonts w:ascii="Arial Narrow" w:hAnsi="Arial Narrow"/>
                <w:i w:val="0"/>
                <w:color w:val="000000" w:themeColor="text1"/>
              </w:rPr>
              <w:t>Legal services provider (law firm)</w:t>
            </w:r>
          </w:p>
        </w:tc>
      </w:tr>
      <w:tr w:rsidR="009F506E" w:rsidRPr="001D2FD7" w14:paraId="48C55032" w14:textId="77777777" w:rsidTr="001835BF">
        <w:tc>
          <w:tcPr>
            <w:tcW w:w="4812" w:type="dxa"/>
          </w:tcPr>
          <w:p w14:paraId="7385DC22"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 xml:space="preserve">Name of Client’s contact to report to on arrival: </w:t>
            </w:r>
          </w:p>
        </w:tc>
        <w:tc>
          <w:tcPr>
            <w:tcW w:w="4924" w:type="dxa"/>
          </w:tcPr>
          <w:p w14:paraId="715AF065" w14:textId="77777777" w:rsidR="009F506E" w:rsidRPr="001D2FD7" w:rsidRDefault="009F506E" w:rsidP="00EE2F0B">
            <w:pPr>
              <w:pStyle w:val="BodyText"/>
              <w:rPr>
                <w:rFonts w:ascii="Arial Narrow" w:hAnsi="Arial Narrow"/>
                <w:i w:val="0"/>
                <w:color w:val="000000" w:themeColor="text1"/>
              </w:rPr>
            </w:pPr>
          </w:p>
        </w:tc>
      </w:tr>
      <w:tr w:rsidR="009F506E" w:rsidRPr="001D2FD7" w14:paraId="74C20573" w14:textId="77777777" w:rsidTr="001835BF">
        <w:tc>
          <w:tcPr>
            <w:tcW w:w="4812" w:type="dxa"/>
          </w:tcPr>
          <w:p w14:paraId="34A7CE35" w14:textId="65ACF733"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 xml:space="preserve">Name of </w:t>
            </w:r>
            <w:r w:rsidR="001835BF">
              <w:rPr>
                <w:rFonts w:ascii="Arial Narrow" w:hAnsi="Arial Narrow"/>
                <w:i w:val="0"/>
                <w:color w:val="000000" w:themeColor="text1"/>
              </w:rPr>
              <w:t xml:space="preserve">the </w:t>
            </w:r>
            <w:r w:rsidR="001D2FD7">
              <w:rPr>
                <w:rFonts w:ascii="Arial Narrow" w:hAnsi="Arial Narrow"/>
                <w:i w:val="0"/>
                <w:color w:val="000000" w:themeColor="text1"/>
              </w:rPr>
              <w:t>Candidate</w:t>
            </w:r>
          </w:p>
        </w:tc>
        <w:tc>
          <w:tcPr>
            <w:tcW w:w="4924" w:type="dxa"/>
          </w:tcPr>
          <w:p w14:paraId="249EA238" w14:textId="77777777" w:rsidR="009F506E" w:rsidRPr="001D2FD7" w:rsidRDefault="009F506E" w:rsidP="00EE2F0B">
            <w:pPr>
              <w:pStyle w:val="BodyText"/>
              <w:rPr>
                <w:rFonts w:ascii="Arial Narrow" w:hAnsi="Arial Narrow"/>
                <w:i w:val="0"/>
                <w:color w:val="000000" w:themeColor="text1"/>
              </w:rPr>
            </w:pPr>
          </w:p>
        </w:tc>
      </w:tr>
      <w:tr w:rsidR="001835BF" w:rsidRPr="001D2FD7" w14:paraId="4BE43349" w14:textId="77777777" w:rsidTr="007E25A1">
        <w:tc>
          <w:tcPr>
            <w:tcW w:w="9736" w:type="dxa"/>
            <w:gridSpan w:val="2"/>
            <w:shd w:val="clear" w:color="auto" w:fill="DBE5F1" w:themeFill="accent1" w:themeFillTint="33"/>
          </w:tcPr>
          <w:p w14:paraId="42016DF5" w14:textId="7EBB9E96" w:rsidR="001835BF" w:rsidRPr="001D2FD7" w:rsidRDefault="001835BF" w:rsidP="007E25A1">
            <w:pPr>
              <w:rPr>
                <w:rFonts w:ascii="Arial Narrow" w:hAnsi="Arial Narrow"/>
                <w:color w:val="000000" w:themeColor="text1"/>
                <w:szCs w:val="20"/>
                <w:u w:val="single"/>
              </w:rPr>
            </w:pPr>
            <w:r>
              <w:rPr>
                <w:rFonts w:ascii="Arial Narrow" w:hAnsi="Arial Narrow"/>
                <w:color w:val="000000" w:themeColor="text1"/>
                <w:szCs w:val="20"/>
                <w:u w:val="single"/>
              </w:rPr>
              <w:t>ASSIGNMENT DETAILS</w:t>
            </w:r>
          </w:p>
        </w:tc>
      </w:tr>
      <w:tr w:rsidR="009F506E" w:rsidRPr="001D2FD7" w14:paraId="29E385E8" w14:textId="77777777" w:rsidTr="001835BF">
        <w:tc>
          <w:tcPr>
            <w:tcW w:w="4812" w:type="dxa"/>
          </w:tcPr>
          <w:p w14:paraId="2B1319D4"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Start date of assignment:</w:t>
            </w:r>
          </w:p>
        </w:tc>
        <w:tc>
          <w:tcPr>
            <w:tcW w:w="4924" w:type="dxa"/>
          </w:tcPr>
          <w:p w14:paraId="16D2A3D3" w14:textId="77777777" w:rsidR="009F506E" w:rsidRPr="001D2FD7" w:rsidRDefault="009F506E" w:rsidP="00EE2F0B">
            <w:pPr>
              <w:pStyle w:val="BodyText"/>
              <w:rPr>
                <w:rFonts w:ascii="Arial Narrow" w:hAnsi="Arial Narrow"/>
                <w:i w:val="0"/>
                <w:color w:val="000000" w:themeColor="text1"/>
              </w:rPr>
            </w:pPr>
          </w:p>
        </w:tc>
      </w:tr>
      <w:tr w:rsidR="009F506E" w:rsidRPr="001D2FD7" w14:paraId="6F223886" w14:textId="77777777" w:rsidTr="001835BF">
        <w:tc>
          <w:tcPr>
            <w:tcW w:w="4812" w:type="dxa"/>
          </w:tcPr>
          <w:p w14:paraId="1894EE39"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Likely duration of the assignment:</w:t>
            </w:r>
          </w:p>
        </w:tc>
        <w:tc>
          <w:tcPr>
            <w:tcW w:w="4924" w:type="dxa"/>
          </w:tcPr>
          <w:p w14:paraId="2483CB7D" w14:textId="77777777" w:rsidR="009F506E" w:rsidRPr="001D2FD7" w:rsidRDefault="009F506E" w:rsidP="00EE2F0B">
            <w:pPr>
              <w:pStyle w:val="BodyText"/>
              <w:rPr>
                <w:rFonts w:ascii="Arial Narrow" w:hAnsi="Arial Narrow"/>
                <w:i w:val="0"/>
                <w:color w:val="000000" w:themeColor="text1"/>
              </w:rPr>
            </w:pPr>
          </w:p>
        </w:tc>
      </w:tr>
      <w:tr w:rsidR="009F506E" w:rsidRPr="001D2FD7" w14:paraId="001EF5D5" w14:textId="77777777" w:rsidTr="001835BF">
        <w:tc>
          <w:tcPr>
            <w:tcW w:w="4812" w:type="dxa"/>
          </w:tcPr>
          <w:p w14:paraId="0EDF5CC7"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The type of work:</w:t>
            </w:r>
          </w:p>
        </w:tc>
        <w:tc>
          <w:tcPr>
            <w:tcW w:w="4924" w:type="dxa"/>
          </w:tcPr>
          <w:p w14:paraId="29F6E795" w14:textId="77777777" w:rsidR="009F506E" w:rsidRPr="001D2FD7" w:rsidRDefault="009F506E" w:rsidP="00EE2F0B">
            <w:pPr>
              <w:pStyle w:val="BodyText"/>
              <w:rPr>
                <w:rFonts w:ascii="Arial Narrow" w:hAnsi="Arial Narrow"/>
                <w:i w:val="0"/>
                <w:color w:val="000000" w:themeColor="text1"/>
              </w:rPr>
            </w:pPr>
          </w:p>
        </w:tc>
      </w:tr>
      <w:tr w:rsidR="009F506E" w:rsidRPr="001D2FD7" w14:paraId="4BE397BB" w14:textId="77777777" w:rsidTr="001835BF">
        <w:tc>
          <w:tcPr>
            <w:tcW w:w="4812" w:type="dxa"/>
          </w:tcPr>
          <w:p w14:paraId="3EC9906B"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Location of work:</w:t>
            </w:r>
          </w:p>
        </w:tc>
        <w:tc>
          <w:tcPr>
            <w:tcW w:w="4924" w:type="dxa"/>
          </w:tcPr>
          <w:p w14:paraId="55B640DF" w14:textId="77777777" w:rsidR="009F506E" w:rsidRPr="001D2FD7" w:rsidRDefault="009F506E" w:rsidP="00EE2F0B">
            <w:pPr>
              <w:pStyle w:val="BodyText"/>
              <w:rPr>
                <w:rFonts w:ascii="Arial Narrow" w:hAnsi="Arial Narrow"/>
                <w:i w:val="0"/>
                <w:color w:val="000000" w:themeColor="text1"/>
              </w:rPr>
            </w:pPr>
          </w:p>
        </w:tc>
      </w:tr>
      <w:tr w:rsidR="009F506E" w:rsidRPr="001D2FD7" w14:paraId="08361709" w14:textId="77777777" w:rsidTr="001835BF">
        <w:tc>
          <w:tcPr>
            <w:tcW w:w="4812" w:type="dxa"/>
          </w:tcPr>
          <w:p w14:paraId="7540D046"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Hours of work</w:t>
            </w:r>
            <w:r w:rsidRPr="001D2FD7">
              <w:rPr>
                <w:rFonts w:ascii="Arial Narrow" w:hAnsi="Arial Narrow"/>
                <w:i w:val="0"/>
                <w:color w:val="000000" w:themeColor="text1"/>
                <w:shd w:val="clear" w:color="auto" w:fill="FFFFFF"/>
              </w:rPr>
              <w:t>:</w:t>
            </w:r>
          </w:p>
        </w:tc>
        <w:tc>
          <w:tcPr>
            <w:tcW w:w="4924" w:type="dxa"/>
          </w:tcPr>
          <w:p w14:paraId="52830A7C" w14:textId="77777777" w:rsidR="009F506E" w:rsidRPr="001D2FD7" w:rsidRDefault="009F506E" w:rsidP="00EE2F0B">
            <w:pPr>
              <w:pStyle w:val="BodyText"/>
              <w:rPr>
                <w:rFonts w:ascii="Arial Narrow" w:hAnsi="Arial Narrow"/>
                <w:i w:val="0"/>
                <w:color w:val="000000" w:themeColor="text1"/>
              </w:rPr>
            </w:pPr>
          </w:p>
        </w:tc>
      </w:tr>
      <w:tr w:rsidR="009F506E" w:rsidRPr="001D2FD7" w14:paraId="59F798A9" w14:textId="77777777" w:rsidTr="001835BF">
        <w:tc>
          <w:tcPr>
            <w:tcW w:w="4812" w:type="dxa"/>
          </w:tcPr>
          <w:p w14:paraId="1E1E5B89"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The experience, training, qualifications, and any authorisation necessary or required by law or a professional body:</w:t>
            </w:r>
          </w:p>
        </w:tc>
        <w:tc>
          <w:tcPr>
            <w:tcW w:w="4924" w:type="dxa"/>
          </w:tcPr>
          <w:p w14:paraId="0DAA5124" w14:textId="77777777" w:rsidR="009F506E" w:rsidRPr="001D2FD7" w:rsidRDefault="009F506E" w:rsidP="00EE2F0B">
            <w:pPr>
              <w:pStyle w:val="BodyText"/>
              <w:rPr>
                <w:rFonts w:ascii="Arial Narrow" w:hAnsi="Arial Narrow"/>
                <w:i w:val="0"/>
                <w:color w:val="000000" w:themeColor="text1"/>
              </w:rPr>
            </w:pPr>
          </w:p>
        </w:tc>
      </w:tr>
      <w:tr w:rsidR="009F506E" w:rsidRPr="001D2FD7" w14:paraId="7D67AB13" w14:textId="77777777" w:rsidTr="001835BF">
        <w:tc>
          <w:tcPr>
            <w:tcW w:w="4812" w:type="dxa"/>
          </w:tcPr>
          <w:p w14:paraId="0AA86949" w14:textId="77777777" w:rsidR="009F506E" w:rsidRPr="001D2FD7" w:rsidRDefault="009F506E" w:rsidP="00EE2F0B">
            <w:pPr>
              <w:pStyle w:val="BodyText"/>
              <w:rPr>
                <w:rFonts w:ascii="Arial Narrow" w:hAnsi="Arial Narrow"/>
                <w:i w:val="0"/>
                <w:color w:val="000000" w:themeColor="text1"/>
              </w:rPr>
            </w:pPr>
            <w:r w:rsidRPr="001D2FD7">
              <w:rPr>
                <w:rFonts w:ascii="Arial Narrow" w:hAnsi="Arial Narrow"/>
                <w:i w:val="0"/>
                <w:color w:val="000000" w:themeColor="text1"/>
              </w:rPr>
              <w:t xml:space="preserve">(a) Any known health and safety risks and (b) the steps the Client has taken to reduce those risks: </w:t>
            </w:r>
          </w:p>
        </w:tc>
        <w:tc>
          <w:tcPr>
            <w:tcW w:w="4924" w:type="dxa"/>
          </w:tcPr>
          <w:p w14:paraId="79DBB97B" w14:textId="77777777" w:rsidR="009F506E" w:rsidRPr="001D2FD7" w:rsidRDefault="009F506E" w:rsidP="00EE2F0B">
            <w:pPr>
              <w:pStyle w:val="BodyText"/>
              <w:rPr>
                <w:rFonts w:ascii="Arial Narrow" w:hAnsi="Arial Narrow"/>
                <w:i w:val="0"/>
                <w:color w:val="000000" w:themeColor="text1"/>
              </w:rPr>
            </w:pPr>
          </w:p>
        </w:tc>
      </w:tr>
      <w:tr w:rsidR="001835BF" w:rsidRPr="001D2FD7" w14:paraId="6068B70D" w14:textId="77777777" w:rsidTr="001835BF">
        <w:tc>
          <w:tcPr>
            <w:tcW w:w="4812" w:type="dxa"/>
          </w:tcPr>
          <w:p w14:paraId="0D172BE3" w14:textId="77777777" w:rsidR="001835BF" w:rsidRPr="001D2FD7" w:rsidRDefault="001835BF" w:rsidP="007E25A1">
            <w:pPr>
              <w:rPr>
                <w:rFonts w:ascii="Arial Narrow" w:hAnsi="Arial Narrow"/>
                <w:color w:val="000000" w:themeColor="text1"/>
                <w:szCs w:val="20"/>
              </w:rPr>
            </w:pPr>
            <w:r w:rsidRPr="001D2FD7">
              <w:rPr>
                <w:rFonts w:ascii="Arial Narrow" w:hAnsi="Arial Narrow"/>
                <w:color w:val="000000" w:themeColor="text1"/>
                <w:szCs w:val="20"/>
              </w:rPr>
              <w:t>The length of notice required to terminate assignment if any:</w:t>
            </w:r>
          </w:p>
        </w:tc>
        <w:tc>
          <w:tcPr>
            <w:tcW w:w="4924" w:type="dxa"/>
          </w:tcPr>
          <w:p w14:paraId="4CFB513F" w14:textId="77777777" w:rsidR="001835BF" w:rsidRPr="001D2FD7" w:rsidRDefault="001835BF" w:rsidP="007E25A1">
            <w:pPr>
              <w:pStyle w:val="BodyText"/>
              <w:rPr>
                <w:rFonts w:ascii="Arial Narrow" w:hAnsi="Arial Narrow"/>
                <w:i w:val="0"/>
                <w:color w:val="000000" w:themeColor="text1"/>
              </w:rPr>
            </w:pPr>
            <w:r>
              <w:rPr>
                <w:rFonts w:ascii="Arial Narrow" w:hAnsi="Arial Narrow"/>
                <w:i w:val="0"/>
                <w:color w:val="000000" w:themeColor="text1"/>
              </w:rPr>
              <w:t>One week</w:t>
            </w:r>
          </w:p>
        </w:tc>
      </w:tr>
      <w:tr w:rsidR="009F506E" w:rsidRPr="001D2FD7" w14:paraId="5FFA668D" w14:textId="77777777" w:rsidTr="001835BF">
        <w:tc>
          <w:tcPr>
            <w:tcW w:w="9736" w:type="dxa"/>
            <w:gridSpan w:val="2"/>
            <w:shd w:val="clear" w:color="auto" w:fill="DBE5F1" w:themeFill="accent1" w:themeFillTint="33"/>
          </w:tcPr>
          <w:p w14:paraId="0D1B00CD" w14:textId="2BC5E4FE" w:rsidR="009F506E" w:rsidRPr="001D2FD7" w:rsidRDefault="001835BF" w:rsidP="00EE2F0B">
            <w:pPr>
              <w:rPr>
                <w:rFonts w:ascii="Arial Narrow" w:hAnsi="Arial Narrow"/>
                <w:color w:val="000000" w:themeColor="text1"/>
                <w:szCs w:val="20"/>
                <w:u w:val="single"/>
              </w:rPr>
            </w:pPr>
            <w:r w:rsidRPr="001835BF">
              <w:rPr>
                <w:rFonts w:ascii="Arial Narrow" w:hAnsi="Arial Narrow"/>
                <w:color w:val="000000" w:themeColor="text1"/>
                <w:szCs w:val="20"/>
                <w:highlight w:val="yellow"/>
                <w:u w:val="single"/>
              </w:rPr>
              <w:t>CHARGES / PAY</w:t>
            </w:r>
          </w:p>
        </w:tc>
      </w:tr>
      <w:tr w:rsidR="009F506E" w:rsidRPr="001D2FD7" w14:paraId="4A39A0BF" w14:textId="77777777" w:rsidTr="001835BF">
        <w:tc>
          <w:tcPr>
            <w:tcW w:w="4812" w:type="dxa"/>
          </w:tcPr>
          <w:p w14:paraId="243D2443" w14:textId="1CB2870E" w:rsidR="009F506E" w:rsidRPr="001D2FD7" w:rsidRDefault="001D2FD7" w:rsidP="00EE2F0B">
            <w:pPr>
              <w:rPr>
                <w:rFonts w:ascii="Arial Narrow" w:hAnsi="Arial Narrow"/>
                <w:color w:val="000000" w:themeColor="text1"/>
                <w:szCs w:val="20"/>
              </w:rPr>
            </w:pPr>
            <w:r>
              <w:rPr>
                <w:rFonts w:ascii="Arial Narrow" w:hAnsi="Arial Narrow"/>
                <w:color w:val="000000" w:themeColor="text1"/>
                <w:szCs w:val="20"/>
              </w:rPr>
              <w:t xml:space="preserve">Candidate </w:t>
            </w:r>
            <w:r w:rsidR="00EC1858">
              <w:rPr>
                <w:rFonts w:ascii="Arial Narrow" w:hAnsi="Arial Narrow"/>
                <w:color w:val="000000" w:themeColor="text1"/>
                <w:szCs w:val="20"/>
              </w:rPr>
              <w:t>rate</w:t>
            </w:r>
            <w:r>
              <w:rPr>
                <w:rFonts w:ascii="Arial Narrow" w:hAnsi="Arial Narrow"/>
                <w:color w:val="000000" w:themeColor="text1"/>
                <w:szCs w:val="20"/>
              </w:rPr>
              <w:t xml:space="preserve"> (to be paid directly by the Client to the Candidate):</w:t>
            </w:r>
          </w:p>
        </w:tc>
        <w:tc>
          <w:tcPr>
            <w:tcW w:w="4924" w:type="dxa"/>
          </w:tcPr>
          <w:p w14:paraId="58A4ED8A" w14:textId="77777777" w:rsidR="009F506E" w:rsidRPr="001D2FD7" w:rsidRDefault="009F506E" w:rsidP="00EE2F0B">
            <w:pPr>
              <w:pStyle w:val="BodyText"/>
              <w:rPr>
                <w:rFonts w:ascii="Arial Narrow" w:hAnsi="Arial Narrow"/>
                <w:i w:val="0"/>
                <w:color w:val="000000" w:themeColor="text1"/>
              </w:rPr>
            </w:pPr>
          </w:p>
        </w:tc>
      </w:tr>
      <w:tr w:rsidR="001835BF" w:rsidRPr="001D2FD7" w14:paraId="3339B43A" w14:textId="77777777" w:rsidTr="007E25A1">
        <w:tc>
          <w:tcPr>
            <w:tcW w:w="4812" w:type="dxa"/>
          </w:tcPr>
          <w:p w14:paraId="123A240D" w14:textId="77777777" w:rsidR="001835BF" w:rsidRPr="001835BF" w:rsidRDefault="001835BF" w:rsidP="007E25A1">
            <w:pPr>
              <w:rPr>
                <w:rFonts w:ascii="Arial Narrow" w:hAnsi="Arial Narrow"/>
                <w:color w:val="000000" w:themeColor="text1"/>
                <w:szCs w:val="20"/>
                <w:highlight w:val="yellow"/>
              </w:rPr>
            </w:pPr>
            <w:r w:rsidRPr="001835BF">
              <w:rPr>
                <w:rFonts w:ascii="Arial Narrow" w:hAnsi="Arial Narrow"/>
                <w:color w:val="000000" w:themeColor="text1"/>
                <w:szCs w:val="20"/>
                <w:highlight w:val="yellow"/>
              </w:rPr>
              <w:t>Agency Charge:</w:t>
            </w:r>
          </w:p>
        </w:tc>
        <w:tc>
          <w:tcPr>
            <w:tcW w:w="4924" w:type="dxa"/>
          </w:tcPr>
          <w:p w14:paraId="5B85B33B" w14:textId="7F6E842F" w:rsidR="001835BF" w:rsidRPr="001D2FD7" w:rsidRDefault="001835BF" w:rsidP="007E25A1">
            <w:pPr>
              <w:pStyle w:val="BodyText"/>
              <w:rPr>
                <w:rFonts w:ascii="Arial Narrow" w:hAnsi="Arial Narrow"/>
                <w:i w:val="0"/>
                <w:color w:val="000000" w:themeColor="text1"/>
              </w:rPr>
            </w:pPr>
            <w:r w:rsidRPr="001835BF">
              <w:rPr>
                <w:rFonts w:ascii="Arial Narrow" w:hAnsi="Arial Narrow"/>
                <w:i w:val="0"/>
                <w:color w:val="000000" w:themeColor="text1"/>
                <w:highlight w:val="yellow"/>
              </w:rPr>
              <w:t>DELETE IN CANDI COPY</w:t>
            </w:r>
          </w:p>
        </w:tc>
      </w:tr>
      <w:tr w:rsidR="001D2FD7" w:rsidRPr="001D2FD7" w14:paraId="0AFD5034" w14:textId="77777777" w:rsidTr="001835BF">
        <w:tc>
          <w:tcPr>
            <w:tcW w:w="4812" w:type="dxa"/>
          </w:tcPr>
          <w:p w14:paraId="35C24D5E" w14:textId="042274CD" w:rsidR="001D2FD7" w:rsidRPr="001835BF" w:rsidRDefault="003B5F88" w:rsidP="00EE2F0B">
            <w:pPr>
              <w:rPr>
                <w:rFonts w:ascii="Arial Narrow" w:hAnsi="Arial Narrow"/>
                <w:color w:val="000000" w:themeColor="text1"/>
                <w:szCs w:val="20"/>
                <w:highlight w:val="yellow"/>
              </w:rPr>
            </w:pPr>
            <w:r w:rsidRPr="001835BF">
              <w:rPr>
                <w:rFonts w:ascii="Arial Narrow" w:hAnsi="Arial Narrow"/>
                <w:color w:val="000000" w:themeColor="text1"/>
                <w:szCs w:val="20"/>
                <w:highlight w:val="yellow"/>
              </w:rPr>
              <w:t xml:space="preserve">Total </w:t>
            </w:r>
            <w:r w:rsidR="007E0217" w:rsidRPr="001835BF">
              <w:rPr>
                <w:rFonts w:ascii="Arial Narrow" w:hAnsi="Arial Narrow"/>
                <w:color w:val="000000" w:themeColor="text1"/>
                <w:szCs w:val="20"/>
                <w:highlight w:val="yellow"/>
              </w:rPr>
              <w:t>fee payable incl. Agency Charge and Candidate rate</w:t>
            </w:r>
          </w:p>
        </w:tc>
        <w:tc>
          <w:tcPr>
            <w:tcW w:w="4924" w:type="dxa"/>
          </w:tcPr>
          <w:p w14:paraId="7A1ECF22" w14:textId="4D404660" w:rsidR="001D2FD7" w:rsidRPr="001D2FD7" w:rsidRDefault="001835BF" w:rsidP="00EE2F0B">
            <w:pPr>
              <w:pStyle w:val="BodyText"/>
              <w:rPr>
                <w:rFonts w:ascii="Arial Narrow" w:hAnsi="Arial Narrow"/>
                <w:i w:val="0"/>
                <w:color w:val="000000" w:themeColor="text1"/>
              </w:rPr>
            </w:pPr>
            <w:r w:rsidRPr="001835BF">
              <w:rPr>
                <w:rFonts w:ascii="Arial Narrow" w:hAnsi="Arial Narrow"/>
                <w:i w:val="0"/>
                <w:color w:val="000000" w:themeColor="text1"/>
                <w:highlight w:val="yellow"/>
              </w:rPr>
              <w:t>DELETE IN CANDI COPY</w:t>
            </w:r>
          </w:p>
        </w:tc>
      </w:tr>
      <w:tr w:rsidR="003B5F88" w:rsidRPr="001D2FD7" w14:paraId="7CA31543" w14:textId="77777777" w:rsidTr="001835BF">
        <w:tc>
          <w:tcPr>
            <w:tcW w:w="4812" w:type="dxa"/>
          </w:tcPr>
          <w:p w14:paraId="0BACD47A" w14:textId="4BA59256" w:rsidR="003B5F88" w:rsidRPr="001D2FD7" w:rsidRDefault="003B5F88" w:rsidP="00EE2F0B">
            <w:pPr>
              <w:rPr>
                <w:rFonts w:ascii="Arial Narrow" w:hAnsi="Arial Narrow"/>
                <w:color w:val="000000" w:themeColor="text1"/>
                <w:szCs w:val="20"/>
              </w:rPr>
            </w:pPr>
            <w:r w:rsidRPr="001D2FD7">
              <w:rPr>
                <w:rFonts w:ascii="Arial Narrow" w:hAnsi="Arial Narrow"/>
                <w:color w:val="000000" w:themeColor="text1"/>
                <w:szCs w:val="20"/>
              </w:rPr>
              <w:t>Any expenses</w:t>
            </w:r>
            <w:r>
              <w:rPr>
                <w:rFonts w:ascii="Arial Narrow" w:hAnsi="Arial Narrow"/>
                <w:color w:val="000000" w:themeColor="text1"/>
                <w:szCs w:val="20"/>
              </w:rPr>
              <w:t xml:space="preserve"> agreed:</w:t>
            </w:r>
          </w:p>
        </w:tc>
        <w:tc>
          <w:tcPr>
            <w:tcW w:w="4924" w:type="dxa"/>
          </w:tcPr>
          <w:p w14:paraId="005FF769" w14:textId="53587001" w:rsidR="003B5F88" w:rsidRPr="001D2FD7" w:rsidRDefault="00BB00D5" w:rsidP="00EE2F0B">
            <w:pPr>
              <w:pStyle w:val="BodyText"/>
              <w:rPr>
                <w:rFonts w:ascii="Arial Narrow" w:hAnsi="Arial Narrow"/>
                <w:i w:val="0"/>
                <w:color w:val="000000" w:themeColor="text1"/>
              </w:rPr>
            </w:pPr>
            <w:r>
              <w:rPr>
                <w:rFonts w:ascii="Arial Narrow" w:hAnsi="Arial Narrow"/>
                <w:i w:val="0"/>
                <w:color w:val="000000" w:themeColor="text1"/>
              </w:rPr>
              <w:t>None.</w:t>
            </w:r>
          </w:p>
        </w:tc>
      </w:tr>
      <w:tr w:rsidR="001835BF" w:rsidRPr="001D2FD7" w14:paraId="14F2A9A1" w14:textId="77777777" w:rsidTr="007E25A1">
        <w:tc>
          <w:tcPr>
            <w:tcW w:w="4812" w:type="dxa"/>
          </w:tcPr>
          <w:p w14:paraId="06D8D28C" w14:textId="77777777" w:rsidR="001835BF" w:rsidRPr="001D2FD7" w:rsidRDefault="001835BF" w:rsidP="007E25A1">
            <w:pPr>
              <w:rPr>
                <w:rFonts w:ascii="Arial Narrow" w:hAnsi="Arial Narrow"/>
                <w:color w:val="000000" w:themeColor="text1"/>
                <w:szCs w:val="20"/>
              </w:rPr>
            </w:pPr>
            <w:r w:rsidRPr="001D2FD7">
              <w:rPr>
                <w:rFonts w:ascii="Arial Narrow" w:hAnsi="Arial Narrow"/>
                <w:color w:val="000000" w:themeColor="text1"/>
                <w:szCs w:val="20"/>
              </w:rPr>
              <w:t>Intervals of invoice:</w:t>
            </w:r>
          </w:p>
        </w:tc>
        <w:tc>
          <w:tcPr>
            <w:tcW w:w="4924" w:type="dxa"/>
          </w:tcPr>
          <w:p w14:paraId="4711E7B3" w14:textId="77777777" w:rsidR="001835BF" w:rsidRPr="001D2FD7" w:rsidRDefault="001835BF" w:rsidP="007E25A1">
            <w:pPr>
              <w:pStyle w:val="BodyText"/>
              <w:rPr>
                <w:rFonts w:ascii="Arial Narrow" w:hAnsi="Arial Narrow"/>
                <w:i w:val="0"/>
                <w:color w:val="000000" w:themeColor="text1"/>
              </w:rPr>
            </w:pPr>
            <w:r>
              <w:rPr>
                <w:rFonts w:ascii="Arial Narrow" w:hAnsi="Arial Narrow"/>
                <w:i w:val="0"/>
                <w:color w:val="000000" w:themeColor="text1"/>
              </w:rPr>
              <w:t>Weekly</w:t>
            </w:r>
          </w:p>
        </w:tc>
      </w:tr>
      <w:tr w:rsidR="009F506E" w:rsidRPr="001835BF" w14:paraId="5A5CD019" w14:textId="77777777" w:rsidTr="001835BF">
        <w:tc>
          <w:tcPr>
            <w:tcW w:w="4812" w:type="dxa"/>
          </w:tcPr>
          <w:p w14:paraId="48E262E0" w14:textId="672FE2FD" w:rsidR="009F506E" w:rsidRPr="001835BF" w:rsidRDefault="001835BF" w:rsidP="00EE2F0B">
            <w:pPr>
              <w:rPr>
                <w:rFonts w:ascii="Arial Narrow" w:hAnsi="Arial Narrow"/>
                <w:color w:val="000000" w:themeColor="text1"/>
                <w:szCs w:val="20"/>
              </w:rPr>
            </w:pPr>
            <w:r w:rsidRPr="001835BF">
              <w:rPr>
                <w:rFonts w:ascii="Arial Narrow" w:hAnsi="Arial Narrow"/>
                <w:color w:val="000000" w:themeColor="text1"/>
                <w:szCs w:val="20"/>
              </w:rPr>
              <w:t>PSC’s recruitment consultant’s contact details:</w:t>
            </w:r>
          </w:p>
        </w:tc>
        <w:tc>
          <w:tcPr>
            <w:tcW w:w="4924" w:type="dxa"/>
          </w:tcPr>
          <w:p w14:paraId="2FF80ECE" w14:textId="69373B64" w:rsidR="009F506E" w:rsidRPr="001835BF" w:rsidRDefault="001835BF" w:rsidP="00EE2F0B">
            <w:pPr>
              <w:pStyle w:val="BodyText"/>
              <w:rPr>
                <w:rFonts w:ascii="Arial Narrow" w:hAnsi="Arial Narrow"/>
                <w:i w:val="0"/>
                <w:color w:val="000000" w:themeColor="text1"/>
              </w:rPr>
            </w:pPr>
            <w:r w:rsidRPr="001835BF">
              <w:rPr>
                <w:rFonts w:ascii="Arial Narrow" w:hAnsi="Arial Narrow"/>
                <w:i w:val="0"/>
                <w:color w:val="000000" w:themeColor="text1"/>
              </w:rPr>
              <w:t xml:space="preserve">Rebecca </w:t>
            </w:r>
            <w:proofErr w:type="spellStart"/>
            <w:r w:rsidRPr="001835BF">
              <w:rPr>
                <w:rFonts w:ascii="Arial Narrow" w:hAnsi="Arial Narrow"/>
                <w:i w:val="0"/>
                <w:color w:val="000000" w:themeColor="text1"/>
              </w:rPr>
              <w:t>Scadding</w:t>
            </w:r>
            <w:proofErr w:type="spellEnd"/>
            <w:r w:rsidRPr="001835BF">
              <w:rPr>
                <w:rFonts w:ascii="Arial Narrow" w:hAnsi="Arial Narrow"/>
                <w:i w:val="0"/>
                <w:color w:val="000000" w:themeColor="text1"/>
              </w:rPr>
              <w:t xml:space="preserve"> - Director</w:t>
            </w:r>
          </w:p>
        </w:tc>
      </w:tr>
    </w:tbl>
    <w:p w14:paraId="6BD51165" w14:textId="77777777" w:rsidR="001835BF" w:rsidRDefault="001835BF" w:rsidP="001835BF">
      <w:pPr>
        <w:pStyle w:val="BodyText"/>
        <w:rPr>
          <w:rFonts w:ascii="Arial Narrow" w:hAnsi="Arial Narrow"/>
          <w:color w:val="000000" w:themeColor="text1"/>
        </w:rPr>
      </w:pPr>
    </w:p>
    <w:p w14:paraId="616EC56A" w14:textId="71986612" w:rsidR="00EA593B" w:rsidRPr="001D2FD7" w:rsidRDefault="00EA593B" w:rsidP="005900B8">
      <w:pPr>
        <w:ind w:right="284" w:firstLine="374"/>
        <w:jc w:val="both"/>
        <w:rPr>
          <w:rFonts w:ascii="Arial Narrow" w:hAnsi="Arial Narrow"/>
          <w:bCs w:val="0"/>
          <w:szCs w:val="20"/>
        </w:rPr>
      </w:pPr>
    </w:p>
    <w:p w14:paraId="7E90B653" w14:textId="10AF7CAD" w:rsidR="00EA593B" w:rsidRPr="001D2FD7" w:rsidRDefault="00EA593B" w:rsidP="005900B8">
      <w:pPr>
        <w:ind w:right="284" w:firstLine="374"/>
        <w:jc w:val="both"/>
        <w:rPr>
          <w:rFonts w:ascii="Arial Narrow" w:hAnsi="Arial Narrow"/>
          <w:bCs w:val="0"/>
          <w:szCs w:val="20"/>
        </w:rPr>
      </w:pPr>
    </w:p>
    <w:p w14:paraId="374EA954" w14:textId="5FC2C2FF" w:rsidR="00EA593B" w:rsidRDefault="00EA593B" w:rsidP="005900B8">
      <w:pPr>
        <w:ind w:right="284" w:firstLine="374"/>
        <w:jc w:val="both"/>
        <w:rPr>
          <w:rFonts w:ascii="Arial Narrow" w:hAnsi="Arial Narrow"/>
          <w:bCs w:val="0"/>
          <w:szCs w:val="20"/>
        </w:rPr>
      </w:pPr>
    </w:p>
    <w:p w14:paraId="2F8514B8" w14:textId="77777777" w:rsidR="001835BF" w:rsidRDefault="001835BF" w:rsidP="00F203D1">
      <w:pPr>
        <w:rPr>
          <w:rFonts w:ascii="Arial Narrow" w:hAnsi="Arial Narrow"/>
          <w:color w:val="000000" w:themeColor="text1"/>
          <w:szCs w:val="20"/>
          <w:highlight w:val="lightGray"/>
          <w14:ligatures w14:val="standard"/>
        </w:rPr>
      </w:pPr>
    </w:p>
    <w:p w14:paraId="72E5A957" w14:textId="77777777" w:rsidR="001835BF" w:rsidRDefault="001835BF" w:rsidP="00F203D1">
      <w:pPr>
        <w:rPr>
          <w:rFonts w:ascii="Arial Narrow" w:hAnsi="Arial Narrow"/>
          <w:color w:val="000000" w:themeColor="text1"/>
          <w:szCs w:val="20"/>
          <w:highlight w:val="lightGray"/>
          <w14:ligatures w14:val="standard"/>
        </w:rPr>
      </w:pPr>
    </w:p>
    <w:p w14:paraId="54426E16" w14:textId="77777777" w:rsidR="001835BF" w:rsidRPr="00F203D1" w:rsidRDefault="001835BF" w:rsidP="00F203D1">
      <w:pPr>
        <w:rPr>
          <w:rFonts w:ascii="Arial Narrow" w:hAnsi="Arial Narrow"/>
          <w:color w:val="000000" w:themeColor="text1"/>
          <w:szCs w:val="20"/>
          <w:highlight w:val="lightGray"/>
          <w14:ligatures w14:val="standard"/>
        </w:rPr>
      </w:pPr>
    </w:p>
    <w:sectPr w:rsidR="001835BF" w:rsidRPr="00F203D1" w:rsidSect="002E0DB0">
      <w:headerReference w:type="even" r:id="rId10"/>
      <w:headerReference w:type="default" r:id="rId11"/>
      <w:footerReference w:type="default" r:id="rId12"/>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6247B" w14:textId="77777777" w:rsidR="00ED1516" w:rsidRDefault="00ED1516">
      <w:r>
        <w:separator/>
      </w:r>
    </w:p>
  </w:endnote>
  <w:endnote w:type="continuationSeparator" w:id="0">
    <w:p w14:paraId="298BBF0B" w14:textId="77777777" w:rsidR="00ED1516" w:rsidRDefault="00E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9704" w14:textId="4D2AF181" w:rsidR="00E355C6" w:rsidRDefault="00E355C6">
    <w:pPr>
      <w:pStyle w:val="Footer"/>
    </w:pPr>
  </w:p>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E355C6" w:rsidRPr="00163723" w14:paraId="5E2BF52D" w14:textId="77777777" w:rsidTr="00EE2F0B">
      <w:tc>
        <w:tcPr>
          <w:tcW w:w="2500" w:type="pct"/>
          <w:shd w:val="clear" w:color="auto" w:fill="001644"/>
          <w:vAlign w:val="center"/>
        </w:tcPr>
        <w:p w14:paraId="579D27A1" w14:textId="5A54293F" w:rsidR="00E355C6" w:rsidRPr="00E355C6" w:rsidRDefault="00E355C6" w:rsidP="00E355C6">
          <w:pPr>
            <w:pStyle w:val="Footer"/>
            <w:spacing w:before="80" w:after="80"/>
            <w:rPr>
              <w:rFonts w:ascii="Arial Narrow" w:hAnsi="Arial Narrow"/>
              <w:caps/>
              <w:color w:val="FFFFFF" w:themeColor="background1"/>
              <w:sz w:val="18"/>
              <w:szCs w:val="18"/>
            </w:rPr>
          </w:pPr>
          <w:r w:rsidRPr="00E355C6">
            <w:rPr>
              <w:rFonts w:ascii="Arial Narrow" w:hAnsi="Arial Narrow"/>
              <w:caps/>
              <w:color w:val="FFFFFF" w:themeColor="background1"/>
              <w:sz w:val="18"/>
              <w:szCs w:val="18"/>
            </w:rPr>
            <w:t xml:space="preserve">Rebecca scadding  </w:t>
          </w:r>
          <w:r w:rsidR="002E0DB0">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 xml:space="preserve">   www.rlslegalrecruitment.co.uk   </w:t>
          </w:r>
        </w:p>
      </w:tc>
      <w:tc>
        <w:tcPr>
          <w:tcW w:w="2500" w:type="pct"/>
          <w:shd w:val="clear" w:color="auto" w:fill="001644"/>
          <w:vAlign w:val="center"/>
        </w:tcPr>
        <w:p w14:paraId="430627A6" w14:textId="69BF3F02" w:rsidR="00E355C6" w:rsidRPr="00E355C6" w:rsidRDefault="002E0DB0" w:rsidP="00E355C6">
          <w:pPr>
            <w:pStyle w:val="Footer"/>
            <w:spacing w:before="80" w:after="80"/>
            <w:rPr>
              <w:rFonts w:ascii="Arial Narrow" w:hAnsi="Arial Narrow"/>
              <w:caps/>
              <w:color w:val="FFFFFF" w:themeColor="background1"/>
              <w:sz w:val="18"/>
              <w:szCs w:val="18"/>
            </w:rPr>
          </w:pPr>
          <w:r>
            <w:rPr>
              <w:rFonts w:ascii="Arial Narrow" w:hAnsi="Arial Narrow"/>
              <w:caps/>
              <w:color w:val="FFFFFF" w:themeColor="background1"/>
              <w:sz w:val="18"/>
              <w:szCs w:val="18"/>
            </w:rPr>
            <w:t xml:space="preserve">  </w:t>
          </w:r>
          <w:r w:rsidR="00E355C6" w:rsidRPr="00E355C6">
            <w:rPr>
              <w:rFonts w:ascii="Arial Narrow" w:hAnsi="Arial Narrow"/>
              <w:caps/>
              <w:color w:val="FFFFFF" w:themeColor="background1"/>
              <w:sz w:val="18"/>
              <w:szCs w:val="18"/>
            </w:rPr>
            <w:t>rebecca@rlslegalrecruitment.co.uk         07772605761</w:t>
          </w:r>
        </w:p>
      </w:tc>
    </w:tr>
  </w:tbl>
  <w:p w14:paraId="5DD25813" w14:textId="2E42A118" w:rsidR="00E355C6" w:rsidRDefault="00E355C6">
    <w:pPr>
      <w:pStyle w:val="Footer"/>
    </w:pPr>
  </w:p>
  <w:p w14:paraId="4299D61E" w14:textId="77777777" w:rsidR="00E355C6" w:rsidRDefault="00E3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8E95" w14:textId="77777777" w:rsidR="00ED1516" w:rsidRDefault="00ED1516">
      <w:r>
        <w:separator/>
      </w:r>
    </w:p>
  </w:footnote>
  <w:footnote w:type="continuationSeparator" w:id="0">
    <w:p w14:paraId="7C3D83F6" w14:textId="77777777" w:rsidR="00ED1516" w:rsidRDefault="00ED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2154688"/>
      <w:docPartObj>
        <w:docPartGallery w:val="Page Numbers (Top of Page)"/>
        <w:docPartUnique/>
      </w:docPartObj>
    </w:sdtPr>
    <w:sdtContent>
      <w:p w14:paraId="4E363086" w14:textId="14585B21" w:rsidR="00C65316" w:rsidRDefault="00C65316" w:rsidP="00067A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8BBB6" w14:textId="77777777" w:rsidR="00C65316" w:rsidRDefault="00C65316" w:rsidP="00C653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9234428"/>
      <w:docPartObj>
        <w:docPartGallery w:val="Page Numbers (Top of Page)"/>
        <w:docPartUnique/>
      </w:docPartObj>
    </w:sdtPr>
    <w:sdtContent>
      <w:p w14:paraId="2ED51A37" w14:textId="020F8A4B" w:rsidR="00067A79" w:rsidRDefault="00067A79"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CEAAA33" w14:textId="23C1C22D" w:rsidR="004A447A" w:rsidRDefault="004A447A" w:rsidP="00F869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3in;height:3in" o:bullet="t"/>
    </w:pict>
  </w:numPicBullet>
  <w:numPicBullet w:numPicBulletId="1">
    <w:pict>
      <v:shape id="_x0000_i1193" type="#_x0000_t75" style="width:3in;height:3in" o:bullet="t"/>
    </w:pict>
  </w:numPicBullet>
  <w:numPicBullet w:numPicBulletId="2">
    <w:pict>
      <v:shape id="_x0000_i1194" type="#_x0000_t75" style="width:3in;height:3in" o:bullet="t"/>
    </w:pict>
  </w:numPicBullet>
  <w:abstractNum w:abstractNumId="0" w15:restartNumberingAfterBreak="0">
    <w:nsid w:val="01234189"/>
    <w:multiLevelType w:val="multilevel"/>
    <w:tmpl w:val="CA28E2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5C2D84"/>
    <w:multiLevelType w:val="hybridMultilevel"/>
    <w:tmpl w:val="D250DA6E"/>
    <w:lvl w:ilvl="0" w:tplc="2C9CC67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FD4835"/>
    <w:multiLevelType w:val="hybridMultilevel"/>
    <w:tmpl w:val="02E68C1A"/>
    <w:lvl w:ilvl="0" w:tplc="0722E8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C93370"/>
    <w:multiLevelType w:val="hybridMultilevel"/>
    <w:tmpl w:val="288023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2F5012"/>
    <w:multiLevelType w:val="multilevel"/>
    <w:tmpl w:val="8A9E71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1134" w:hanging="737"/>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CFE70BD"/>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40486F"/>
    <w:multiLevelType w:val="multilevel"/>
    <w:tmpl w:val="3196A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F5206A"/>
    <w:multiLevelType w:val="hybridMultilevel"/>
    <w:tmpl w:val="8AD80C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B398B"/>
    <w:multiLevelType w:val="multilevel"/>
    <w:tmpl w:val="3196A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327B9A"/>
    <w:multiLevelType w:val="multilevel"/>
    <w:tmpl w:val="1FE4EA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0" w15:restartNumberingAfterBreak="0">
    <w:nsid w:val="383C1712"/>
    <w:multiLevelType w:val="multilevel"/>
    <w:tmpl w:val="7E5E480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8846B47"/>
    <w:multiLevelType w:val="hybridMultilevel"/>
    <w:tmpl w:val="C73C050A"/>
    <w:lvl w:ilvl="0" w:tplc="0809000F">
      <w:start w:val="1"/>
      <w:numFmt w:val="decimal"/>
      <w:lvlText w:val="%1."/>
      <w:lvlJc w:val="left"/>
      <w:pPr>
        <w:tabs>
          <w:tab w:val="num" w:pos="1842"/>
        </w:tabs>
        <w:ind w:left="1842" w:hanging="360"/>
      </w:pPr>
    </w:lvl>
    <w:lvl w:ilvl="1" w:tplc="08090019" w:tentative="1">
      <w:start w:val="1"/>
      <w:numFmt w:val="lowerLetter"/>
      <w:lvlText w:val="%2."/>
      <w:lvlJc w:val="left"/>
      <w:pPr>
        <w:tabs>
          <w:tab w:val="num" w:pos="2562"/>
        </w:tabs>
        <w:ind w:left="2562" w:hanging="360"/>
      </w:pPr>
    </w:lvl>
    <w:lvl w:ilvl="2" w:tplc="0809001B" w:tentative="1">
      <w:start w:val="1"/>
      <w:numFmt w:val="lowerRoman"/>
      <w:lvlText w:val="%3."/>
      <w:lvlJc w:val="right"/>
      <w:pPr>
        <w:tabs>
          <w:tab w:val="num" w:pos="3282"/>
        </w:tabs>
        <w:ind w:left="3282" w:hanging="180"/>
      </w:pPr>
    </w:lvl>
    <w:lvl w:ilvl="3" w:tplc="0809000F" w:tentative="1">
      <w:start w:val="1"/>
      <w:numFmt w:val="decimal"/>
      <w:lvlText w:val="%4."/>
      <w:lvlJc w:val="left"/>
      <w:pPr>
        <w:tabs>
          <w:tab w:val="num" w:pos="4002"/>
        </w:tabs>
        <w:ind w:left="4002" w:hanging="360"/>
      </w:pPr>
    </w:lvl>
    <w:lvl w:ilvl="4" w:tplc="08090019" w:tentative="1">
      <w:start w:val="1"/>
      <w:numFmt w:val="lowerLetter"/>
      <w:lvlText w:val="%5."/>
      <w:lvlJc w:val="left"/>
      <w:pPr>
        <w:tabs>
          <w:tab w:val="num" w:pos="4722"/>
        </w:tabs>
        <w:ind w:left="4722" w:hanging="360"/>
      </w:pPr>
    </w:lvl>
    <w:lvl w:ilvl="5" w:tplc="0809001B" w:tentative="1">
      <w:start w:val="1"/>
      <w:numFmt w:val="lowerRoman"/>
      <w:lvlText w:val="%6."/>
      <w:lvlJc w:val="right"/>
      <w:pPr>
        <w:tabs>
          <w:tab w:val="num" w:pos="5442"/>
        </w:tabs>
        <w:ind w:left="5442" w:hanging="180"/>
      </w:pPr>
    </w:lvl>
    <w:lvl w:ilvl="6" w:tplc="0809000F" w:tentative="1">
      <w:start w:val="1"/>
      <w:numFmt w:val="decimal"/>
      <w:lvlText w:val="%7."/>
      <w:lvlJc w:val="left"/>
      <w:pPr>
        <w:tabs>
          <w:tab w:val="num" w:pos="6162"/>
        </w:tabs>
        <w:ind w:left="6162" w:hanging="360"/>
      </w:pPr>
    </w:lvl>
    <w:lvl w:ilvl="7" w:tplc="08090019" w:tentative="1">
      <w:start w:val="1"/>
      <w:numFmt w:val="lowerLetter"/>
      <w:lvlText w:val="%8."/>
      <w:lvlJc w:val="left"/>
      <w:pPr>
        <w:tabs>
          <w:tab w:val="num" w:pos="6882"/>
        </w:tabs>
        <w:ind w:left="6882" w:hanging="360"/>
      </w:pPr>
    </w:lvl>
    <w:lvl w:ilvl="8" w:tplc="0809001B" w:tentative="1">
      <w:start w:val="1"/>
      <w:numFmt w:val="lowerRoman"/>
      <w:lvlText w:val="%9."/>
      <w:lvlJc w:val="right"/>
      <w:pPr>
        <w:tabs>
          <w:tab w:val="num" w:pos="7602"/>
        </w:tabs>
        <w:ind w:left="7602" w:hanging="180"/>
      </w:pPr>
    </w:lvl>
  </w:abstractNum>
  <w:abstractNum w:abstractNumId="12" w15:restartNumberingAfterBreak="0">
    <w:nsid w:val="3970432C"/>
    <w:multiLevelType w:val="multilevel"/>
    <w:tmpl w:val="13EA5C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B1D0473"/>
    <w:multiLevelType w:val="hybridMultilevel"/>
    <w:tmpl w:val="ED5466AA"/>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168AD"/>
    <w:multiLevelType w:val="multilevel"/>
    <w:tmpl w:val="DB5C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04600E7"/>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44C5703"/>
    <w:multiLevelType w:val="hybridMultilevel"/>
    <w:tmpl w:val="7310A35A"/>
    <w:lvl w:ilvl="0" w:tplc="1ECCFBB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AB6781C"/>
    <w:multiLevelType w:val="multilevel"/>
    <w:tmpl w:val="1FC8B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7"/>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7232C8A"/>
    <w:multiLevelType w:val="hybridMultilevel"/>
    <w:tmpl w:val="C7DE1006"/>
    <w:lvl w:ilvl="0" w:tplc="3F4CA78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19" w15:restartNumberingAfterBreak="0">
    <w:nsid w:val="590F6E46"/>
    <w:multiLevelType w:val="multilevel"/>
    <w:tmpl w:val="863C25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13EE7"/>
    <w:multiLevelType w:val="hybridMultilevel"/>
    <w:tmpl w:val="AB509580"/>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047645"/>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B267253"/>
    <w:multiLevelType w:val="multilevel"/>
    <w:tmpl w:val="DB5C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73F9772E"/>
    <w:multiLevelType w:val="hybridMultilevel"/>
    <w:tmpl w:val="8A1A6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DD5311"/>
    <w:multiLevelType w:val="hybridMultilevel"/>
    <w:tmpl w:val="4DEA7A1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87B535A"/>
    <w:multiLevelType w:val="hybridMultilevel"/>
    <w:tmpl w:val="D5443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0043D6"/>
    <w:multiLevelType w:val="multilevel"/>
    <w:tmpl w:val="889AF228"/>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2386270">
    <w:abstractNumId w:val="4"/>
  </w:num>
  <w:num w:numId="2" w16cid:durableId="1867058940">
    <w:abstractNumId w:val="3"/>
  </w:num>
  <w:num w:numId="3" w16cid:durableId="1251543955">
    <w:abstractNumId w:val="18"/>
  </w:num>
  <w:num w:numId="4" w16cid:durableId="2065132095">
    <w:abstractNumId w:val="24"/>
  </w:num>
  <w:num w:numId="5" w16cid:durableId="1163740684">
    <w:abstractNumId w:val="12"/>
  </w:num>
  <w:num w:numId="6" w16cid:durableId="2038656972">
    <w:abstractNumId w:val="5"/>
  </w:num>
  <w:num w:numId="7" w16cid:durableId="830367762">
    <w:abstractNumId w:val="21"/>
  </w:num>
  <w:num w:numId="8" w16cid:durableId="1462377731">
    <w:abstractNumId w:val="15"/>
  </w:num>
  <w:num w:numId="9" w16cid:durableId="2020501167">
    <w:abstractNumId w:val="11"/>
  </w:num>
  <w:num w:numId="10" w16cid:durableId="1210805724">
    <w:abstractNumId w:val="16"/>
  </w:num>
  <w:num w:numId="11" w16cid:durableId="2018731843">
    <w:abstractNumId w:val="19"/>
  </w:num>
  <w:num w:numId="12" w16cid:durableId="1006592764">
    <w:abstractNumId w:val="0"/>
  </w:num>
  <w:num w:numId="13" w16cid:durableId="767386395">
    <w:abstractNumId w:val="9"/>
  </w:num>
  <w:num w:numId="14" w16cid:durableId="1800998466">
    <w:abstractNumId w:val="14"/>
  </w:num>
  <w:num w:numId="15" w16cid:durableId="1242569369">
    <w:abstractNumId w:val="22"/>
  </w:num>
  <w:num w:numId="16" w16cid:durableId="1754861810">
    <w:abstractNumId w:val="23"/>
  </w:num>
  <w:num w:numId="17" w16cid:durableId="1192298642">
    <w:abstractNumId w:val="17"/>
  </w:num>
  <w:num w:numId="18" w16cid:durableId="1988195218">
    <w:abstractNumId w:val="7"/>
  </w:num>
  <w:num w:numId="19" w16cid:durableId="1719472097">
    <w:abstractNumId w:val="10"/>
  </w:num>
  <w:num w:numId="20" w16cid:durableId="1444228823">
    <w:abstractNumId w:val="25"/>
  </w:num>
  <w:num w:numId="21" w16cid:durableId="131296442">
    <w:abstractNumId w:val="2"/>
  </w:num>
  <w:num w:numId="22" w16cid:durableId="416245363">
    <w:abstractNumId w:val="1"/>
  </w:num>
  <w:num w:numId="23" w16cid:durableId="312027171">
    <w:abstractNumId w:val="6"/>
  </w:num>
  <w:num w:numId="24" w16cid:durableId="1467813392">
    <w:abstractNumId w:val="8"/>
  </w:num>
  <w:num w:numId="25" w16cid:durableId="425729547">
    <w:abstractNumId w:val="13"/>
  </w:num>
  <w:num w:numId="26" w16cid:durableId="942804880">
    <w:abstractNumId w:val="26"/>
  </w:num>
  <w:num w:numId="27" w16cid:durableId="274601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4F"/>
    <w:rsid w:val="00000B1C"/>
    <w:rsid w:val="0000397E"/>
    <w:rsid w:val="00003DFB"/>
    <w:rsid w:val="000060CA"/>
    <w:rsid w:val="00006D90"/>
    <w:rsid w:val="00017117"/>
    <w:rsid w:val="00021611"/>
    <w:rsid w:val="00030C57"/>
    <w:rsid w:val="000341C7"/>
    <w:rsid w:val="000371C5"/>
    <w:rsid w:val="00040CF9"/>
    <w:rsid w:val="00041A36"/>
    <w:rsid w:val="00047AA0"/>
    <w:rsid w:val="00053783"/>
    <w:rsid w:val="00061E53"/>
    <w:rsid w:val="00061E7D"/>
    <w:rsid w:val="00067A79"/>
    <w:rsid w:val="00070060"/>
    <w:rsid w:val="00070A5F"/>
    <w:rsid w:val="00072A4C"/>
    <w:rsid w:val="00074FDF"/>
    <w:rsid w:val="0007681F"/>
    <w:rsid w:val="0008241F"/>
    <w:rsid w:val="0008622A"/>
    <w:rsid w:val="000865B8"/>
    <w:rsid w:val="00086D29"/>
    <w:rsid w:val="00087C2D"/>
    <w:rsid w:val="00087F5F"/>
    <w:rsid w:val="000900DA"/>
    <w:rsid w:val="00092266"/>
    <w:rsid w:val="0009536C"/>
    <w:rsid w:val="00096B20"/>
    <w:rsid w:val="000A35BA"/>
    <w:rsid w:val="000A6318"/>
    <w:rsid w:val="000A65A5"/>
    <w:rsid w:val="000B23E3"/>
    <w:rsid w:val="000B261D"/>
    <w:rsid w:val="000B548E"/>
    <w:rsid w:val="000C0757"/>
    <w:rsid w:val="000C0C31"/>
    <w:rsid w:val="000C7465"/>
    <w:rsid w:val="000D14D8"/>
    <w:rsid w:val="000D250D"/>
    <w:rsid w:val="000D4837"/>
    <w:rsid w:val="000D490C"/>
    <w:rsid w:val="000E00B5"/>
    <w:rsid w:val="000E18A0"/>
    <w:rsid w:val="000E39EA"/>
    <w:rsid w:val="000E4AE8"/>
    <w:rsid w:val="000E6086"/>
    <w:rsid w:val="000E63B7"/>
    <w:rsid w:val="000F001F"/>
    <w:rsid w:val="000F5543"/>
    <w:rsid w:val="00107272"/>
    <w:rsid w:val="001103DC"/>
    <w:rsid w:val="001130A5"/>
    <w:rsid w:val="001131CB"/>
    <w:rsid w:val="00114173"/>
    <w:rsid w:val="001213DA"/>
    <w:rsid w:val="001265C3"/>
    <w:rsid w:val="00126873"/>
    <w:rsid w:val="00126A5E"/>
    <w:rsid w:val="0013609F"/>
    <w:rsid w:val="00140119"/>
    <w:rsid w:val="00145569"/>
    <w:rsid w:val="00146939"/>
    <w:rsid w:val="00154B35"/>
    <w:rsid w:val="00154C6B"/>
    <w:rsid w:val="0015503A"/>
    <w:rsid w:val="001578CC"/>
    <w:rsid w:val="00162124"/>
    <w:rsid w:val="0016612E"/>
    <w:rsid w:val="00170E8F"/>
    <w:rsid w:val="0017134F"/>
    <w:rsid w:val="00172359"/>
    <w:rsid w:val="00172AAF"/>
    <w:rsid w:val="001736A2"/>
    <w:rsid w:val="00174914"/>
    <w:rsid w:val="00175564"/>
    <w:rsid w:val="00176379"/>
    <w:rsid w:val="00182EE1"/>
    <w:rsid w:val="0018306C"/>
    <w:rsid w:val="001835BF"/>
    <w:rsid w:val="00186FE9"/>
    <w:rsid w:val="00190B91"/>
    <w:rsid w:val="00194275"/>
    <w:rsid w:val="00197B6F"/>
    <w:rsid w:val="001A1F94"/>
    <w:rsid w:val="001A3206"/>
    <w:rsid w:val="001B3EBF"/>
    <w:rsid w:val="001B6009"/>
    <w:rsid w:val="001B67D6"/>
    <w:rsid w:val="001C079C"/>
    <w:rsid w:val="001C3378"/>
    <w:rsid w:val="001C6DC5"/>
    <w:rsid w:val="001D15AD"/>
    <w:rsid w:val="001D2FD7"/>
    <w:rsid w:val="001E470D"/>
    <w:rsid w:val="001F5712"/>
    <w:rsid w:val="001F6D2E"/>
    <w:rsid w:val="00205686"/>
    <w:rsid w:val="00210D5D"/>
    <w:rsid w:val="00211DD0"/>
    <w:rsid w:val="0021546B"/>
    <w:rsid w:val="002204F2"/>
    <w:rsid w:val="00225FDF"/>
    <w:rsid w:val="00227294"/>
    <w:rsid w:val="002300CB"/>
    <w:rsid w:val="002323A1"/>
    <w:rsid w:val="002409C1"/>
    <w:rsid w:val="00243E43"/>
    <w:rsid w:val="00247294"/>
    <w:rsid w:val="00251E72"/>
    <w:rsid w:val="00261347"/>
    <w:rsid w:val="0028293A"/>
    <w:rsid w:val="00282B58"/>
    <w:rsid w:val="002A29A8"/>
    <w:rsid w:val="002A5B3E"/>
    <w:rsid w:val="002B2853"/>
    <w:rsid w:val="002B4B71"/>
    <w:rsid w:val="002B714F"/>
    <w:rsid w:val="002C1323"/>
    <w:rsid w:val="002C20A2"/>
    <w:rsid w:val="002C56CB"/>
    <w:rsid w:val="002D0180"/>
    <w:rsid w:val="002D22F8"/>
    <w:rsid w:val="002D2D3D"/>
    <w:rsid w:val="002D4C2C"/>
    <w:rsid w:val="002E081A"/>
    <w:rsid w:val="002E0DB0"/>
    <w:rsid w:val="002E5A0C"/>
    <w:rsid w:val="002E7BCA"/>
    <w:rsid w:val="002F222B"/>
    <w:rsid w:val="002F443D"/>
    <w:rsid w:val="00302AC2"/>
    <w:rsid w:val="00303E5A"/>
    <w:rsid w:val="00304EEB"/>
    <w:rsid w:val="00312E08"/>
    <w:rsid w:val="0031484F"/>
    <w:rsid w:val="00316583"/>
    <w:rsid w:val="00317DBE"/>
    <w:rsid w:val="00321AE0"/>
    <w:rsid w:val="003244CB"/>
    <w:rsid w:val="00325C8F"/>
    <w:rsid w:val="0033092D"/>
    <w:rsid w:val="00337DA3"/>
    <w:rsid w:val="00347F7D"/>
    <w:rsid w:val="003545D1"/>
    <w:rsid w:val="003569C7"/>
    <w:rsid w:val="003610AB"/>
    <w:rsid w:val="00361FF8"/>
    <w:rsid w:val="003704DB"/>
    <w:rsid w:val="00370A06"/>
    <w:rsid w:val="00385F69"/>
    <w:rsid w:val="0039045B"/>
    <w:rsid w:val="0039153A"/>
    <w:rsid w:val="00396742"/>
    <w:rsid w:val="00397C43"/>
    <w:rsid w:val="003A00DC"/>
    <w:rsid w:val="003A1109"/>
    <w:rsid w:val="003A25F5"/>
    <w:rsid w:val="003B2C01"/>
    <w:rsid w:val="003B5F88"/>
    <w:rsid w:val="003C113C"/>
    <w:rsid w:val="003C1A4B"/>
    <w:rsid w:val="003C1D3B"/>
    <w:rsid w:val="003C329C"/>
    <w:rsid w:val="003E1338"/>
    <w:rsid w:val="003E138E"/>
    <w:rsid w:val="003E1CBF"/>
    <w:rsid w:val="003F3F68"/>
    <w:rsid w:val="003F61FB"/>
    <w:rsid w:val="003F6507"/>
    <w:rsid w:val="003F6783"/>
    <w:rsid w:val="00400FED"/>
    <w:rsid w:val="0040609C"/>
    <w:rsid w:val="00412A75"/>
    <w:rsid w:val="0041307B"/>
    <w:rsid w:val="004133FE"/>
    <w:rsid w:val="00416B10"/>
    <w:rsid w:val="004202D1"/>
    <w:rsid w:val="004246D8"/>
    <w:rsid w:val="00424E8D"/>
    <w:rsid w:val="004322A4"/>
    <w:rsid w:val="0043547D"/>
    <w:rsid w:val="0043761E"/>
    <w:rsid w:val="00472A1B"/>
    <w:rsid w:val="0047441F"/>
    <w:rsid w:val="004841B7"/>
    <w:rsid w:val="004842B7"/>
    <w:rsid w:val="00485E1F"/>
    <w:rsid w:val="00487A0B"/>
    <w:rsid w:val="004949E1"/>
    <w:rsid w:val="004A01B1"/>
    <w:rsid w:val="004A2E05"/>
    <w:rsid w:val="004A447A"/>
    <w:rsid w:val="004A61EB"/>
    <w:rsid w:val="004A7059"/>
    <w:rsid w:val="004B70CA"/>
    <w:rsid w:val="004B79CA"/>
    <w:rsid w:val="004C5BA2"/>
    <w:rsid w:val="004D6408"/>
    <w:rsid w:val="004F1803"/>
    <w:rsid w:val="004F6F19"/>
    <w:rsid w:val="005079E5"/>
    <w:rsid w:val="00517ABF"/>
    <w:rsid w:val="00520852"/>
    <w:rsid w:val="005273CD"/>
    <w:rsid w:val="0052758C"/>
    <w:rsid w:val="00532C8D"/>
    <w:rsid w:val="0053554B"/>
    <w:rsid w:val="005371DA"/>
    <w:rsid w:val="00545D85"/>
    <w:rsid w:val="00546DD3"/>
    <w:rsid w:val="00551ECB"/>
    <w:rsid w:val="0055514A"/>
    <w:rsid w:val="00560C09"/>
    <w:rsid w:val="00574D11"/>
    <w:rsid w:val="00581CB7"/>
    <w:rsid w:val="00582BFC"/>
    <w:rsid w:val="005851DF"/>
    <w:rsid w:val="005900B8"/>
    <w:rsid w:val="0059444A"/>
    <w:rsid w:val="005A3FD4"/>
    <w:rsid w:val="005B052C"/>
    <w:rsid w:val="005B4869"/>
    <w:rsid w:val="005C41F8"/>
    <w:rsid w:val="005C45B6"/>
    <w:rsid w:val="005C57C1"/>
    <w:rsid w:val="005C5DF4"/>
    <w:rsid w:val="005C72C1"/>
    <w:rsid w:val="005D052D"/>
    <w:rsid w:val="005E650D"/>
    <w:rsid w:val="005E68C3"/>
    <w:rsid w:val="005F0B52"/>
    <w:rsid w:val="005F2C6B"/>
    <w:rsid w:val="00600120"/>
    <w:rsid w:val="00602383"/>
    <w:rsid w:val="00611B1A"/>
    <w:rsid w:val="00622410"/>
    <w:rsid w:val="006279C8"/>
    <w:rsid w:val="006348E4"/>
    <w:rsid w:val="0063531B"/>
    <w:rsid w:val="0065010C"/>
    <w:rsid w:val="006503B1"/>
    <w:rsid w:val="00652ACE"/>
    <w:rsid w:val="0065399D"/>
    <w:rsid w:val="00662F46"/>
    <w:rsid w:val="00665647"/>
    <w:rsid w:val="00665836"/>
    <w:rsid w:val="00674059"/>
    <w:rsid w:val="00675C08"/>
    <w:rsid w:val="00682584"/>
    <w:rsid w:val="006868AF"/>
    <w:rsid w:val="00687945"/>
    <w:rsid w:val="0069091C"/>
    <w:rsid w:val="006927AE"/>
    <w:rsid w:val="006A1F2C"/>
    <w:rsid w:val="006A215A"/>
    <w:rsid w:val="006A6F68"/>
    <w:rsid w:val="006B5B65"/>
    <w:rsid w:val="006B6541"/>
    <w:rsid w:val="006B78A2"/>
    <w:rsid w:val="006C04AE"/>
    <w:rsid w:val="006C2AFB"/>
    <w:rsid w:val="006C5410"/>
    <w:rsid w:val="006D44EA"/>
    <w:rsid w:val="006D71FE"/>
    <w:rsid w:val="006D79EC"/>
    <w:rsid w:val="006E38E8"/>
    <w:rsid w:val="006F2AC3"/>
    <w:rsid w:val="006F3577"/>
    <w:rsid w:val="00701FD9"/>
    <w:rsid w:val="007219DA"/>
    <w:rsid w:val="00723159"/>
    <w:rsid w:val="007244E5"/>
    <w:rsid w:val="0072552A"/>
    <w:rsid w:val="00726025"/>
    <w:rsid w:val="00730F8E"/>
    <w:rsid w:val="00732311"/>
    <w:rsid w:val="007323D9"/>
    <w:rsid w:val="0073404E"/>
    <w:rsid w:val="00736007"/>
    <w:rsid w:val="0073762F"/>
    <w:rsid w:val="007416E8"/>
    <w:rsid w:val="0074559E"/>
    <w:rsid w:val="00745E83"/>
    <w:rsid w:val="00747137"/>
    <w:rsid w:val="00747DC7"/>
    <w:rsid w:val="00755FCC"/>
    <w:rsid w:val="00761EDF"/>
    <w:rsid w:val="0076664D"/>
    <w:rsid w:val="007675D6"/>
    <w:rsid w:val="00785734"/>
    <w:rsid w:val="0079604D"/>
    <w:rsid w:val="007A0B67"/>
    <w:rsid w:val="007A170B"/>
    <w:rsid w:val="007A6CF1"/>
    <w:rsid w:val="007B0F9C"/>
    <w:rsid w:val="007B10DE"/>
    <w:rsid w:val="007B1BED"/>
    <w:rsid w:val="007C09C3"/>
    <w:rsid w:val="007C4906"/>
    <w:rsid w:val="007C53C0"/>
    <w:rsid w:val="007C6E32"/>
    <w:rsid w:val="007D153F"/>
    <w:rsid w:val="007D64CA"/>
    <w:rsid w:val="007E0217"/>
    <w:rsid w:val="007E3D03"/>
    <w:rsid w:val="007F0830"/>
    <w:rsid w:val="007F43B1"/>
    <w:rsid w:val="007F5BC3"/>
    <w:rsid w:val="007F7066"/>
    <w:rsid w:val="00800C05"/>
    <w:rsid w:val="00800FF5"/>
    <w:rsid w:val="00801AF9"/>
    <w:rsid w:val="00806B47"/>
    <w:rsid w:val="00810FEB"/>
    <w:rsid w:val="00812849"/>
    <w:rsid w:val="0081712B"/>
    <w:rsid w:val="00843482"/>
    <w:rsid w:val="00864929"/>
    <w:rsid w:val="0086502C"/>
    <w:rsid w:val="00867CA3"/>
    <w:rsid w:val="00871309"/>
    <w:rsid w:val="00880E6A"/>
    <w:rsid w:val="008834AC"/>
    <w:rsid w:val="00886239"/>
    <w:rsid w:val="008933AD"/>
    <w:rsid w:val="008934AC"/>
    <w:rsid w:val="00896D33"/>
    <w:rsid w:val="008A23E4"/>
    <w:rsid w:val="008A2B74"/>
    <w:rsid w:val="008A4778"/>
    <w:rsid w:val="008A4F84"/>
    <w:rsid w:val="008A7642"/>
    <w:rsid w:val="008A7D84"/>
    <w:rsid w:val="008B2CD8"/>
    <w:rsid w:val="008B4870"/>
    <w:rsid w:val="008C0A95"/>
    <w:rsid w:val="008C32A4"/>
    <w:rsid w:val="008D0802"/>
    <w:rsid w:val="008D47A0"/>
    <w:rsid w:val="008D4DAB"/>
    <w:rsid w:val="008F13A0"/>
    <w:rsid w:val="008F2F5C"/>
    <w:rsid w:val="008F41C9"/>
    <w:rsid w:val="008F5704"/>
    <w:rsid w:val="009001F2"/>
    <w:rsid w:val="009032AC"/>
    <w:rsid w:val="00911627"/>
    <w:rsid w:val="0091278C"/>
    <w:rsid w:val="00915101"/>
    <w:rsid w:val="00915BAB"/>
    <w:rsid w:val="00920B87"/>
    <w:rsid w:val="00921854"/>
    <w:rsid w:val="00927CF8"/>
    <w:rsid w:val="009334A1"/>
    <w:rsid w:val="00937D86"/>
    <w:rsid w:val="00943078"/>
    <w:rsid w:val="00946C31"/>
    <w:rsid w:val="009513DC"/>
    <w:rsid w:val="009525C9"/>
    <w:rsid w:val="00956D2B"/>
    <w:rsid w:val="00960486"/>
    <w:rsid w:val="00960D29"/>
    <w:rsid w:val="009642FD"/>
    <w:rsid w:val="00964976"/>
    <w:rsid w:val="00970E8C"/>
    <w:rsid w:val="00972961"/>
    <w:rsid w:val="00977026"/>
    <w:rsid w:val="00977935"/>
    <w:rsid w:val="009824B5"/>
    <w:rsid w:val="00982F0E"/>
    <w:rsid w:val="00984872"/>
    <w:rsid w:val="0099382D"/>
    <w:rsid w:val="009A15A6"/>
    <w:rsid w:val="009A7895"/>
    <w:rsid w:val="009B2F80"/>
    <w:rsid w:val="009B3E24"/>
    <w:rsid w:val="009B58B3"/>
    <w:rsid w:val="009B6F87"/>
    <w:rsid w:val="009C6865"/>
    <w:rsid w:val="009E3A48"/>
    <w:rsid w:val="009E4959"/>
    <w:rsid w:val="009E5975"/>
    <w:rsid w:val="009E7C77"/>
    <w:rsid w:val="009F1798"/>
    <w:rsid w:val="009F1D73"/>
    <w:rsid w:val="009F506E"/>
    <w:rsid w:val="009F51C5"/>
    <w:rsid w:val="009F64FB"/>
    <w:rsid w:val="00A00399"/>
    <w:rsid w:val="00A074A6"/>
    <w:rsid w:val="00A07612"/>
    <w:rsid w:val="00A21413"/>
    <w:rsid w:val="00A302C9"/>
    <w:rsid w:val="00A30DE0"/>
    <w:rsid w:val="00A34FDE"/>
    <w:rsid w:val="00A354FD"/>
    <w:rsid w:val="00A35B30"/>
    <w:rsid w:val="00A37528"/>
    <w:rsid w:val="00A40886"/>
    <w:rsid w:val="00A4103B"/>
    <w:rsid w:val="00A41229"/>
    <w:rsid w:val="00A42483"/>
    <w:rsid w:val="00A46E5F"/>
    <w:rsid w:val="00A5109C"/>
    <w:rsid w:val="00A510B8"/>
    <w:rsid w:val="00A51A84"/>
    <w:rsid w:val="00A536A8"/>
    <w:rsid w:val="00A54EC8"/>
    <w:rsid w:val="00A77C5A"/>
    <w:rsid w:val="00A86375"/>
    <w:rsid w:val="00A92BAD"/>
    <w:rsid w:val="00A92D23"/>
    <w:rsid w:val="00A944A0"/>
    <w:rsid w:val="00AA1541"/>
    <w:rsid w:val="00AA34FF"/>
    <w:rsid w:val="00AA3565"/>
    <w:rsid w:val="00AA6391"/>
    <w:rsid w:val="00AA6C25"/>
    <w:rsid w:val="00AA705C"/>
    <w:rsid w:val="00AB0BD4"/>
    <w:rsid w:val="00AB456E"/>
    <w:rsid w:val="00AB515C"/>
    <w:rsid w:val="00AB77FC"/>
    <w:rsid w:val="00AC3B92"/>
    <w:rsid w:val="00AC533F"/>
    <w:rsid w:val="00AD0E2E"/>
    <w:rsid w:val="00AD58BB"/>
    <w:rsid w:val="00AE53F4"/>
    <w:rsid w:val="00AF1CF7"/>
    <w:rsid w:val="00AF50D9"/>
    <w:rsid w:val="00B0282F"/>
    <w:rsid w:val="00B07B88"/>
    <w:rsid w:val="00B10117"/>
    <w:rsid w:val="00B16DB6"/>
    <w:rsid w:val="00B431E8"/>
    <w:rsid w:val="00B435A3"/>
    <w:rsid w:val="00B44871"/>
    <w:rsid w:val="00B52215"/>
    <w:rsid w:val="00B52DA0"/>
    <w:rsid w:val="00B541D2"/>
    <w:rsid w:val="00B55F35"/>
    <w:rsid w:val="00B64939"/>
    <w:rsid w:val="00B65920"/>
    <w:rsid w:val="00B65AFE"/>
    <w:rsid w:val="00B74E3B"/>
    <w:rsid w:val="00B76B9D"/>
    <w:rsid w:val="00B92A1B"/>
    <w:rsid w:val="00BA1082"/>
    <w:rsid w:val="00BA5CDA"/>
    <w:rsid w:val="00BB00D5"/>
    <w:rsid w:val="00BB067F"/>
    <w:rsid w:val="00BB1B4B"/>
    <w:rsid w:val="00BB6B01"/>
    <w:rsid w:val="00BC2573"/>
    <w:rsid w:val="00BC71DB"/>
    <w:rsid w:val="00BE1F54"/>
    <w:rsid w:val="00BE50F7"/>
    <w:rsid w:val="00BE74A5"/>
    <w:rsid w:val="00BF4B5F"/>
    <w:rsid w:val="00C00AFC"/>
    <w:rsid w:val="00C041FB"/>
    <w:rsid w:val="00C0486C"/>
    <w:rsid w:val="00C05243"/>
    <w:rsid w:val="00C06379"/>
    <w:rsid w:val="00C068C6"/>
    <w:rsid w:val="00C167A6"/>
    <w:rsid w:val="00C17D4A"/>
    <w:rsid w:val="00C23144"/>
    <w:rsid w:val="00C321F9"/>
    <w:rsid w:val="00C346A5"/>
    <w:rsid w:val="00C41C19"/>
    <w:rsid w:val="00C446F8"/>
    <w:rsid w:val="00C45F42"/>
    <w:rsid w:val="00C6462C"/>
    <w:rsid w:val="00C65316"/>
    <w:rsid w:val="00C77DC7"/>
    <w:rsid w:val="00C81059"/>
    <w:rsid w:val="00C82B5F"/>
    <w:rsid w:val="00C83AE0"/>
    <w:rsid w:val="00C8409A"/>
    <w:rsid w:val="00C93ACE"/>
    <w:rsid w:val="00C94554"/>
    <w:rsid w:val="00CA1153"/>
    <w:rsid w:val="00CA2064"/>
    <w:rsid w:val="00CA2E8B"/>
    <w:rsid w:val="00CA6562"/>
    <w:rsid w:val="00CC29CE"/>
    <w:rsid w:val="00CD5C0A"/>
    <w:rsid w:val="00CD60BA"/>
    <w:rsid w:val="00CE0D87"/>
    <w:rsid w:val="00CE7D1D"/>
    <w:rsid w:val="00CF6D12"/>
    <w:rsid w:val="00D014BF"/>
    <w:rsid w:val="00D0472B"/>
    <w:rsid w:val="00D235F4"/>
    <w:rsid w:val="00D32D84"/>
    <w:rsid w:val="00D3415A"/>
    <w:rsid w:val="00D472E8"/>
    <w:rsid w:val="00D508C4"/>
    <w:rsid w:val="00D52252"/>
    <w:rsid w:val="00D6715B"/>
    <w:rsid w:val="00D67AD5"/>
    <w:rsid w:val="00D7325A"/>
    <w:rsid w:val="00D7705B"/>
    <w:rsid w:val="00D86416"/>
    <w:rsid w:val="00D90312"/>
    <w:rsid w:val="00D979A1"/>
    <w:rsid w:val="00DA1471"/>
    <w:rsid w:val="00DB144A"/>
    <w:rsid w:val="00DB1880"/>
    <w:rsid w:val="00DC1BEA"/>
    <w:rsid w:val="00DD04E2"/>
    <w:rsid w:val="00DD3EB6"/>
    <w:rsid w:val="00DE27B1"/>
    <w:rsid w:val="00DE5265"/>
    <w:rsid w:val="00DE79F8"/>
    <w:rsid w:val="00DF0BC4"/>
    <w:rsid w:val="00DF22DC"/>
    <w:rsid w:val="00E0136C"/>
    <w:rsid w:val="00E07284"/>
    <w:rsid w:val="00E10AA1"/>
    <w:rsid w:val="00E16C03"/>
    <w:rsid w:val="00E1765C"/>
    <w:rsid w:val="00E2084D"/>
    <w:rsid w:val="00E339E1"/>
    <w:rsid w:val="00E355C6"/>
    <w:rsid w:val="00E37DB3"/>
    <w:rsid w:val="00E46FB9"/>
    <w:rsid w:val="00E55B03"/>
    <w:rsid w:val="00E62EE0"/>
    <w:rsid w:val="00E63D16"/>
    <w:rsid w:val="00E71329"/>
    <w:rsid w:val="00E72673"/>
    <w:rsid w:val="00E75989"/>
    <w:rsid w:val="00E75A41"/>
    <w:rsid w:val="00E76E48"/>
    <w:rsid w:val="00E833C8"/>
    <w:rsid w:val="00E93C0F"/>
    <w:rsid w:val="00E94475"/>
    <w:rsid w:val="00EA22BA"/>
    <w:rsid w:val="00EA380F"/>
    <w:rsid w:val="00EA385C"/>
    <w:rsid w:val="00EA5801"/>
    <w:rsid w:val="00EA593B"/>
    <w:rsid w:val="00EA7560"/>
    <w:rsid w:val="00EB0D78"/>
    <w:rsid w:val="00EB6A5B"/>
    <w:rsid w:val="00EB6C99"/>
    <w:rsid w:val="00EB7E9F"/>
    <w:rsid w:val="00EC1858"/>
    <w:rsid w:val="00EC5358"/>
    <w:rsid w:val="00EC5E4E"/>
    <w:rsid w:val="00EC689C"/>
    <w:rsid w:val="00ED1516"/>
    <w:rsid w:val="00ED1E72"/>
    <w:rsid w:val="00ED26AA"/>
    <w:rsid w:val="00ED6BA3"/>
    <w:rsid w:val="00ED71E9"/>
    <w:rsid w:val="00EE28E8"/>
    <w:rsid w:val="00F0596B"/>
    <w:rsid w:val="00F06D77"/>
    <w:rsid w:val="00F10007"/>
    <w:rsid w:val="00F1232E"/>
    <w:rsid w:val="00F13622"/>
    <w:rsid w:val="00F14D92"/>
    <w:rsid w:val="00F150BC"/>
    <w:rsid w:val="00F1550D"/>
    <w:rsid w:val="00F203D1"/>
    <w:rsid w:val="00F26DF7"/>
    <w:rsid w:val="00F2716A"/>
    <w:rsid w:val="00F36226"/>
    <w:rsid w:val="00F369F2"/>
    <w:rsid w:val="00F4578E"/>
    <w:rsid w:val="00F45B15"/>
    <w:rsid w:val="00F51C4B"/>
    <w:rsid w:val="00F575FE"/>
    <w:rsid w:val="00F60489"/>
    <w:rsid w:val="00F60FC5"/>
    <w:rsid w:val="00F629B4"/>
    <w:rsid w:val="00F67516"/>
    <w:rsid w:val="00F754DB"/>
    <w:rsid w:val="00F81729"/>
    <w:rsid w:val="00F846CD"/>
    <w:rsid w:val="00F86946"/>
    <w:rsid w:val="00F92C5D"/>
    <w:rsid w:val="00F96730"/>
    <w:rsid w:val="00FA11C7"/>
    <w:rsid w:val="00FA33F2"/>
    <w:rsid w:val="00FB088C"/>
    <w:rsid w:val="00FB5494"/>
    <w:rsid w:val="00FC35BF"/>
    <w:rsid w:val="00FD2A7B"/>
    <w:rsid w:val="00FF2CEF"/>
    <w:rsid w:val="00FF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44376"/>
  <w15:docId w15:val="{C9F3A08F-4FFE-4B62-9BC0-6AF047E6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91"/>
    <w:rPr>
      <w:rFonts w:ascii="Arial" w:hAnsi="Arial" w:cs="Arial"/>
      <w:bCs/>
      <w:szCs w:val="24"/>
      <w:lang w:eastAsia="en-US"/>
    </w:rPr>
  </w:style>
  <w:style w:type="paragraph" w:styleId="Heading1">
    <w:name w:val="heading 1"/>
    <w:basedOn w:val="Normal"/>
    <w:next w:val="Normal"/>
    <w:qFormat/>
    <w:rsid w:val="00AA6391"/>
    <w:pPr>
      <w:keepNext/>
      <w:jc w:val="both"/>
      <w:outlineLvl w:val="0"/>
    </w:pPr>
    <w:rPr>
      <w:b/>
      <w:szCs w:val="20"/>
    </w:rPr>
  </w:style>
  <w:style w:type="paragraph" w:styleId="Heading2">
    <w:name w:val="heading 2"/>
    <w:basedOn w:val="Normal"/>
    <w:next w:val="Normal"/>
    <w:qFormat/>
    <w:rsid w:val="00AA6391"/>
    <w:pPr>
      <w:keepNext/>
      <w:ind w:left="720" w:hanging="720"/>
      <w:jc w:val="both"/>
      <w:outlineLvl w:val="1"/>
    </w:pPr>
    <w:rPr>
      <w:b/>
      <w:i/>
      <w:szCs w:val="20"/>
      <w:u w:val="single"/>
    </w:rPr>
  </w:style>
  <w:style w:type="paragraph" w:styleId="Heading3">
    <w:name w:val="heading 3"/>
    <w:basedOn w:val="Normal"/>
    <w:next w:val="Normal"/>
    <w:qFormat/>
    <w:rsid w:val="00AA6391"/>
    <w:pPr>
      <w:keepNext/>
      <w:ind w:left="360"/>
      <w:jc w:val="both"/>
      <w:outlineLvl w:val="2"/>
    </w:pPr>
    <w:rPr>
      <w:b/>
      <w:bCs w:val="0"/>
      <w:szCs w:val="20"/>
    </w:rPr>
  </w:style>
  <w:style w:type="paragraph" w:styleId="Heading4">
    <w:name w:val="heading 4"/>
    <w:basedOn w:val="Normal"/>
    <w:next w:val="Normal"/>
    <w:qFormat/>
    <w:rsid w:val="00AA6391"/>
    <w:pPr>
      <w:keepNext/>
      <w:jc w:val="center"/>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306C"/>
    <w:pPr>
      <w:tabs>
        <w:tab w:val="center" w:pos="4153"/>
        <w:tab w:val="right" w:pos="8306"/>
      </w:tabs>
    </w:pPr>
  </w:style>
  <w:style w:type="paragraph" w:styleId="Footer">
    <w:name w:val="footer"/>
    <w:basedOn w:val="Normal"/>
    <w:link w:val="FooterChar"/>
    <w:uiPriority w:val="99"/>
    <w:qFormat/>
    <w:rsid w:val="0018306C"/>
    <w:pPr>
      <w:tabs>
        <w:tab w:val="center" w:pos="4153"/>
        <w:tab w:val="right" w:pos="8306"/>
      </w:tabs>
    </w:pPr>
  </w:style>
  <w:style w:type="paragraph" w:styleId="BodyText">
    <w:name w:val="Body Text"/>
    <w:basedOn w:val="Normal"/>
    <w:rsid w:val="00AA6391"/>
    <w:pPr>
      <w:jc w:val="both"/>
    </w:pPr>
    <w:rPr>
      <w:i/>
      <w:szCs w:val="20"/>
    </w:rPr>
  </w:style>
  <w:style w:type="paragraph" w:styleId="BodyTextIndent">
    <w:name w:val="Body Text Indent"/>
    <w:basedOn w:val="Normal"/>
    <w:rsid w:val="00AA6391"/>
    <w:pPr>
      <w:ind w:left="720" w:hanging="720"/>
    </w:pPr>
    <w:rPr>
      <w:szCs w:val="20"/>
    </w:rPr>
  </w:style>
  <w:style w:type="character" w:styleId="FootnoteReference">
    <w:name w:val="footnote reference"/>
    <w:semiHidden/>
    <w:rsid w:val="00AA6391"/>
    <w:rPr>
      <w:vertAlign w:val="superscript"/>
    </w:rPr>
  </w:style>
  <w:style w:type="character" w:styleId="Hyperlink">
    <w:name w:val="Hyperlink"/>
    <w:rsid w:val="00AA6391"/>
    <w:rPr>
      <w:color w:val="0000FF"/>
      <w:u w:val="single"/>
    </w:rPr>
  </w:style>
  <w:style w:type="paragraph" w:customStyle="1" w:styleId="Style1">
    <w:name w:val="Style1"/>
    <w:basedOn w:val="Normal"/>
    <w:rsid w:val="00AA6391"/>
    <w:pPr>
      <w:jc w:val="both"/>
    </w:pPr>
    <w:rPr>
      <w:b/>
      <w:i/>
      <w:szCs w:val="20"/>
    </w:rPr>
  </w:style>
  <w:style w:type="paragraph" w:styleId="FootnoteText">
    <w:name w:val="footnote text"/>
    <w:basedOn w:val="Normal"/>
    <w:semiHidden/>
    <w:rsid w:val="00AA6391"/>
    <w:pPr>
      <w:jc w:val="both"/>
    </w:pPr>
    <w:rPr>
      <w:szCs w:val="20"/>
    </w:rPr>
  </w:style>
  <w:style w:type="character" w:styleId="PageNumber">
    <w:name w:val="page number"/>
    <w:basedOn w:val="DefaultParagraphFont"/>
    <w:rsid w:val="00AA6391"/>
  </w:style>
  <w:style w:type="paragraph" w:styleId="BalloonText">
    <w:name w:val="Balloon Text"/>
    <w:basedOn w:val="Normal"/>
    <w:semiHidden/>
    <w:rsid w:val="00AA6391"/>
    <w:rPr>
      <w:rFonts w:ascii="Tahoma" w:hAnsi="Tahoma" w:cs="Tahoma"/>
      <w:bCs w:val="0"/>
      <w:sz w:val="16"/>
      <w:szCs w:val="16"/>
    </w:rPr>
  </w:style>
  <w:style w:type="paragraph" w:customStyle="1" w:styleId="CharCharCharCharCharCharChar">
    <w:name w:val="Char Char Char Char Char Char Char"/>
    <w:basedOn w:val="Normal"/>
    <w:next w:val="BodyText2"/>
    <w:rsid w:val="00AA6391"/>
    <w:rPr>
      <w:rFonts w:eastAsia="SimSun"/>
      <w:szCs w:val="20"/>
      <w:lang w:eastAsia="zh-CN"/>
    </w:rPr>
  </w:style>
  <w:style w:type="paragraph" w:styleId="BodyText2">
    <w:name w:val="Body Text 2"/>
    <w:basedOn w:val="Normal"/>
    <w:rsid w:val="00AA6391"/>
    <w:pPr>
      <w:spacing w:after="120" w:line="480" w:lineRule="auto"/>
    </w:pPr>
    <w:rPr>
      <w:bCs w:val="0"/>
    </w:rPr>
  </w:style>
  <w:style w:type="character" w:styleId="CommentReference">
    <w:name w:val="annotation reference"/>
    <w:semiHidden/>
    <w:rsid w:val="00AA6391"/>
    <w:rPr>
      <w:sz w:val="16"/>
      <w:szCs w:val="16"/>
    </w:rPr>
  </w:style>
  <w:style w:type="paragraph" w:styleId="CommentText">
    <w:name w:val="annotation text"/>
    <w:basedOn w:val="Normal"/>
    <w:semiHidden/>
    <w:rsid w:val="00AA6391"/>
    <w:rPr>
      <w:bCs w:val="0"/>
      <w:szCs w:val="20"/>
    </w:rPr>
  </w:style>
  <w:style w:type="paragraph" w:styleId="CommentSubject">
    <w:name w:val="annotation subject"/>
    <w:basedOn w:val="CommentText"/>
    <w:next w:val="CommentText"/>
    <w:semiHidden/>
    <w:rsid w:val="00AA6391"/>
    <w:rPr>
      <w:b/>
    </w:rPr>
  </w:style>
  <w:style w:type="table" w:styleId="TableGrid">
    <w:name w:val="Table Grid"/>
    <w:basedOn w:val="TableNormal"/>
    <w:rsid w:val="00AA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marginnoteref">
    <w:name w:val="legmarginnoteref"/>
    <w:basedOn w:val="DefaultParagraphFont"/>
    <w:rsid w:val="00AA6391"/>
  </w:style>
  <w:style w:type="paragraph" w:styleId="DocumentMap">
    <w:name w:val="Document Map"/>
    <w:basedOn w:val="Normal"/>
    <w:semiHidden/>
    <w:rsid w:val="00175564"/>
    <w:pPr>
      <w:shd w:val="clear" w:color="auto" w:fill="000080"/>
    </w:pPr>
    <w:rPr>
      <w:rFonts w:ascii="Tahoma" w:hAnsi="Tahoma" w:cs="Tahoma"/>
      <w:szCs w:val="20"/>
    </w:rPr>
  </w:style>
  <w:style w:type="paragraph" w:styleId="ListParagraph">
    <w:name w:val="List Paragraph"/>
    <w:basedOn w:val="Normal"/>
    <w:uiPriority w:val="34"/>
    <w:qFormat/>
    <w:rsid w:val="0039153A"/>
    <w:pPr>
      <w:ind w:left="720"/>
    </w:pPr>
  </w:style>
  <w:style w:type="paragraph" w:styleId="PlainText">
    <w:name w:val="Plain Text"/>
    <w:basedOn w:val="Normal"/>
    <w:link w:val="PlainTextChar"/>
    <w:uiPriority w:val="99"/>
    <w:unhideWhenUsed/>
    <w:rsid w:val="00C321F9"/>
    <w:rPr>
      <w:rFonts w:ascii="Calibri" w:eastAsia="Calibri" w:hAnsi="Calibri" w:cs="Times New Roman"/>
      <w:bCs w:val="0"/>
      <w:sz w:val="22"/>
      <w:szCs w:val="21"/>
    </w:rPr>
  </w:style>
  <w:style w:type="character" w:customStyle="1" w:styleId="PlainTextChar">
    <w:name w:val="Plain Text Char"/>
    <w:link w:val="PlainText"/>
    <w:uiPriority w:val="99"/>
    <w:rsid w:val="00C321F9"/>
    <w:rPr>
      <w:rFonts w:ascii="Calibri" w:eastAsia="Calibri" w:hAnsi="Calibri"/>
      <w:sz w:val="22"/>
      <w:szCs w:val="21"/>
      <w:lang w:eastAsia="en-US"/>
    </w:rPr>
  </w:style>
  <w:style w:type="paragraph" w:styleId="Revision">
    <w:name w:val="Revision"/>
    <w:hidden/>
    <w:uiPriority w:val="99"/>
    <w:semiHidden/>
    <w:rsid w:val="004D6408"/>
    <w:rPr>
      <w:rFonts w:ascii="Arial" w:hAnsi="Arial" w:cs="Arial"/>
      <w:bCs/>
      <w:szCs w:val="24"/>
      <w:lang w:eastAsia="en-US"/>
    </w:rPr>
  </w:style>
  <w:style w:type="character" w:customStyle="1" w:styleId="HeaderChar">
    <w:name w:val="Header Char"/>
    <w:basedOn w:val="DefaultParagraphFont"/>
    <w:link w:val="Header"/>
    <w:uiPriority w:val="99"/>
    <w:rsid w:val="0000397E"/>
    <w:rPr>
      <w:rFonts w:ascii="Arial" w:hAnsi="Arial" w:cs="Arial"/>
      <w:bCs/>
      <w:szCs w:val="24"/>
      <w:lang w:eastAsia="en-US"/>
    </w:rPr>
  </w:style>
  <w:style w:type="character" w:customStyle="1" w:styleId="FooterChar">
    <w:name w:val="Footer Char"/>
    <w:basedOn w:val="DefaultParagraphFont"/>
    <w:link w:val="Footer"/>
    <w:uiPriority w:val="99"/>
    <w:rsid w:val="0000397E"/>
    <w:rPr>
      <w:rFonts w:ascii="Arial" w:hAnsi="Arial" w:cs="Arial"/>
      <w:bCs/>
      <w:szCs w:val="24"/>
      <w:lang w:eastAsia="en-US"/>
    </w:rPr>
  </w:style>
  <w:style w:type="table" w:customStyle="1" w:styleId="RECtable1">
    <w:name w:val="REC_table1"/>
    <w:basedOn w:val="TableNormal"/>
    <w:uiPriority w:val="99"/>
    <w:rsid w:val="009F506E"/>
    <w:rPr>
      <w:rFonts w:asciiTheme="minorHAnsi" w:eastAsiaTheme="minorHAnsi" w:hAnsiTheme="minorHAnsi" w:cstheme="minorBidi"/>
      <w:color w:val="191919" w:themeColor="text1" w:themeTint="E6"/>
      <w:szCs w:val="22"/>
      <w:lang w:eastAsia="en-US"/>
    </w:rPr>
    <w:tblPr>
      <w:tbl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l2br w:val="nil"/>
          <w:tr2bl w:val="nil"/>
        </w:tcBorders>
        <w:shd w:val="clear" w:color="auto" w:fill="FFFFFF" w:themeFill="background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83945">
      <w:bodyDiv w:val="1"/>
      <w:marLeft w:val="0"/>
      <w:marRight w:val="0"/>
      <w:marTop w:val="0"/>
      <w:marBottom w:val="0"/>
      <w:divBdr>
        <w:top w:val="none" w:sz="0" w:space="0" w:color="auto"/>
        <w:left w:val="none" w:sz="0" w:space="0" w:color="auto"/>
        <w:bottom w:val="none" w:sz="0" w:space="0" w:color="auto"/>
        <w:right w:val="none" w:sz="0" w:space="0" w:color="auto"/>
      </w:divBdr>
    </w:div>
    <w:div w:id="508451405">
      <w:bodyDiv w:val="1"/>
      <w:marLeft w:val="0"/>
      <w:marRight w:val="0"/>
      <w:marTop w:val="0"/>
      <w:marBottom w:val="0"/>
      <w:divBdr>
        <w:top w:val="none" w:sz="0" w:space="0" w:color="auto"/>
        <w:left w:val="none" w:sz="0" w:space="0" w:color="auto"/>
        <w:bottom w:val="none" w:sz="0" w:space="0" w:color="auto"/>
        <w:right w:val="none" w:sz="0" w:space="0" w:color="auto"/>
      </w:divBdr>
    </w:div>
    <w:div w:id="563368943">
      <w:bodyDiv w:val="1"/>
      <w:marLeft w:val="0"/>
      <w:marRight w:val="0"/>
      <w:marTop w:val="0"/>
      <w:marBottom w:val="0"/>
      <w:divBdr>
        <w:top w:val="none" w:sz="0" w:space="0" w:color="auto"/>
        <w:left w:val="none" w:sz="0" w:space="0" w:color="auto"/>
        <w:bottom w:val="none" w:sz="0" w:space="0" w:color="auto"/>
        <w:right w:val="none" w:sz="0" w:space="0" w:color="auto"/>
      </w:divBdr>
    </w:div>
    <w:div w:id="675233533">
      <w:bodyDiv w:val="1"/>
      <w:marLeft w:val="0"/>
      <w:marRight w:val="0"/>
      <w:marTop w:val="0"/>
      <w:marBottom w:val="0"/>
      <w:divBdr>
        <w:top w:val="none" w:sz="0" w:space="0" w:color="auto"/>
        <w:left w:val="none" w:sz="0" w:space="0" w:color="auto"/>
        <w:bottom w:val="none" w:sz="0" w:space="0" w:color="auto"/>
        <w:right w:val="none" w:sz="0" w:space="0" w:color="auto"/>
      </w:divBdr>
    </w:div>
    <w:div w:id="887300432">
      <w:bodyDiv w:val="1"/>
      <w:marLeft w:val="0"/>
      <w:marRight w:val="0"/>
      <w:marTop w:val="0"/>
      <w:marBottom w:val="0"/>
      <w:divBdr>
        <w:top w:val="none" w:sz="0" w:space="0" w:color="auto"/>
        <w:left w:val="none" w:sz="0" w:space="0" w:color="auto"/>
        <w:bottom w:val="none" w:sz="0" w:space="0" w:color="auto"/>
        <w:right w:val="none" w:sz="0" w:space="0" w:color="auto"/>
      </w:divBdr>
    </w:div>
    <w:div w:id="1081021037">
      <w:bodyDiv w:val="1"/>
      <w:marLeft w:val="0"/>
      <w:marRight w:val="0"/>
      <w:marTop w:val="0"/>
      <w:marBottom w:val="0"/>
      <w:divBdr>
        <w:top w:val="none" w:sz="0" w:space="0" w:color="auto"/>
        <w:left w:val="none" w:sz="0" w:space="0" w:color="auto"/>
        <w:bottom w:val="none" w:sz="0" w:space="0" w:color="auto"/>
        <w:right w:val="none" w:sz="0" w:space="0" w:color="auto"/>
      </w:divBdr>
    </w:div>
    <w:div w:id="1261065850">
      <w:bodyDiv w:val="1"/>
      <w:marLeft w:val="0"/>
      <w:marRight w:val="0"/>
      <w:marTop w:val="0"/>
      <w:marBottom w:val="0"/>
      <w:divBdr>
        <w:top w:val="none" w:sz="0" w:space="0" w:color="auto"/>
        <w:left w:val="none" w:sz="0" w:space="0" w:color="auto"/>
        <w:bottom w:val="none" w:sz="0" w:space="0" w:color="auto"/>
        <w:right w:val="none" w:sz="0" w:space="0" w:color="auto"/>
      </w:divBdr>
    </w:div>
    <w:div w:id="1488747588">
      <w:bodyDiv w:val="1"/>
      <w:marLeft w:val="0"/>
      <w:marRight w:val="0"/>
      <w:marTop w:val="0"/>
      <w:marBottom w:val="0"/>
      <w:divBdr>
        <w:top w:val="none" w:sz="0" w:space="0" w:color="auto"/>
        <w:left w:val="none" w:sz="0" w:space="0" w:color="auto"/>
        <w:bottom w:val="none" w:sz="0" w:space="0" w:color="auto"/>
        <w:right w:val="none" w:sz="0" w:space="0" w:color="auto"/>
      </w:divBdr>
    </w:div>
    <w:div w:id="1499032526">
      <w:bodyDiv w:val="1"/>
      <w:marLeft w:val="0"/>
      <w:marRight w:val="0"/>
      <w:marTop w:val="0"/>
      <w:marBottom w:val="0"/>
      <w:divBdr>
        <w:top w:val="none" w:sz="0" w:space="0" w:color="auto"/>
        <w:left w:val="none" w:sz="0" w:space="0" w:color="auto"/>
        <w:bottom w:val="none" w:sz="0" w:space="0" w:color="auto"/>
        <w:right w:val="none" w:sz="0" w:space="0" w:color="auto"/>
      </w:divBdr>
    </w:div>
    <w:div w:id="1598976591">
      <w:bodyDiv w:val="1"/>
      <w:marLeft w:val="0"/>
      <w:marRight w:val="0"/>
      <w:marTop w:val="0"/>
      <w:marBottom w:val="0"/>
      <w:divBdr>
        <w:top w:val="none" w:sz="0" w:space="0" w:color="auto"/>
        <w:left w:val="none" w:sz="0" w:space="0" w:color="auto"/>
        <w:bottom w:val="none" w:sz="0" w:space="0" w:color="auto"/>
        <w:right w:val="none" w:sz="0" w:space="0" w:color="auto"/>
      </w:divBdr>
    </w:div>
    <w:div w:id="20263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rlslegalrecruitmen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E626-AABD-4368-BAAE-676A38E1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lnichols</dc:creator>
  <cp:keywords/>
  <dc:description/>
  <cp:lastModifiedBy>Rebecca Scadding</cp:lastModifiedBy>
  <cp:revision>9</cp:revision>
  <cp:lastPrinted>2018-05-08T13:49:00Z</cp:lastPrinted>
  <dcterms:created xsi:type="dcterms:W3CDTF">2024-08-05T08:04:00Z</dcterms:created>
  <dcterms:modified xsi:type="dcterms:W3CDTF">2024-09-25T11:02:00Z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-1627264160</vt:i4>
  </property>
</Properties>
</file>