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The following protocols for the February 24 hearing are intended to provide an orderly process for soliciting public feedback concerning the Highlands Planning Board</w:t>
      </w:r>
      <w:r>
        <w:rPr>
          <w:sz w:val="32"/>
          <w:szCs w:val="32"/>
          <w:rtl w:val="0"/>
          <w:lang w:val="en-US"/>
        </w:rPr>
        <w:t>’</w:t>
      </w:r>
      <w:r>
        <w:rPr>
          <w:sz w:val="32"/>
          <w:szCs w:val="32"/>
          <w:rtl w:val="0"/>
          <w:lang w:val="en-US"/>
        </w:rPr>
        <w:t>s recommendations concerning changes to the town ordinances related to short term rentals.  The mayor will preside over the hearing and follow the following procedures.</w:t>
      </w:r>
    </w:p>
    <w:p>
      <w:pPr>
        <w:pStyle w:val="Body"/>
        <w:rPr>
          <w:sz w:val="32"/>
          <w:szCs w:val="32"/>
        </w:rPr>
      </w:pPr>
    </w:p>
    <w:p>
      <w:pPr>
        <w:pStyle w:val="Body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>Speakers will be encouraged to respond to the recommendations of the planning board, and limit personal experiences.</w:t>
      </w:r>
    </w:p>
    <w:p>
      <w:pPr>
        <w:pStyle w:val="Body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 xml:space="preserve">People wishing to speak at the hearing will sign up as they enter the Conference Center.  </w:t>
      </w:r>
    </w:p>
    <w:p>
      <w:pPr>
        <w:pStyle w:val="Body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 xml:space="preserve">A town staff member will be at the Conference Center at 4:30 to begin developing the list of speakers.  </w:t>
      </w:r>
    </w:p>
    <w:p>
      <w:pPr>
        <w:pStyle w:val="Body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>Email requests to speak can be made by emailing to: gibby.shaheen@highlandsnc.org</w:t>
      </w:r>
    </w:p>
    <w:p>
      <w:pPr>
        <w:pStyle w:val="Body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>The mayor will call on speakers in the order appearing on the list.</w:t>
      </w:r>
    </w:p>
    <w:p>
      <w:pPr>
        <w:pStyle w:val="Body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>Each speaker will be allowed 3 minutes to make a statement.  Given that time frame, there will be approximately 20 speakers per hour.</w:t>
      </w:r>
    </w:p>
    <w:p>
      <w:pPr>
        <w:pStyle w:val="Body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>A time keeper will maintain a clock in order to notify a speaker when their time has ended.</w:t>
      </w:r>
    </w:p>
    <w:p>
      <w:pPr>
        <w:pStyle w:val="Body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>Speakers who have signed up, can yield or defer their time to a group representative speaker.  The designated pool speaker will have to identify the group he or she  represents. The designated group speaker will have 15 minutes to speak.</w:t>
      </w:r>
    </w:p>
    <w:p>
      <w:pPr>
        <w:pStyle w:val="Body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>The public hearing will being at 5 pm. The speakers list will be closed at 5:30.</w:t>
      </w:r>
    </w:p>
    <w:p>
      <w:pPr>
        <w:pStyle w:val="Body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 xml:space="preserve">For those people not able to attend the hearing, the town will accept written statements that are no longer than 500 words. These statements will become a part of the hearing record. </w:t>
      </w:r>
    </w:p>
    <w:p>
      <w:pPr>
        <w:pStyle w:val="Body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>People making an oral statement can also submit a written statement.</w:t>
      </w:r>
    </w:p>
    <w:p>
      <w:pPr>
        <w:pStyle w:val="Body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 xml:space="preserve">Written statements will be accepted for 24 hours after the hearing concludes and entered into the record. </w:t>
      </w:r>
    </w:p>
    <w:p>
      <w:pPr>
        <w:pStyle w:val="Body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 xml:space="preserve">Statements can also be submitted prior to the hearing. All hearing statements  should have a heading at the top identifying it as a statement for the February 24. 2022, Highlands Town Board Public Hearing. The statement should also identify the writer and their mailing and or email address. </w:t>
      </w:r>
    </w:p>
    <w:p>
      <w:pPr>
        <w:pStyle w:val="Body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 xml:space="preserve">Anonymous statements will not be accepted. </w:t>
      </w:r>
    </w:p>
    <w:p>
      <w:pPr>
        <w:pStyle w:val="Body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>The town clerk will receive and process all written statements. Board members will be given a copy of all written statements.</w:t>
      </w:r>
    </w:p>
    <w:p>
      <w:pPr>
        <w:pStyle w:val="Body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>Statements can be printed copy or emailed gibby.shaheen@highlandsnc.org</w:t>
      </w:r>
    </w:p>
    <w:p>
      <w:pPr>
        <w:pStyle w:val="Body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>Oral statements will be recorded and become a part of the hearing record, as well as written comments.</w:t>
      </w:r>
    </w:p>
    <w:p>
      <w:pPr>
        <w:pStyle w:val="Body"/>
        <w:numPr>
          <w:ilvl w:val="0"/>
          <w:numId w:val="3"/>
        </w:numPr>
        <w:bidi w:val="0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The town board of commissioners will take no final action on amending ordinances at this hearing.</w:t>
      </w:r>
      <w:r>
        <w:rPr>
          <w:rtl w:val="0"/>
        </w:rPr>
        <w:t xml:space="preserve"> </w:t>
      </w:r>
    </w:p>
    <w:p>
      <w:pPr>
        <w:pStyle w:val="Body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>Barring any unanticipated technical problems, the  hearing will be broadcasted on Youtube.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