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8550" w:type="dxa"/>
        <w:tblCellMar>
          <w:left w:w="0" w:type="dxa"/>
          <w:right w:w="0" w:type="dxa"/>
        </w:tblCellMar>
        <w:tblLook w:val="04A0" w:firstRow="1" w:lastRow="0" w:firstColumn="1" w:lastColumn="0" w:noHBand="0" w:noVBand="1"/>
      </w:tblPr>
      <w:tblGrid>
        <w:gridCol w:w="231"/>
        <w:gridCol w:w="8319"/>
      </w:tblGrid>
      <w:tr w:rsidR="00B3257F" w:rsidRPr="00B3257F" w14:paraId="37F9F3FF" w14:textId="77777777">
        <w:tc>
          <w:tcPr>
            <w:tcW w:w="225" w:type="dxa"/>
            <w:tcBorders>
              <w:top w:val="nil"/>
              <w:left w:val="nil"/>
              <w:bottom w:val="nil"/>
              <w:right w:val="nil"/>
            </w:tcBorders>
            <w:vAlign w:val="center"/>
            <w:hideMark/>
          </w:tcPr>
          <w:p w14:paraId="46A6D214" w14:textId="1A0D552A" w:rsidR="00B3257F" w:rsidRPr="00B3257F" w:rsidRDefault="00B3257F" w:rsidP="00B3257F">
            <w:pPr>
              <w:spacing w:after="0" w:line="0" w:lineRule="auto"/>
              <w:rPr>
                <w:rFonts w:ascii="Arial" w:eastAsia="Times New Roman" w:hAnsi="Arial" w:cs="Arial"/>
                <w:color w:val="26282A"/>
                <w:kern w:val="0"/>
                <w:sz w:val="2"/>
                <w:szCs w:val="2"/>
                <w14:ligatures w14:val="none"/>
              </w:rPr>
            </w:pPr>
            <w:r w:rsidRPr="00B3257F">
              <w:rPr>
                <w:rFonts w:ascii="Arial" w:eastAsia="Times New Roman" w:hAnsi="Arial" w:cs="Arial"/>
                <w:color w:val="26282A"/>
                <w:kern w:val="0"/>
                <w:sz w:val="2"/>
                <w:szCs w:val="2"/>
                <w14:ligatures w14:val="none"/>
              </w:rPr>
              <w:fldChar w:fldCharType="begin"/>
            </w:r>
            <w:r w:rsidRPr="00B3257F">
              <w:rPr>
                <w:rFonts w:ascii="Arial" w:eastAsia="Times New Roman" w:hAnsi="Arial" w:cs="Arial"/>
                <w:color w:val="26282A"/>
                <w:kern w:val="0"/>
                <w:sz w:val="2"/>
                <w:szCs w:val="2"/>
                <w14:ligatures w14:val="none"/>
              </w:rPr>
              <w:instrText xml:space="preserve"> INCLUDEPICTURE "https://ecp.yusercontent.com/mail?url=https%3A%2F%2Fui.icontact.com%2Fassets%2F1px.png&amp;t=1791212096&amp;ymreqid=6d3d8702-fe99-6c1f-1cad-bb018d01a100&amp;sig=wrCAiikb8VDfeNT8hC9FWw--~D" \* MERGEFORMATINET </w:instrText>
            </w:r>
            <w:r w:rsidRPr="00B3257F">
              <w:rPr>
                <w:rFonts w:ascii="Arial" w:eastAsia="Times New Roman" w:hAnsi="Arial" w:cs="Arial"/>
                <w:color w:val="26282A"/>
                <w:kern w:val="0"/>
                <w:sz w:val="2"/>
                <w:szCs w:val="2"/>
                <w14:ligatures w14:val="none"/>
              </w:rPr>
              <w:fldChar w:fldCharType="separate"/>
            </w:r>
            <w:r w:rsidRPr="00B3257F">
              <w:rPr>
                <w:rFonts w:ascii="Arial" w:eastAsia="Times New Roman" w:hAnsi="Arial" w:cs="Arial"/>
                <w:noProof/>
                <w:color w:val="26282A"/>
                <w:kern w:val="0"/>
                <w:sz w:val="2"/>
                <w:szCs w:val="2"/>
                <w14:ligatures w14:val="none"/>
              </w:rPr>
              <w:drawing>
                <wp:inline distT="0" distB="0" distL="0" distR="0" wp14:anchorId="6CF9CFD3" wp14:editId="6D8B74D1">
                  <wp:extent cx="17145" cy="17145"/>
                  <wp:effectExtent l="0" t="0" r="0" b="0"/>
                  <wp:docPr id="652929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B3257F">
              <w:rPr>
                <w:rFonts w:ascii="Arial" w:eastAsia="Times New Roman" w:hAnsi="Arial" w:cs="Arial"/>
                <w:color w:val="26282A"/>
                <w:kern w:val="0"/>
                <w:sz w:val="2"/>
                <w:szCs w:val="2"/>
                <w14:ligatures w14:val="none"/>
              </w:rPr>
              <w:fldChar w:fldCharType="end"/>
            </w:r>
          </w:p>
        </w:tc>
        <w:tc>
          <w:tcPr>
            <w:tcW w:w="8100" w:type="dxa"/>
            <w:tcBorders>
              <w:top w:val="nil"/>
              <w:left w:val="nil"/>
              <w:bottom w:val="nil"/>
              <w:right w:val="nil"/>
            </w:tcBorders>
            <w:hideMark/>
          </w:tcPr>
          <w:tbl>
            <w:tblPr>
              <w:tblW w:w="8100" w:type="dxa"/>
              <w:tblCellMar>
                <w:left w:w="0" w:type="dxa"/>
                <w:right w:w="0" w:type="dxa"/>
              </w:tblCellMar>
              <w:tblLook w:val="04A0" w:firstRow="1" w:lastRow="0" w:firstColumn="1" w:lastColumn="0" w:noHBand="0" w:noVBand="1"/>
            </w:tblPr>
            <w:tblGrid>
              <w:gridCol w:w="8100"/>
            </w:tblGrid>
            <w:tr w:rsidR="00B3257F" w:rsidRPr="00B3257F" w14:paraId="65724311" w14:textId="77777777">
              <w:tc>
                <w:tcPr>
                  <w:tcW w:w="0" w:type="auto"/>
                  <w:tcBorders>
                    <w:top w:val="nil"/>
                    <w:left w:val="nil"/>
                    <w:bottom w:val="nil"/>
                    <w:right w:val="nil"/>
                  </w:tcBorders>
                  <w:vAlign w:val="center"/>
                  <w:hideMark/>
                </w:tcPr>
                <w:p w14:paraId="08D62FFF" w14:textId="77777777" w:rsidR="00B3257F" w:rsidRPr="00B3257F" w:rsidRDefault="00B3257F" w:rsidP="00B3257F">
                  <w:pPr>
                    <w:spacing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I recently spoke with Chris Wilkes of the Highland Hiker about one of my favorite subjects: trout fishing. Since the Hiker folks outfit trout anglers and schedule them with guides, I knew Chris would have inside information on how fishing has been going this summer.</w:t>
                  </w:r>
                </w:p>
                <w:p w14:paraId="1BFBFE3D"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Chris reiterated that midsummer is always a slow time for posting big trout numbers, but he said it had been extremely difficult for their professional guides this summer. They have had to contend with dry spells where water levels were extremely low. Also, the region has had periods of higher-than-normal temperatures; put these two factors together and the trout go into a dormancy survival mode. They go into a hibernation mode like what bears do in the winter.</w:t>
                  </w:r>
                </w:p>
                <w:p w14:paraId="2D553145"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I knew conditions were bad when I drove by the Tuckasegee and Cullasaja Rivers and noticed you could walk across them in places by stepping on exposed rocks and never getting wet feet. In normal conditions, these rocky areas have flowing ripples of water or even rapids.</w:t>
                  </w:r>
                </w:p>
                <w:p w14:paraId="384FE601"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My concerns were confirmed when I read the</w:t>
                  </w:r>
                  <w:r w:rsidRPr="00B3257F">
                    <w:rPr>
                      <w:rFonts w:ascii="Arial" w:eastAsia="Times New Roman" w:hAnsi="Arial" w:cs="Arial"/>
                      <w:i/>
                      <w:iCs/>
                      <w:color w:val="333333"/>
                      <w:kern w:val="0"/>
                      <w14:ligatures w14:val="none"/>
                    </w:rPr>
                    <w:t xml:space="preserve"> Asheville Citizen-Times</w:t>
                  </w:r>
                  <w:r w:rsidRPr="00B3257F">
                    <w:rPr>
                      <w:rFonts w:ascii="Arial" w:eastAsia="Times New Roman" w:hAnsi="Arial" w:cs="Arial"/>
                      <w:color w:val="333333"/>
                      <w:kern w:val="0"/>
                      <w14:ligatures w14:val="none"/>
                    </w:rPr>
                    <w:t xml:space="preserve"> Monday morning. A main article announced that the NC Department of Wildlife Resources have delayed the traditional delayed harvest October stocking program to sometime in November.</w:t>
                  </w:r>
                </w:p>
                <w:p w14:paraId="6C378835"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Several factors drove the decision to delay the stocking program, from habitat problems created by Helene to elevated temperatures and low water levels. Also, the state had closed one of the two hatcheries that supply Western North Carolina for renovation. It also had sustained damage from Helene.</w:t>
                  </w:r>
                </w:p>
                <w:p w14:paraId="29713CE9"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But the major problem was that even at the functioning hatchery, the water temperature had reached around 70 degrees. That caused the fingerling trout to become stressed, and about 70% died. As a result, the hatchery system has a shortage of stock.</w:t>
                  </w:r>
                </w:p>
                <w:p w14:paraId="783A8098"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 xml:space="preserve">This delay is unwelcome news for our </w:t>
                  </w:r>
                  <w:proofErr w:type="spellStart"/>
                  <w:r w:rsidRPr="00B3257F">
                    <w:rPr>
                      <w:rFonts w:ascii="Arial" w:eastAsia="Times New Roman" w:hAnsi="Arial" w:cs="Arial"/>
                      <w:color w:val="333333"/>
                      <w:kern w:val="0"/>
                      <w14:ligatures w14:val="none"/>
                    </w:rPr>
                    <w:t>multi billion</w:t>
                  </w:r>
                  <w:proofErr w:type="spellEnd"/>
                  <w:r w:rsidRPr="00B3257F">
                    <w:rPr>
                      <w:rFonts w:ascii="Arial" w:eastAsia="Times New Roman" w:hAnsi="Arial" w:cs="Arial"/>
                      <w:color w:val="333333"/>
                      <w:kern w:val="0"/>
                      <w14:ligatures w14:val="none"/>
                    </w:rPr>
                    <w:t>-dollar trout fishing industry. Many hospitality workers depend on a vibrant trout stocking program.</w:t>
                  </w:r>
                </w:p>
                <w:p w14:paraId="77645222"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The trout are like canaries in the coal mine for Western Carolina; they warn us of dangerous change.</w:t>
                  </w:r>
                </w:p>
                <w:p w14:paraId="5EAFD990"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Most people know that, in the past, canaries were very prevalent in coal mines as a warning system. Canaries have a very high metabolism and breathe much faster than humans, meaning they process toxic air more quickly; a canary would show signs of distress, pass out, or die well before a human felt any symptoms of carbon monoxide poisoning, giving miners time to escape. </w:t>
                  </w:r>
                </w:p>
                <w:p w14:paraId="1B3A42DB"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lastRenderedPageBreak/>
                    <w:t>The trout are extremely sensitive to water temperature changes because they are cold-blooded animals whose metabolism and oxygen needs are controlled by their environment. When water temperatures reach or exceed 68°F, trout experience severe stress, become lethargic, and stop feeding.</w:t>
                  </w:r>
                </w:p>
                <w:p w14:paraId="2523815C"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The canaries in the coal mines of Western Carolina and the trout in our stream show how Mother Nature warns us of trouble. If the trout are struggling for survival, our environment is struggling and has problems too.</w:t>
                  </w:r>
                </w:p>
                <w:p w14:paraId="5E2669EE"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This gives us even more reason and motivation to protect our watershed and wilderness areas. Cool, clean waters are essential for trout and, for that matter, residents to thrive. Projects like dredging Mirror Lake are a part of the equation for a robust watershed. Dredging will return lake levels to anywhere from 4 to 10 feet in some areas. Those depths will help keep millions of gallons of water cold.</w:t>
                  </w:r>
                </w:p>
                <w:p w14:paraId="02BAC28E"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The lake now has many areas where the water is two feet or less. With high summer temperatures and abundant sunshine, a Petri dish effect develops where algae and weeds flourish, as seen this past summer.</w:t>
                  </w:r>
                </w:p>
                <w:p w14:paraId="51C67510"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One letter writer mused in the newspapers last week as to whether the town and McGill Engineering have bitten off more than they can chew by doing this project. My response is two-fold. Yes, there are challenges, and completing the project will not be a one-and-done event when it comes to improving our watershed, but it is a welcome step toward improving our water environment. Also, the Town of Highlands has done extremely complicated public works projects in the past, like building a water and sewer system. Working with professional engineers like McGill, we can do this project too.</w:t>
                  </w:r>
                </w:p>
                <w:p w14:paraId="4585B87D"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color w:val="333333"/>
                      <w:kern w:val="0"/>
                      <w14:ligatures w14:val="none"/>
                    </w:rPr>
                    <w:t>Let me end on a positive note about trout fishing. The state hatchery will make up the shortfall in stock. Late fall and winter are great times to fish the streams and rivers in the area. The cool waters make trout highly active and hungry. Bundle up in warm attire and contact your local outfitters for a guided fishing trip. The guides will appreciate the business, and you will have an enjoyable time catching trout.</w:t>
                  </w:r>
                </w:p>
                <w:p w14:paraId="3A247D36" w14:textId="2EAC7494" w:rsidR="00B3257F" w:rsidRPr="00B3257F" w:rsidRDefault="00B3257F" w:rsidP="00B3257F">
                  <w:pPr>
                    <w:spacing w:before="240" w:after="0" w:line="240" w:lineRule="auto"/>
                    <w:rPr>
                      <w:rFonts w:ascii="Arial" w:eastAsia="Times New Roman" w:hAnsi="Arial" w:cs="Arial"/>
                      <w:color w:val="333333"/>
                      <w:kern w:val="0"/>
                      <w14:ligatures w14:val="none"/>
                    </w:rPr>
                  </w:pPr>
                </w:p>
                <w:p w14:paraId="24E44D32" w14:textId="77777777" w:rsidR="00B3257F" w:rsidRPr="00B3257F" w:rsidRDefault="00B3257F" w:rsidP="00B3257F">
                  <w:pPr>
                    <w:spacing w:before="240" w:after="0" w:line="240" w:lineRule="auto"/>
                    <w:rPr>
                      <w:rFonts w:ascii="Arial" w:eastAsia="Times New Roman" w:hAnsi="Arial" w:cs="Arial"/>
                      <w:color w:val="333333"/>
                      <w:kern w:val="0"/>
                      <w14:ligatures w14:val="none"/>
                    </w:rPr>
                  </w:pPr>
                  <w:r w:rsidRPr="00B3257F">
                    <w:rPr>
                      <w:rFonts w:ascii="Arial" w:eastAsia="Times New Roman" w:hAnsi="Arial" w:cs="Arial"/>
                      <w:b/>
                      <w:bCs/>
                      <w:i/>
                      <w:iCs/>
                      <w:color w:val="333333"/>
                      <w:kern w:val="0"/>
                      <w14:ligatures w14:val="none"/>
                    </w:rPr>
                    <w:t>MAYOR PAT</w:t>
                  </w:r>
                </w:p>
              </w:tc>
            </w:tr>
          </w:tbl>
          <w:p w14:paraId="6B83BD16" w14:textId="77777777" w:rsidR="00B3257F" w:rsidRPr="00B3257F" w:rsidRDefault="00B3257F" w:rsidP="00B3257F">
            <w:pPr>
              <w:spacing w:after="0" w:line="240" w:lineRule="auto"/>
              <w:rPr>
                <w:rFonts w:ascii="Arial" w:eastAsia="Times New Roman" w:hAnsi="Arial" w:cs="Arial"/>
                <w:color w:val="26282A"/>
                <w:kern w:val="0"/>
                <w:sz w:val="20"/>
                <w:szCs w:val="20"/>
                <w14:ligatures w14:val="none"/>
              </w:rPr>
            </w:pPr>
          </w:p>
        </w:tc>
      </w:tr>
    </w:tbl>
    <w:p w14:paraId="34CD18E6" w14:textId="77777777" w:rsidR="00F10170" w:rsidRDefault="00F10170"/>
    <w:sectPr w:rsidR="00F10170" w:rsidSect="004A5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7F"/>
    <w:rsid w:val="00095D8F"/>
    <w:rsid w:val="000F770B"/>
    <w:rsid w:val="002049B8"/>
    <w:rsid w:val="002D2CFF"/>
    <w:rsid w:val="003529F7"/>
    <w:rsid w:val="004A59CD"/>
    <w:rsid w:val="007B5628"/>
    <w:rsid w:val="0084050C"/>
    <w:rsid w:val="00AC591D"/>
    <w:rsid w:val="00B3257F"/>
    <w:rsid w:val="00BD7E24"/>
    <w:rsid w:val="00D067D3"/>
    <w:rsid w:val="00E804C7"/>
    <w:rsid w:val="00EC06C1"/>
    <w:rsid w:val="00F10170"/>
    <w:rsid w:val="00F33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E2B92E"/>
  <w15:chartTrackingRefBased/>
  <w15:docId w15:val="{FDE621C5-F1AF-0B44-92CA-C180E8625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link w:val="Heading2Char"/>
    <w:autoRedefine/>
    <w:uiPriority w:val="9"/>
    <w:unhideWhenUsed/>
    <w:qFormat/>
    <w:rsid w:val="00D067D3"/>
    <w:pPr>
      <w:ind w:firstLine="720"/>
      <w:outlineLvl w:val="1"/>
    </w:pPr>
    <w:rPr>
      <w:rFonts w:ascii="Times New Roman" w:hAnsi="Times New Roman" w:cs="Times New Roman"/>
      <w:i/>
      <w:iCs/>
    </w:rPr>
  </w:style>
  <w:style w:type="paragraph" w:styleId="Heading3">
    <w:name w:val="heading 3"/>
    <w:basedOn w:val="Normal"/>
    <w:next w:val="Normal"/>
    <w:link w:val="Heading3Char"/>
    <w:uiPriority w:val="9"/>
    <w:semiHidden/>
    <w:unhideWhenUsed/>
    <w:qFormat/>
    <w:rsid w:val="00B32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67D3"/>
    <w:rPr>
      <w:rFonts w:ascii="Times New Roman" w:hAnsi="Times New Roman" w:cs="Times New Roman"/>
      <w:i/>
      <w:iCs/>
    </w:rPr>
  </w:style>
  <w:style w:type="paragraph" w:styleId="NoSpacing">
    <w:name w:val="No Spacing"/>
    <w:uiPriority w:val="1"/>
    <w:qFormat/>
    <w:rsid w:val="0084050C"/>
    <w:pPr>
      <w:spacing w:after="0" w:line="240" w:lineRule="auto"/>
    </w:pPr>
  </w:style>
  <w:style w:type="character" w:customStyle="1" w:styleId="Heading1Char">
    <w:name w:val="Heading 1 Char"/>
    <w:basedOn w:val="DefaultParagraphFont"/>
    <w:link w:val="Heading1"/>
    <w:uiPriority w:val="9"/>
    <w:rsid w:val="00B3257F"/>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B32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57F"/>
    <w:rPr>
      <w:rFonts w:eastAsiaTheme="majorEastAsia" w:cstheme="majorBidi"/>
      <w:color w:val="272727" w:themeColor="text1" w:themeTint="D8"/>
    </w:rPr>
  </w:style>
  <w:style w:type="paragraph" w:styleId="Title">
    <w:name w:val="Title"/>
    <w:basedOn w:val="Normal"/>
    <w:next w:val="Normal"/>
    <w:link w:val="TitleChar"/>
    <w:uiPriority w:val="10"/>
    <w:qFormat/>
    <w:rsid w:val="00B32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57F"/>
    <w:pPr>
      <w:spacing w:before="160"/>
      <w:jc w:val="center"/>
    </w:pPr>
    <w:rPr>
      <w:i/>
      <w:iCs/>
      <w:color w:val="404040" w:themeColor="text1" w:themeTint="BF"/>
    </w:rPr>
  </w:style>
  <w:style w:type="character" w:customStyle="1" w:styleId="QuoteChar">
    <w:name w:val="Quote Char"/>
    <w:basedOn w:val="DefaultParagraphFont"/>
    <w:link w:val="Quote"/>
    <w:uiPriority w:val="29"/>
    <w:rsid w:val="00B3257F"/>
    <w:rPr>
      <w:i/>
      <w:iCs/>
      <w:color w:val="404040" w:themeColor="text1" w:themeTint="BF"/>
    </w:rPr>
  </w:style>
  <w:style w:type="paragraph" w:styleId="ListParagraph">
    <w:name w:val="List Paragraph"/>
    <w:basedOn w:val="Normal"/>
    <w:uiPriority w:val="34"/>
    <w:qFormat/>
    <w:rsid w:val="00B3257F"/>
    <w:pPr>
      <w:ind w:left="720"/>
      <w:contextualSpacing/>
    </w:pPr>
  </w:style>
  <w:style w:type="character" w:styleId="IntenseEmphasis">
    <w:name w:val="Intense Emphasis"/>
    <w:basedOn w:val="DefaultParagraphFont"/>
    <w:uiPriority w:val="21"/>
    <w:qFormat/>
    <w:rsid w:val="00B3257F"/>
    <w:rPr>
      <w:i/>
      <w:iCs/>
      <w:color w:val="0F4761" w:themeColor="accent1" w:themeShade="BF"/>
    </w:rPr>
  </w:style>
  <w:style w:type="paragraph" w:styleId="IntenseQuote">
    <w:name w:val="Intense Quote"/>
    <w:basedOn w:val="Normal"/>
    <w:next w:val="Normal"/>
    <w:link w:val="IntenseQuoteChar"/>
    <w:uiPriority w:val="30"/>
    <w:qFormat/>
    <w:rsid w:val="00B32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57F"/>
    <w:rPr>
      <w:i/>
      <w:iCs/>
      <w:color w:val="0F4761" w:themeColor="accent1" w:themeShade="BF"/>
    </w:rPr>
  </w:style>
  <w:style w:type="character" w:styleId="IntenseReference">
    <w:name w:val="Intense Reference"/>
    <w:basedOn w:val="DefaultParagraphFont"/>
    <w:uiPriority w:val="32"/>
    <w:qFormat/>
    <w:rsid w:val="00B3257F"/>
    <w:rPr>
      <w:b/>
      <w:bCs/>
      <w:smallCaps/>
      <w:color w:val="0F4761" w:themeColor="accent1" w:themeShade="BF"/>
      <w:spacing w:val="5"/>
    </w:rPr>
  </w:style>
  <w:style w:type="paragraph" w:styleId="NormalWeb">
    <w:name w:val="Normal (Web)"/>
    <w:basedOn w:val="Normal"/>
    <w:uiPriority w:val="99"/>
    <w:semiHidden/>
    <w:unhideWhenUsed/>
    <w:rsid w:val="00B3257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325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4070</Characters>
  <Application>Microsoft Office Word</Application>
  <DocSecurity>0</DocSecurity>
  <Lines>33</Lines>
  <Paragraphs>9</Paragraphs>
  <ScaleCrop>false</ScaleCrop>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Eberz</dc:creator>
  <cp:keywords/>
  <dc:description/>
  <cp:lastModifiedBy>Matthew Eberz</cp:lastModifiedBy>
  <cp:revision>1</cp:revision>
  <dcterms:created xsi:type="dcterms:W3CDTF">2026-10-05T14:55:00Z</dcterms:created>
  <dcterms:modified xsi:type="dcterms:W3CDTF">2026-10-05T14:56:00Z</dcterms:modified>
</cp:coreProperties>
</file>