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Investigation Plan</w:t>
      </w:r>
    </w:p>
    <w:p>
      <w:r>
        <w:br/>
      </w:r>
    </w:p>
    <w:p>
      <w:r>
        <w:t>Case #: [Case Number] | Investigator: [Name] | Opened: [Date]</w:t>
      </w:r>
    </w:p>
    <w:p>
      <w:r>
        <w:t>Scope &amp; Issues: [List specific questions to be answered]</w:t>
      </w:r>
    </w:p>
    <w:p>
      <w:r>
        <w:t>Policies/Rules at Issue: [Cite agency policies; civil service rules; CBAs]</w:t>
      </w:r>
    </w:p>
    <w:p>
      <w:r>
        <w:t>Legal Considerations: Public Records (La. R.S. 44:1 et seq.), Whistleblower (La. R.S. 23:967), EEO/Title VII/ADA/OSHA/Title IX</w:t>
      </w:r>
    </w:p>
    <w:p>
      <w:r>
        <w:t>Risks &amp; Interim Measures: [e.g., schedule adjustment, separation, leave]</w:t>
      </w:r>
    </w:p>
    <w:p>
      <w:r>
        <w:t>Data Preservation Steps: [email, network drives, mobile, CCTV, access logs]</w:t>
      </w:r>
    </w:p>
    <w:p>
      <w:r>
        <w:t>Interview Order &amp; Rationale: [Complainant -&gt; Key Witnesses -&gt; Respondent -&gt; Rebuttal]</w:t>
      </w:r>
    </w:p>
    <w:p>
      <w:r>
        <w:t>Target Timeline &amp; Milestones: [dates]</w:t>
      </w:r>
    </w:p>
    <w:p>
      <w:r>
        <w:t>Communication Plan: [status updates to parties/supervisors]</w:t>
      </w:r>
    </w:p>
    <w:p>
      <w:r>
        <w:t>Approval/Review: [HR/Legal sign-off if required]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D9DBB-8EAB-480D-B8AA-0F8E2F3B3B4E}"/>
</file>

<file path=customXml/itemProps3.xml><?xml version="1.0" encoding="utf-8"?>
<ds:datastoreItem xmlns:ds="http://schemas.openxmlformats.org/officeDocument/2006/customXml" ds:itemID="{4325681E-F0DB-4B6A-950D-15A7D9B08897}"/>
</file>

<file path=customXml/itemProps4.xml><?xml version="1.0" encoding="utf-8"?>
<ds:datastoreItem xmlns:ds="http://schemas.openxmlformats.org/officeDocument/2006/customXml" ds:itemID="{65F22E92-E87A-48BF-BA9C-0770C5020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