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C0B8" w14:textId="77777777" w:rsidR="00C04D9F" w:rsidRDefault="00C04D9F"/>
    <w:p w14:paraId="53699D06" w14:textId="19CF9586" w:rsidR="00C04D9F" w:rsidRDefault="00C04D9F">
      <w:r>
        <w:t xml:space="preserve">First Club, </w:t>
      </w:r>
      <w:r w:rsidR="0007320A">
        <w:t>I</w:t>
      </w:r>
      <w:r>
        <w:t>nternal County</w:t>
      </w:r>
      <w:r w:rsidR="0007320A">
        <w:t xml:space="preserve">, </w:t>
      </w:r>
      <w:r>
        <w:t>Inter County Transfers</w:t>
      </w:r>
      <w:r w:rsidR="0007320A">
        <w:t xml:space="preserve"> &amp; Sanctions – In – Out </w:t>
      </w:r>
    </w:p>
    <w:p w14:paraId="1AD90A01" w14:textId="77777777" w:rsidR="00C04D9F" w:rsidRDefault="00C04D9F"/>
    <w:p w14:paraId="1E9C46FD" w14:textId="288CCACB" w:rsidR="00C04D9F" w:rsidRDefault="00C04D9F">
      <w:r>
        <w:t xml:space="preserve">Official GAA Guide 2027 -2027 </w:t>
      </w:r>
    </w:p>
    <w:p w14:paraId="63A378B7" w14:textId="77777777" w:rsidR="00C04D9F" w:rsidRDefault="00C04D9F">
      <w:r>
        <w:t xml:space="preserve">CHAPTER 6 - GAMES AND COMPETITIONS Transfers/Declarations/Playing Eligibility </w:t>
      </w:r>
    </w:p>
    <w:p w14:paraId="40351BA2" w14:textId="77777777" w:rsidR="00C04D9F" w:rsidRDefault="00C04D9F">
      <w:r>
        <w:t xml:space="preserve">6.1 Transfers and Declarations Association’s Ethos: </w:t>
      </w:r>
    </w:p>
    <w:p w14:paraId="67A7EF18" w14:textId="2B6E440B" w:rsidR="00C04D9F" w:rsidRDefault="00C04D9F">
      <w:r>
        <w:t xml:space="preserve">As the Gaelic Athletic Association is community centred, based on the allegiance of its members to their local Clubs and Counties, the Transfer and Declaration Rules in this Official Guide and in County Bye-Laws reflect that ethos. A player is considered to owe allegiance and loyalty to their First Club and County, as defined in these Rules. </w:t>
      </w:r>
    </w:p>
    <w:p w14:paraId="148E1FFF" w14:textId="77777777" w:rsidR="00C04D9F" w:rsidRDefault="00C04D9F">
      <w:r>
        <w:t>6.2 Definitions</w:t>
      </w:r>
    </w:p>
    <w:p w14:paraId="0C6EFE3A" w14:textId="77777777" w:rsidR="00C04D9F" w:rsidRDefault="00C04D9F">
      <w:r>
        <w:t xml:space="preserve"> First County: The County in which a player’s First Club (or Club within an Independent Team) is located. </w:t>
      </w:r>
    </w:p>
    <w:p w14:paraId="213EB69D" w14:textId="77777777" w:rsidR="00C04D9F" w:rsidRDefault="00C04D9F">
      <w:r>
        <w:t>Own County: The County in</w:t>
      </w:r>
      <w:r>
        <w:t xml:space="preserve"> </w:t>
      </w:r>
      <w:r>
        <w:t>which a player’s</w:t>
      </w:r>
      <w:r>
        <w:t xml:space="preserve"> </w:t>
      </w:r>
      <w:r>
        <w:t>Own Club (non-College)is based. First Club: The Club (or Club</w:t>
      </w:r>
      <w:r>
        <w:t xml:space="preserve"> </w:t>
      </w:r>
      <w:r>
        <w:t>within an Independent Team) with which a player first legally (i.e. in accordance with Rule and Bye-Law) participated in Club Competition at Under 12 Grade or Over (including Go-Games) organised by the County Committee or one of its Sub-Committees in the County of</w:t>
      </w:r>
      <w:r>
        <w:t xml:space="preserve"> </w:t>
      </w:r>
      <w:r>
        <w:t>the player’s permanent</w:t>
      </w:r>
      <w:r>
        <w:t xml:space="preserve"> </w:t>
      </w:r>
      <w:r>
        <w:t>residence.</w:t>
      </w:r>
    </w:p>
    <w:p w14:paraId="1F77A711" w14:textId="77777777" w:rsidR="00C04D9F" w:rsidRDefault="00C04D9F">
      <w:r>
        <w:t xml:space="preserve"> Own Club: The Club (non-College) of</w:t>
      </w:r>
      <w:r>
        <w:t xml:space="preserve"> </w:t>
      </w:r>
      <w:r>
        <w:t>which an individual is currently a playing member. Catchment Area: An area determined by the County Committee as representative of</w:t>
      </w:r>
      <w:r>
        <w:t xml:space="preserve"> </w:t>
      </w:r>
      <w:r>
        <w:t>the hinterland</w:t>
      </w:r>
      <w:r>
        <w:t xml:space="preserve"> </w:t>
      </w:r>
      <w:r>
        <w:t>of</w:t>
      </w:r>
      <w:r>
        <w:t xml:space="preserve"> </w:t>
      </w:r>
      <w:r>
        <w:t>one or</w:t>
      </w:r>
      <w:r>
        <w:t xml:space="preserve"> </w:t>
      </w:r>
      <w:r>
        <w:t>more</w:t>
      </w:r>
      <w:r>
        <w:t xml:space="preserve"> </w:t>
      </w:r>
      <w:r>
        <w:t xml:space="preserve">Clubs. </w:t>
      </w:r>
    </w:p>
    <w:p w14:paraId="40A21893" w14:textId="6C76F7EC" w:rsidR="00C04D9F" w:rsidRDefault="00C04D9F">
      <w:r>
        <w:t>The</w:t>
      </w:r>
      <w:r>
        <w:t xml:space="preserve"> </w:t>
      </w:r>
      <w:r>
        <w:t>Boundaries of</w:t>
      </w:r>
      <w:r>
        <w:t xml:space="preserve"> </w:t>
      </w:r>
      <w:r>
        <w:t>Catchment</w:t>
      </w:r>
      <w:r>
        <w:t xml:space="preserve"> </w:t>
      </w:r>
      <w:r>
        <w:t>Areas</w:t>
      </w:r>
      <w:r>
        <w:t xml:space="preserve"> </w:t>
      </w:r>
      <w:r>
        <w:t>maybe determined</w:t>
      </w:r>
      <w:r>
        <w:t xml:space="preserve"> </w:t>
      </w:r>
      <w:r>
        <w:t>by reference to Parishes(subject</w:t>
      </w:r>
      <w:r>
        <w:t xml:space="preserve"> </w:t>
      </w:r>
      <w:r>
        <w:t>to County</w:t>
      </w:r>
      <w:r>
        <w:t xml:space="preserve"> </w:t>
      </w:r>
      <w:r>
        <w:t>Boundaries) or</w:t>
      </w:r>
      <w:r>
        <w:t xml:space="preserve"> </w:t>
      </w:r>
      <w:r>
        <w:t xml:space="preserve">other criteria. </w:t>
      </w:r>
    </w:p>
    <w:p w14:paraId="313E223F" w14:textId="21C07051" w:rsidR="00507EEC" w:rsidRDefault="00C04D9F">
      <w:r>
        <w:t>Permanent Residence: Unless otherwise defined in Bye Law, a place of</w:t>
      </w:r>
      <w:r>
        <w:t xml:space="preserve"> </w:t>
      </w:r>
      <w:r>
        <w:t>Permanent Residence of a person</w:t>
      </w:r>
      <w:r>
        <w:t xml:space="preserve"> </w:t>
      </w:r>
      <w:r>
        <w:t>shall be the domestic property</w:t>
      </w:r>
      <w:r>
        <w:t xml:space="preserve"> </w:t>
      </w:r>
      <w:r>
        <w:t>where (by</w:t>
      </w:r>
      <w:r>
        <w:t xml:space="preserve"> </w:t>
      </w:r>
      <w:r>
        <w:t>reference to</w:t>
      </w:r>
      <w:r>
        <w:t xml:space="preserve"> </w:t>
      </w:r>
      <w:r>
        <w:t>actual overnight presence,</w:t>
      </w:r>
      <w:r>
        <w:t xml:space="preserve"> </w:t>
      </w:r>
      <w:r>
        <w:t>the person’s own or</w:t>
      </w:r>
      <w:r>
        <w:t xml:space="preserve"> </w:t>
      </w:r>
      <w:r>
        <w:t>the person’s</w:t>
      </w:r>
      <w:r>
        <w:t xml:space="preserve"> </w:t>
      </w:r>
      <w:r>
        <w:t>family’s ownership of</w:t>
      </w:r>
      <w:r>
        <w:t xml:space="preserve"> </w:t>
      </w:r>
      <w:r>
        <w:t>or</w:t>
      </w:r>
      <w:r>
        <w:t xml:space="preserve"> </w:t>
      </w:r>
      <w:r>
        <w:t>tenancy</w:t>
      </w:r>
      <w:r>
        <w:t xml:space="preserve"> </w:t>
      </w:r>
      <w:r>
        <w:t>in the property,</w:t>
      </w:r>
      <w:r>
        <w:t xml:space="preserve"> </w:t>
      </w:r>
      <w:r>
        <w:t>the person’s place of</w:t>
      </w:r>
      <w:r>
        <w:t xml:space="preserve"> </w:t>
      </w:r>
      <w:r>
        <w:t>non-temporary employment, and such other</w:t>
      </w:r>
      <w:r>
        <w:t xml:space="preserve"> </w:t>
      </w:r>
      <w:r>
        <w:t>factors as</w:t>
      </w:r>
      <w:r>
        <w:t xml:space="preserve"> </w:t>
      </w:r>
      <w:r>
        <w:t>maybe considered appropriate)the Council or</w:t>
      </w:r>
      <w:r>
        <w:t xml:space="preserve"> </w:t>
      </w:r>
      <w:r>
        <w:t>Committee assessing the question considers</w:t>
      </w:r>
      <w:r>
        <w:t xml:space="preserve"> </w:t>
      </w:r>
      <w:r>
        <w:t>the person’s principal private residence to have been for</w:t>
      </w:r>
      <w:r>
        <w:t xml:space="preserve"> </w:t>
      </w:r>
      <w:r>
        <w:t>at</w:t>
      </w:r>
      <w:r>
        <w:t xml:space="preserve"> </w:t>
      </w:r>
      <w:r>
        <w:t>least</w:t>
      </w:r>
      <w:r>
        <w:t xml:space="preserve"> </w:t>
      </w:r>
      <w:r>
        <w:t>the previous month and</w:t>
      </w:r>
      <w:r>
        <w:t xml:space="preserve"> </w:t>
      </w:r>
      <w:r>
        <w:t>is</w:t>
      </w:r>
      <w:r>
        <w:t xml:space="preserve"> </w:t>
      </w:r>
      <w:r>
        <w:t>likely for</w:t>
      </w:r>
      <w:r>
        <w:t xml:space="preserve"> </w:t>
      </w:r>
      <w:r>
        <w:t>at</w:t>
      </w:r>
      <w:r>
        <w:t xml:space="preserve"> </w:t>
      </w:r>
      <w:r>
        <w:t>least</w:t>
      </w:r>
      <w:r>
        <w:t xml:space="preserve"> </w:t>
      </w:r>
      <w:r>
        <w:t>the ensuing year. Residence for</w:t>
      </w:r>
      <w:r>
        <w:t xml:space="preserve"> </w:t>
      </w:r>
      <w:r>
        <w:t>the purpose</w:t>
      </w:r>
      <w:r>
        <w:t xml:space="preserve"> </w:t>
      </w:r>
      <w:r>
        <w:t>of</w:t>
      </w:r>
      <w:r>
        <w:t xml:space="preserve"> </w:t>
      </w:r>
      <w:r>
        <w:t>attending a Primary</w:t>
      </w:r>
      <w:r>
        <w:t xml:space="preserve"> </w:t>
      </w:r>
      <w:r>
        <w:t>or</w:t>
      </w:r>
      <w:r>
        <w:t xml:space="preserve"> </w:t>
      </w:r>
      <w:r>
        <w:t>Post</w:t>
      </w:r>
      <w:r>
        <w:t xml:space="preserve"> </w:t>
      </w:r>
      <w:r>
        <w:t>Primary</w:t>
      </w:r>
      <w:r>
        <w:t xml:space="preserve"> </w:t>
      </w:r>
      <w:r>
        <w:t>School or</w:t>
      </w:r>
      <w:r>
        <w:t xml:space="preserve"> </w:t>
      </w:r>
      <w:r>
        <w:t>a</w:t>
      </w:r>
      <w:r>
        <w:t xml:space="preserve"> </w:t>
      </w:r>
      <w:r>
        <w:t>Higher</w:t>
      </w:r>
      <w:r>
        <w:t xml:space="preserve"> </w:t>
      </w:r>
      <w:r>
        <w:t>Education College shall not</w:t>
      </w:r>
      <w:r>
        <w:t xml:space="preserve"> </w:t>
      </w:r>
      <w:r>
        <w:t>qualify</w:t>
      </w:r>
      <w:r>
        <w:t xml:space="preserve"> </w:t>
      </w:r>
      <w:r>
        <w:t>as a Permanent</w:t>
      </w:r>
      <w:r>
        <w:t xml:space="preserve"> </w:t>
      </w:r>
      <w:r>
        <w:t>Residence for</w:t>
      </w:r>
      <w:r>
        <w:t xml:space="preserve"> </w:t>
      </w:r>
      <w:r>
        <w:t>the purposes of</w:t>
      </w:r>
      <w:r>
        <w:t xml:space="preserve"> </w:t>
      </w:r>
      <w:r>
        <w:t>this Rule. A</w:t>
      </w:r>
      <w:r>
        <w:t xml:space="preserve"> </w:t>
      </w:r>
      <w:r>
        <w:t>County</w:t>
      </w:r>
      <w:r>
        <w:t xml:space="preserve"> </w:t>
      </w:r>
      <w:r>
        <w:t>may</w:t>
      </w:r>
      <w:r>
        <w:t xml:space="preserve"> </w:t>
      </w:r>
      <w:r>
        <w:t>deem</w:t>
      </w:r>
      <w:r>
        <w:t xml:space="preserve"> </w:t>
      </w:r>
      <w:r>
        <w:t>certain</w:t>
      </w:r>
      <w:r>
        <w:t xml:space="preserve"> </w:t>
      </w:r>
      <w:r>
        <w:t xml:space="preserve">states </w:t>
      </w:r>
      <w:r>
        <w:lastRenderedPageBreak/>
        <w:t>of</w:t>
      </w:r>
      <w:r>
        <w:t xml:space="preserve"> </w:t>
      </w:r>
      <w:r>
        <w:t>affairs to</w:t>
      </w:r>
      <w:r>
        <w:t xml:space="preserve"> </w:t>
      </w:r>
      <w:r>
        <w:t>constitute evidence of permanent</w:t>
      </w:r>
      <w:r>
        <w:t xml:space="preserve"> </w:t>
      </w:r>
      <w:r>
        <w:t>residence for</w:t>
      </w:r>
      <w:r w:rsidR="00507EEC">
        <w:t xml:space="preserve"> </w:t>
      </w:r>
      <w:r>
        <w:t>the purpose of its Bye-Law, subject to being in accordance with guidelines issued by Central Council. (Effective 1st January 2027) For</w:t>
      </w:r>
      <w:r>
        <w:t xml:space="preserve"> </w:t>
      </w:r>
      <w:r>
        <w:t>the purpose of</w:t>
      </w:r>
      <w:r>
        <w:t xml:space="preserve"> </w:t>
      </w:r>
      <w:r>
        <w:t>applications</w:t>
      </w:r>
      <w:r>
        <w:t xml:space="preserve"> </w:t>
      </w:r>
      <w:r>
        <w:t>for</w:t>
      </w:r>
      <w:r w:rsidR="00507EEC">
        <w:t xml:space="preserve"> </w:t>
      </w:r>
      <w:r>
        <w:t>Inter-County Transfers,</w:t>
      </w:r>
      <w:r w:rsidR="00507EEC">
        <w:t xml:space="preserve"> </w:t>
      </w:r>
      <w:r>
        <w:t xml:space="preserve">the foregoing definition shall prevail. </w:t>
      </w:r>
    </w:p>
    <w:p w14:paraId="4D73920B" w14:textId="77777777" w:rsidR="00507EEC" w:rsidRDefault="00C04D9F">
      <w:r>
        <w:t>Other Relevant Connection: A player</w:t>
      </w:r>
      <w:r w:rsidR="00507EEC">
        <w:t xml:space="preserve"> </w:t>
      </w:r>
      <w:r>
        <w:t>shall be considered to have an</w:t>
      </w:r>
      <w:r w:rsidR="00507EEC">
        <w:t xml:space="preserve"> </w:t>
      </w:r>
      <w:r>
        <w:t>‘Other</w:t>
      </w:r>
      <w:r w:rsidR="00507EEC">
        <w:t xml:space="preserve"> </w:t>
      </w:r>
      <w:r>
        <w:t xml:space="preserve">Relevant Connection’: (a) With a particular County if: </w:t>
      </w:r>
    </w:p>
    <w:p w14:paraId="26FAE69B" w14:textId="026D8E5F" w:rsidR="00507EEC" w:rsidRDefault="00C04D9F" w:rsidP="00507EEC">
      <w:pPr>
        <w:pStyle w:val="ListParagraph"/>
        <w:numPr>
          <w:ilvl w:val="0"/>
          <w:numId w:val="1"/>
        </w:numPr>
      </w:pPr>
      <w:r>
        <w:t>Either</w:t>
      </w:r>
      <w:r w:rsidR="00507EEC">
        <w:t xml:space="preserve"> </w:t>
      </w:r>
      <w:r>
        <w:t>of</w:t>
      </w:r>
      <w:r w:rsidR="00507EEC">
        <w:t xml:space="preserve"> </w:t>
      </w:r>
      <w:r>
        <w:t>the player’s parents at</w:t>
      </w:r>
      <w:r w:rsidR="00507EEC">
        <w:t xml:space="preserve"> </w:t>
      </w:r>
      <w:r>
        <w:t>the time of</w:t>
      </w:r>
      <w:r w:rsidR="00507EEC">
        <w:t xml:space="preserve"> </w:t>
      </w:r>
      <w:r>
        <w:t>the</w:t>
      </w:r>
      <w:r w:rsidR="00507EEC">
        <w:t xml:space="preserve"> </w:t>
      </w:r>
      <w:r>
        <w:t>member’s birth</w:t>
      </w:r>
      <w:r w:rsidR="00507EEC">
        <w:t xml:space="preserve"> </w:t>
      </w:r>
      <w:r>
        <w:t xml:space="preserve">were permanently resident in that County. </w:t>
      </w:r>
    </w:p>
    <w:p w14:paraId="7CB88DCC" w14:textId="77777777" w:rsidR="00507EEC" w:rsidRDefault="00C04D9F" w:rsidP="00507EEC">
      <w:pPr>
        <w:pStyle w:val="ListParagraph"/>
        <w:numPr>
          <w:ilvl w:val="0"/>
          <w:numId w:val="1"/>
        </w:numPr>
      </w:pPr>
      <w:r>
        <w:t>(ii) That County is</w:t>
      </w:r>
      <w:r w:rsidR="00507EEC">
        <w:t xml:space="preserve"> </w:t>
      </w:r>
      <w:r>
        <w:t>the County</w:t>
      </w:r>
      <w:r w:rsidR="00507EEC">
        <w:t xml:space="preserve"> </w:t>
      </w:r>
      <w:r>
        <w:t>of</w:t>
      </w:r>
      <w:r w:rsidR="00507EEC">
        <w:t xml:space="preserve"> </w:t>
      </w:r>
      <w:r>
        <w:t>the first Club of</w:t>
      </w:r>
      <w:r w:rsidR="00507EEC">
        <w:t xml:space="preserve"> </w:t>
      </w:r>
      <w:r>
        <w:t>either</w:t>
      </w:r>
      <w:r w:rsidR="00507EEC">
        <w:t xml:space="preserve"> </w:t>
      </w:r>
      <w:r>
        <w:t>of</w:t>
      </w:r>
      <w:r w:rsidR="00507EEC">
        <w:t xml:space="preserve"> </w:t>
      </w:r>
      <w:r>
        <w:t xml:space="preserve">the player’s parents. </w:t>
      </w:r>
    </w:p>
    <w:p w14:paraId="5267847F" w14:textId="461759B6" w:rsidR="00507EEC" w:rsidRDefault="00C04D9F" w:rsidP="00507EEC">
      <w:pPr>
        <w:ind w:left="360"/>
      </w:pPr>
      <w:r>
        <w:t xml:space="preserve"> (b) Witha Particular</w:t>
      </w:r>
      <w:r w:rsidR="00507EEC">
        <w:t xml:space="preserve"> </w:t>
      </w:r>
      <w:r>
        <w:t xml:space="preserve">Club if: </w:t>
      </w:r>
    </w:p>
    <w:p w14:paraId="4F68ACA7" w14:textId="7DB45DC7" w:rsidR="00507EEC" w:rsidRDefault="00C04D9F" w:rsidP="00507EEC">
      <w:pPr>
        <w:pStyle w:val="ListParagraph"/>
        <w:numPr>
          <w:ilvl w:val="0"/>
          <w:numId w:val="2"/>
        </w:numPr>
      </w:pPr>
      <w:r>
        <w:t>Either</w:t>
      </w:r>
      <w:r w:rsidR="00507EEC">
        <w:t xml:space="preserve"> </w:t>
      </w:r>
      <w:r>
        <w:t>of</w:t>
      </w:r>
      <w:r w:rsidR="00507EEC">
        <w:t xml:space="preserve"> </w:t>
      </w:r>
      <w:r>
        <w:t>the player’s parents</w:t>
      </w:r>
      <w:r w:rsidR="00507EEC">
        <w:t xml:space="preserve"> </w:t>
      </w:r>
      <w:r>
        <w:t>were at</w:t>
      </w:r>
      <w:r w:rsidR="00507EEC">
        <w:t xml:space="preserve"> </w:t>
      </w:r>
      <w:r>
        <w:t>the time of</w:t>
      </w:r>
      <w:r w:rsidR="00507EEC">
        <w:t xml:space="preserve"> </w:t>
      </w:r>
      <w:r>
        <w:t>the player’s birth permanently resident</w:t>
      </w:r>
      <w:r w:rsidR="00507EEC">
        <w:t xml:space="preserve"> </w:t>
      </w:r>
      <w:r>
        <w:t>in the present Catchment Area of</w:t>
      </w:r>
      <w:r w:rsidR="00507EEC">
        <w:t xml:space="preserve"> </w:t>
      </w:r>
      <w:r>
        <w:t>that Club.</w:t>
      </w:r>
    </w:p>
    <w:p w14:paraId="57E5FD08" w14:textId="77777777" w:rsidR="00507EEC" w:rsidRDefault="00C04D9F" w:rsidP="00507EEC">
      <w:pPr>
        <w:pStyle w:val="ListParagraph"/>
        <w:numPr>
          <w:ilvl w:val="0"/>
          <w:numId w:val="2"/>
        </w:numPr>
      </w:pPr>
      <w:r>
        <w:t xml:space="preserve"> (ii) In the case of</w:t>
      </w:r>
      <w:r w:rsidR="00507EEC">
        <w:t xml:space="preserve"> </w:t>
      </w:r>
      <w:r>
        <w:t>a player</w:t>
      </w:r>
      <w:r w:rsidR="00507EEC">
        <w:t xml:space="preserve"> </w:t>
      </w:r>
      <w:r>
        <w:t>whose parents or either of</w:t>
      </w:r>
      <w:r w:rsidR="00507EEC">
        <w:t xml:space="preserve"> </w:t>
      </w:r>
      <w:r>
        <w:t>them</w:t>
      </w:r>
      <w:r w:rsidR="00507EEC">
        <w:t xml:space="preserve"> </w:t>
      </w:r>
      <w:r>
        <w:t>were permanently resident</w:t>
      </w:r>
      <w:r w:rsidR="00507EEC">
        <w:t xml:space="preserve"> </w:t>
      </w:r>
      <w:r>
        <w:t>in</w:t>
      </w:r>
      <w:r w:rsidR="00507EEC">
        <w:t xml:space="preserve"> </w:t>
      </w:r>
      <w:r>
        <w:t>Co.Dublin</w:t>
      </w:r>
      <w:r w:rsidR="00507EEC">
        <w:t xml:space="preserve"> </w:t>
      </w:r>
      <w:r>
        <w:t>at</w:t>
      </w:r>
      <w:r w:rsidR="00507EEC">
        <w:t xml:space="preserve"> </w:t>
      </w:r>
      <w:r>
        <w:t>the time of</w:t>
      </w:r>
      <w:r w:rsidR="00507EEC">
        <w:t xml:space="preserve"> </w:t>
      </w:r>
      <w:r>
        <w:t>the player’s birth,</w:t>
      </w:r>
      <w:r w:rsidR="00507EEC">
        <w:t xml:space="preserve"> </w:t>
      </w:r>
      <w:r>
        <w:t>that</w:t>
      </w:r>
      <w:r w:rsidR="00507EEC">
        <w:t xml:space="preserve"> </w:t>
      </w:r>
      <w:r>
        <w:t>Club</w:t>
      </w:r>
      <w:r w:rsidR="00507EEC">
        <w:t xml:space="preserve"> </w:t>
      </w:r>
      <w:r>
        <w:t>was</w:t>
      </w:r>
      <w:r w:rsidR="00507EEC">
        <w:t xml:space="preserve"> </w:t>
      </w:r>
      <w:r>
        <w:t>the First Club of either of</w:t>
      </w:r>
      <w:r w:rsidR="00507EEC">
        <w:t xml:space="preserve"> </w:t>
      </w:r>
      <w:r>
        <w:t xml:space="preserve">the player’s parents. </w:t>
      </w:r>
    </w:p>
    <w:p w14:paraId="1B4DE52F" w14:textId="77777777" w:rsidR="00507EEC" w:rsidRDefault="00C04D9F" w:rsidP="00507EEC">
      <w:pPr>
        <w:pStyle w:val="ListParagraph"/>
        <w:numPr>
          <w:ilvl w:val="0"/>
          <w:numId w:val="2"/>
        </w:numPr>
      </w:pPr>
      <w:r>
        <w:t>(iii) County</w:t>
      </w:r>
      <w:r w:rsidR="00507EEC">
        <w:t xml:space="preserve"> </w:t>
      </w:r>
      <w:r>
        <w:t>Bye-Laws either define generally or</w:t>
      </w:r>
      <w:r w:rsidR="00507EEC">
        <w:t xml:space="preserve"> </w:t>
      </w:r>
      <w:r>
        <w:t>for</w:t>
      </w:r>
      <w:r w:rsidR="00507EEC">
        <w:t xml:space="preserve"> </w:t>
      </w:r>
      <w:r>
        <w:t>specific case</w:t>
      </w:r>
      <w:r w:rsidR="00507EEC">
        <w:t xml:space="preserve"> </w:t>
      </w:r>
      <w:r>
        <w:t>st</w:t>
      </w:r>
      <w:r w:rsidR="00507EEC">
        <w:t xml:space="preserve"> </w:t>
      </w:r>
      <w:r>
        <w:t xml:space="preserve">hat particular factors give rise to such a connection. </w:t>
      </w:r>
    </w:p>
    <w:p w14:paraId="30D4F6B1" w14:textId="77777777" w:rsidR="00507EEC" w:rsidRDefault="00C04D9F" w:rsidP="00507EEC">
      <w:pPr>
        <w:pStyle w:val="ListParagraph"/>
        <w:ind w:left="1800"/>
      </w:pPr>
      <w:r>
        <w:t>6.3 Attachment to First Club</w:t>
      </w:r>
    </w:p>
    <w:p w14:paraId="6A2E6B5D" w14:textId="007D1C8C" w:rsidR="00507EEC" w:rsidRDefault="00C04D9F" w:rsidP="00507EEC">
      <w:pPr>
        <w:pStyle w:val="ListParagraph"/>
        <w:ind w:left="1800"/>
      </w:pPr>
      <w:r>
        <w:t xml:space="preserve"> (a) For</w:t>
      </w:r>
      <w:r w:rsidR="00507EEC">
        <w:t xml:space="preserve"> </w:t>
      </w:r>
      <w:r>
        <w:t>the purposes of</w:t>
      </w:r>
      <w:r w:rsidR="00507EEC">
        <w:t xml:space="preserve"> </w:t>
      </w:r>
      <w:r>
        <w:t>this Rule, a person first becomes a</w:t>
      </w:r>
      <w:r w:rsidR="00507EEC">
        <w:t xml:space="preserve"> </w:t>
      </w:r>
      <w:r>
        <w:t>member</w:t>
      </w:r>
      <w:r w:rsidR="00507EEC">
        <w:t xml:space="preserve"> </w:t>
      </w:r>
      <w:r>
        <w:t>of</w:t>
      </w:r>
      <w:r w:rsidR="00507EEC">
        <w:t xml:space="preserve"> </w:t>
      </w:r>
      <w:r>
        <w:t>the Association by joining a</w:t>
      </w:r>
      <w:r w:rsidR="00507EEC">
        <w:t xml:space="preserve"> </w:t>
      </w:r>
      <w:r>
        <w:t>Club</w:t>
      </w:r>
      <w:r w:rsidR="00507EEC">
        <w:t xml:space="preserve"> </w:t>
      </w:r>
      <w:r>
        <w:t>of</w:t>
      </w:r>
      <w:r w:rsidR="00507EEC">
        <w:t xml:space="preserve"> </w:t>
      </w:r>
      <w:r>
        <w:t>the</w:t>
      </w:r>
      <w:r w:rsidR="00507EEC">
        <w:t xml:space="preserve"> </w:t>
      </w:r>
      <w:r>
        <w:t>Association, as a</w:t>
      </w:r>
      <w:r w:rsidR="00507EEC">
        <w:t xml:space="preserve"> </w:t>
      </w:r>
      <w:r>
        <w:t>Youth</w:t>
      </w:r>
      <w:r w:rsidR="00507EEC">
        <w:t xml:space="preserve"> </w:t>
      </w:r>
      <w:r>
        <w:t>Member</w:t>
      </w:r>
      <w:r w:rsidR="00507EEC">
        <w:t xml:space="preserve"> </w:t>
      </w:r>
      <w:r>
        <w:t>or</w:t>
      </w:r>
      <w:r w:rsidR="00507EEC">
        <w:t xml:space="preserve"> </w:t>
      </w:r>
      <w:r>
        <w:t>a</w:t>
      </w:r>
      <w:r w:rsidR="00507EEC">
        <w:t xml:space="preserve"> </w:t>
      </w:r>
      <w:r>
        <w:t>Full</w:t>
      </w:r>
      <w:r w:rsidR="00507EEC">
        <w:t xml:space="preserve"> </w:t>
      </w:r>
      <w:r>
        <w:t>Member(as appropriate), within the County</w:t>
      </w:r>
      <w:r w:rsidR="00507EEC">
        <w:t xml:space="preserve"> </w:t>
      </w:r>
      <w:r>
        <w:t>of</w:t>
      </w:r>
      <w:r w:rsidR="00507EEC">
        <w:t xml:space="preserve"> </w:t>
      </w:r>
      <w:r>
        <w:t>the person’s permanent</w:t>
      </w:r>
      <w:r w:rsidR="00507EEC">
        <w:t xml:space="preserve"> </w:t>
      </w:r>
      <w:r>
        <w:t>residence.</w:t>
      </w:r>
    </w:p>
    <w:p w14:paraId="63F96C8D" w14:textId="77777777" w:rsidR="00507EEC" w:rsidRDefault="00C04D9F" w:rsidP="00507EEC">
      <w:pPr>
        <w:pStyle w:val="ListParagraph"/>
        <w:ind w:left="1800"/>
      </w:pPr>
      <w:r>
        <w:t xml:space="preserve"> (b) Counties</w:t>
      </w:r>
      <w:r w:rsidR="00507EEC">
        <w:t xml:space="preserve"> </w:t>
      </w:r>
      <w:r>
        <w:t>shall prescribe by</w:t>
      </w:r>
      <w:r w:rsidR="00507EEC">
        <w:t xml:space="preserve"> </w:t>
      </w:r>
      <w:r>
        <w:t>means of</w:t>
      </w:r>
      <w:r w:rsidR="00507EEC">
        <w:t xml:space="preserve"> </w:t>
      </w:r>
      <w:r>
        <w:t>Bye-Law</w:t>
      </w:r>
      <w:r w:rsidR="00507EEC">
        <w:t xml:space="preserve"> </w:t>
      </w:r>
      <w:r>
        <w:t>the extent (if any)to</w:t>
      </w:r>
      <w:r w:rsidR="00507EEC">
        <w:t xml:space="preserve"> </w:t>
      </w:r>
      <w:r>
        <w:t>which a person first becoming</w:t>
      </w:r>
      <w:r w:rsidR="00507EEC">
        <w:t xml:space="preserve"> </w:t>
      </w:r>
      <w:r>
        <w:t>a</w:t>
      </w:r>
      <w:r w:rsidR="00507EEC">
        <w:t xml:space="preserve"> </w:t>
      </w:r>
      <w:r>
        <w:t>member</w:t>
      </w:r>
      <w:r w:rsidR="00507EEC">
        <w:t xml:space="preserve"> </w:t>
      </w:r>
      <w:r>
        <w:t>of</w:t>
      </w:r>
      <w:r w:rsidR="00507EEC">
        <w:t xml:space="preserve"> </w:t>
      </w:r>
      <w:r>
        <w:t>the</w:t>
      </w:r>
      <w:r w:rsidR="00507EEC">
        <w:t xml:space="preserve"> </w:t>
      </w:r>
      <w:r>
        <w:t>Association</w:t>
      </w:r>
      <w:r w:rsidR="00507EEC">
        <w:t xml:space="preserve"> </w:t>
      </w:r>
      <w:r>
        <w:t>may</w:t>
      </w:r>
      <w:r w:rsidR="00507EEC">
        <w:t xml:space="preserve"> </w:t>
      </w:r>
      <w:r>
        <w:t>have a choice as</w:t>
      </w:r>
      <w:r w:rsidR="00507EEC">
        <w:t xml:space="preserve"> </w:t>
      </w:r>
      <w:r>
        <w:t>to</w:t>
      </w:r>
      <w:r w:rsidR="00507EEC">
        <w:t xml:space="preserve"> </w:t>
      </w:r>
      <w:r>
        <w:t>what</w:t>
      </w:r>
      <w:r w:rsidR="00507EEC">
        <w:t xml:space="preserve"> </w:t>
      </w:r>
      <w:r>
        <w:t>Club the person</w:t>
      </w:r>
      <w:r w:rsidR="00507EEC">
        <w:t xml:space="preserve"> </w:t>
      </w:r>
      <w:r>
        <w:t xml:space="preserve">joins within the County. </w:t>
      </w:r>
    </w:p>
    <w:p w14:paraId="6750B6C7" w14:textId="77777777" w:rsidR="00507EEC" w:rsidRDefault="00C04D9F" w:rsidP="00507EEC">
      <w:pPr>
        <w:pStyle w:val="ListParagraph"/>
        <w:ind w:left="1800"/>
      </w:pPr>
      <w:r>
        <w:t>(c) Bye-Laws</w:t>
      </w:r>
      <w:r w:rsidR="00507EEC">
        <w:t xml:space="preserve"> </w:t>
      </w:r>
      <w:r>
        <w:t>may</w:t>
      </w:r>
      <w:r w:rsidR="00507EEC">
        <w:t xml:space="preserve"> </w:t>
      </w:r>
      <w:r>
        <w:t>allow</w:t>
      </w:r>
      <w:r w:rsidR="00507EEC">
        <w:t xml:space="preserve"> </w:t>
      </w:r>
      <w:r>
        <w:t>a person seeking to</w:t>
      </w:r>
      <w:r w:rsidR="00507EEC">
        <w:t xml:space="preserve"> </w:t>
      </w:r>
      <w:r>
        <w:t>become a</w:t>
      </w:r>
      <w:r w:rsidR="00507EEC">
        <w:t xml:space="preserve"> </w:t>
      </w:r>
      <w:r>
        <w:t>member</w:t>
      </w:r>
      <w:r w:rsidR="00507EEC">
        <w:t xml:space="preserve"> </w:t>
      </w:r>
      <w:r>
        <w:t>of</w:t>
      </w:r>
      <w:r w:rsidR="00507EEC">
        <w:t xml:space="preserve"> </w:t>
      </w:r>
      <w:r>
        <w:t>the Association an unfettered choice of</w:t>
      </w:r>
      <w:r w:rsidR="00507EEC">
        <w:t xml:space="preserve"> </w:t>
      </w:r>
      <w:r>
        <w:t>Clubs or</w:t>
      </w:r>
      <w:r w:rsidR="00507EEC">
        <w:t xml:space="preserve"> </w:t>
      </w:r>
      <w:r>
        <w:t>a limited choice of</w:t>
      </w:r>
      <w:r w:rsidR="00507EEC">
        <w:t xml:space="preserve"> </w:t>
      </w:r>
      <w:r>
        <w:t>Clubs(e.g.</w:t>
      </w:r>
      <w:r w:rsidR="00507EEC">
        <w:t xml:space="preserve"> </w:t>
      </w:r>
      <w:r>
        <w:t>where choice is</w:t>
      </w:r>
      <w:r w:rsidR="00507EEC">
        <w:t xml:space="preserve"> </w:t>
      </w:r>
      <w:r>
        <w:t>limited by permanent</w:t>
      </w:r>
      <w:r w:rsidR="00507EEC">
        <w:t xml:space="preserve"> </w:t>
      </w:r>
      <w:r>
        <w:t>residence in or</w:t>
      </w:r>
      <w:r w:rsidR="00507EEC">
        <w:t xml:space="preserve"> </w:t>
      </w:r>
      <w:r>
        <w:t>other</w:t>
      </w:r>
      <w:r w:rsidR="00507EEC">
        <w:t xml:space="preserve"> </w:t>
      </w:r>
      <w:r>
        <w:t>relevant connection to a Catchment Area and there is more than</w:t>
      </w:r>
      <w:r w:rsidR="00507EEC">
        <w:t xml:space="preserve"> </w:t>
      </w:r>
      <w:r>
        <w:t>one</w:t>
      </w:r>
      <w:r w:rsidR="00507EEC">
        <w:t xml:space="preserve"> </w:t>
      </w:r>
      <w:r>
        <w:t>Club</w:t>
      </w:r>
      <w:r w:rsidR="00507EEC">
        <w:t xml:space="preserve"> </w:t>
      </w:r>
      <w:r>
        <w:t>in</w:t>
      </w:r>
      <w:r w:rsidR="00507EEC">
        <w:t xml:space="preserve"> </w:t>
      </w:r>
      <w:r>
        <w:t>a particular</w:t>
      </w:r>
      <w:r w:rsidR="00507EEC">
        <w:t xml:space="preserve"> </w:t>
      </w:r>
      <w:r>
        <w:t>Catchment Area), or</w:t>
      </w:r>
      <w:r w:rsidR="00507EEC">
        <w:t xml:space="preserve"> </w:t>
      </w:r>
      <w:r>
        <w:t>no choice at all(e.g.</w:t>
      </w:r>
      <w:r w:rsidR="00507EEC">
        <w:t xml:space="preserve"> </w:t>
      </w:r>
      <w:r>
        <w:t>where choice is limited</w:t>
      </w:r>
      <w:r w:rsidR="00507EEC">
        <w:t xml:space="preserve"> </w:t>
      </w:r>
      <w:r>
        <w:t>by</w:t>
      </w:r>
      <w:r w:rsidR="00507EEC">
        <w:t xml:space="preserve"> </w:t>
      </w:r>
      <w:r>
        <w:t>permanent</w:t>
      </w:r>
      <w:r w:rsidR="00507EEC">
        <w:t xml:space="preserve">  </w:t>
      </w:r>
      <w:r>
        <w:t>residence in</w:t>
      </w:r>
      <w:r w:rsidR="00507EEC">
        <w:t xml:space="preserve"> </w:t>
      </w:r>
      <w:r>
        <w:t>or</w:t>
      </w:r>
      <w:r w:rsidR="00507EEC">
        <w:t xml:space="preserve"> </w:t>
      </w:r>
      <w:r>
        <w:t>relevant connection</w:t>
      </w:r>
      <w:r w:rsidR="00507EEC">
        <w:t xml:space="preserve"> </w:t>
      </w:r>
      <w:r>
        <w:t>to</w:t>
      </w:r>
      <w:r w:rsidR="00507EEC">
        <w:t xml:space="preserve"> </w:t>
      </w:r>
      <w:r>
        <w:t>a</w:t>
      </w:r>
      <w:r w:rsidR="00507EEC">
        <w:t xml:space="preserve"> </w:t>
      </w:r>
      <w:r>
        <w:t>Catchment</w:t>
      </w:r>
      <w:r w:rsidR="00507EEC">
        <w:t xml:space="preserve"> </w:t>
      </w:r>
      <w:r>
        <w:t>Area and</w:t>
      </w:r>
      <w:r w:rsidR="00507EEC">
        <w:t xml:space="preserve"> </w:t>
      </w:r>
      <w:r>
        <w:t>there is just one Club</w:t>
      </w:r>
      <w:r w:rsidR="00507EEC">
        <w:t xml:space="preserve"> </w:t>
      </w:r>
      <w:r>
        <w:t>with</w:t>
      </w:r>
      <w:r w:rsidR="00507EEC">
        <w:t xml:space="preserve"> </w:t>
      </w:r>
      <w:r>
        <w:t>in that Catchment Area).</w:t>
      </w:r>
    </w:p>
    <w:p w14:paraId="7F0D83F2" w14:textId="77777777" w:rsidR="00507EEC" w:rsidRDefault="00C04D9F" w:rsidP="00507EEC">
      <w:pPr>
        <w:pStyle w:val="ListParagraph"/>
        <w:ind w:left="1800"/>
      </w:pPr>
      <w:r>
        <w:t xml:space="preserve"> (d) Where a case arises</w:t>
      </w:r>
      <w:r w:rsidR="00507EEC">
        <w:t xml:space="preserve"> </w:t>
      </w:r>
      <w:r>
        <w:t>in</w:t>
      </w:r>
      <w:r w:rsidR="00507EEC">
        <w:t xml:space="preserve"> </w:t>
      </w:r>
      <w:r>
        <w:t>relation to an entitlement</w:t>
      </w:r>
      <w:r w:rsidR="00507EEC">
        <w:t xml:space="preserve"> </w:t>
      </w:r>
      <w:r>
        <w:t>to becoming a</w:t>
      </w:r>
      <w:r w:rsidR="00507EEC">
        <w:t xml:space="preserve"> </w:t>
      </w:r>
      <w:r>
        <w:t>member</w:t>
      </w:r>
      <w:r w:rsidR="00507EEC">
        <w:t xml:space="preserve"> </w:t>
      </w:r>
      <w:r>
        <w:t>of, or</w:t>
      </w:r>
      <w:r w:rsidR="00507EEC">
        <w:t xml:space="preserve"> </w:t>
      </w:r>
      <w:r>
        <w:t>be attached</w:t>
      </w:r>
      <w:r w:rsidR="00507EEC">
        <w:t xml:space="preserve"> </w:t>
      </w:r>
      <w:r>
        <w:t>to, a</w:t>
      </w:r>
      <w:r w:rsidR="00507EEC">
        <w:t xml:space="preserve"> </w:t>
      </w:r>
      <w:r>
        <w:t>Club(there</w:t>
      </w:r>
      <w:r w:rsidR="00507EEC">
        <w:t xml:space="preserve"> </w:t>
      </w:r>
      <w:r>
        <w:t>after</w:t>
      </w:r>
      <w:r w:rsidR="00507EEC">
        <w:t xml:space="preserve"> </w:t>
      </w:r>
      <w:r>
        <w:t>to</w:t>
      </w:r>
      <w:r w:rsidR="00507EEC">
        <w:t xml:space="preserve"> </w:t>
      </w:r>
      <w:r>
        <w:t>be the First</w:t>
      </w:r>
      <w:r w:rsidR="00507EEC">
        <w:t xml:space="preserve"> </w:t>
      </w:r>
      <w:r>
        <w:t>Club),the</w:t>
      </w:r>
      <w:r w:rsidR="00507EEC">
        <w:t xml:space="preserve"> </w:t>
      </w:r>
      <w:r>
        <w:t>County</w:t>
      </w:r>
      <w:r w:rsidR="00507EEC">
        <w:t xml:space="preserve"> </w:t>
      </w:r>
      <w:r>
        <w:t>Committee shall delegate consideration of</w:t>
      </w:r>
      <w:r w:rsidR="00507EEC">
        <w:t xml:space="preserve"> </w:t>
      </w:r>
      <w:r>
        <w:t>such case to its Competitions Control Committee for</w:t>
      </w:r>
      <w:r w:rsidR="00507EEC">
        <w:t xml:space="preserve"> </w:t>
      </w:r>
      <w:r>
        <w:t>resolution. If</w:t>
      </w:r>
      <w:r w:rsidR="00507EEC">
        <w:t xml:space="preserve"> </w:t>
      </w:r>
      <w:r>
        <w:t>requested by</w:t>
      </w:r>
      <w:r w:rsidR="00507EEC">
        <w:t xml:space="preserve"> </w:t>
      </w:r>
      <w:r>
        <w:t>any</w:t>
      </w:r>
      <w:r w:rsidR="00507EEC">
        <w:t xml:space="preserve"> </w:t>
      </w:r>
      <w:r>
        <w:t>party involved in the case,</w:t>
      </w:r>
      <w:r w:rsidR="00507EEC">
        <w:t xml:space="preserve"> </w:t>
      </w:r>
      <w:r>
        <w:t>the Competition Control Committee shall give all parties concerned the opportunity of</w:t>
      </w:r>
      <w:r w:rsidR="00507EEC">
        <w:t xml:space="preserve"> </w:t>
      </w:r>
      <w:r>
        <w:t>making observations</w:t>
      </w:r>
      <w:r w:rsidR="00507EEC">
        <w:t xml:space="preserve"> </w:t>
      </w:r>
      <w:r>
        <w:t>for consideration</w:t>
      </w:r>
      <w:r w:rsidR="00507EEC">
        <w:t xml:space="preserve"> </w:t>
      </w:r>
      <w:r>
        <w:t>within a specified period and/or of attending at a convened hearing to outline the</w:t>
      </w:r>
      <w:r w:rsidR="00507EEC">
        <w:t xml:space="preserve"> </w:t>
      </w:r>
      <w:r>
        <w:t>irrespective positions on the case. The Competitions Control Committee shall</w:t>
      </w:r>
      <w:r w:rsidR="00507EEC">
        <w:t xml:space="preserve"> </w:t>
      </w:r>
      <w:r>
        <w:t>make its decision in accordance</w:t>
      </w:r>
      <w:r w:rsidR="00507EEC">
        <w:t xml:space="preserve"> </w:t>
      </w:r>
      <w:r>
        <w:t>with Rule and County</w:t>
      </w:r>
      <w:r w:rsidR="00507EEC">
        <w:t xml:space="preserve"> </w:t>
      </w:r>
      <w:r>
        <w:t>Bye Law. An appeal against</w:t>
      </w:r>
      <w:r w:rsidR="00507EEC">
        <w:t xml:space="preserve"> </w:t>
      </w:r>
      <w:r>
        <w:t>the decision of</w:t>
      </w:r>
      <w:r w:rsidR="00507EEC">
        <w:t xml:space="preserve"> </w:t>
      </w:r>
      <w:r>
        <w:t>the Competitions Control Committee on the case</w:t>
      </w:r>
      <w:r w:rsidR="00507EEC">
        <w:t xml:space="preserve"> </w:t>
      </w:r>
      <w:r>
        <w:t>maybe</w:t>
      </w:r>
      <w:r w:rsidR="00507EEC">
        <w:t xml:space="preserve"> </w:t>
      </w:r>
      <w:r>
        <w:t>made in</w:t>
      </w:r>
      <w:r w:rsidR="00507EEC">
        <w:t xml:space="preserve">  </w:t>
      </w:r>
      <w:r>
        <w:t>writing by</w:t>
      </w:r>
      <w:r w:rsidR="00507EEC">
        <w:t xml:space="preserve"> </w:t>
      </w:r>
      <w:r>
        <w:t>an</w:t>
      </w:r>
      <w:r w:rsidR="00507EEC">
        <w:t xml:space="preserve"> </w:t>
      </w:r>
      <w:r>
        <w:t>aggrieved</w:t>
      </w:r>
      <w:r w:rsidR="00507EEC">
        <w:t xml:space="preserve"> </w:t>
      </w:r>
      <w:r>
        <w:t>party</w:t>
      </w:r>
      <w:r w:rsidR="00507EEC">
        <w:t xml:space="preserve"> </w:t>
      </w:r>
      <w:r>
        <w:t>to</w:t>
      </w:r>
      <w:r w:rsidR="00507EEC">
        <w:t xml:space="preserve"> </w:t>
      </w:r>
      <w:r>
        <w:t>the</w:t>
      </w:r>
      <w:r w:rsidR="00507EEC">
        <w:t xml:space="preserve"> </w:t>
      </w:r>
      <w:r>
        <w:t>County</w:t>
      </w:r>
      <w:r w:rsidR="00507EEC">
        <w:t xml:space="preserve"> </w:t>
      </w:r>
      <w:r>
        <w:t>Hearings Committee. It</w:t>
      </w:r>
      <w:r w:rsidR="00507EEC">
        <w:t xml:space="preserve"> </w:t>
      </w:r>
      <w:r>
        <w:t>shall be</w:t>
      </w:r>
      <w:r w:rsidR="00507EEC">
        <w:t xml:space="preserve"> </w:t>
      </w:r>
      <w:r>
        <w:t>made</w:t>
      </w:r>
      <w:r w:rsidR="00507EEC">
        <w:t xml:space="preserve"> </w:t>
      </w:r>
      <w:r>
        <w:t>within three</w:t>
      </w:r>
      <w:r w:rsidR="00507EEC">
        <w:t xml:space="preserve"> </w:t>
      </w:r>
      <w:r>
        <w:t>working days of</w:t>
      </w:r>
      <w:r w:rsidR="00507EEC">
        <w:t xml:space="preserve"> </w:t>
      </w:r>
      <w:r>
        <w:t>the receipt of</w:t>
      </w:r>
      <w:r w:rsidR="00507EEC">
        <w:t xml:space="preserve"> </w:t>
      </w:r>
      <w:r>
        <w:t>notification of</w:t>
      </w:r>
      <w:r w:rsidR="00507EEC">
        <w:t xml:space="preserve"> </w:t>
      </w:r>
      <w:r>
        <w:t>the decision. It</w:t>
      </w:r>
      <w:r w:rsidR="00507EEC">
        <w:t xml:space="preserve"> </w:t>
      </w:r>
      <w:r>
        <w:t>shall</w:t>
      </w:r>
      <w:r w:rsidR="00507EEC">
        <w:t xml:space="preserve"> </w:t>
      </w:r>
      <w:r>
        <w:t>state the grounds on</w:t>
      </w:r>
      <w:r w:rsidR="00507EEC">
        <w:t xml:space="preserve"> </w:t>
      </w:r>
      <w:r>
        <w:t>which</w:t>
      </w:r>
      <w:r w:rsidR="00507EEC">
        <w:t xml:space="preserve"> </w:t>
      </w:r>
      <w:r>
        <w:t>the appeal is being</w:t>
      </w:r>
      <w:r w:rsidR="00507EEC">
        <w:t xml:space="preserve"> </w:t>
      </w:r>
      <w:r>
        <w:t>made and shall be signed</w:t>
      </w:r>
      <w:r w:rsidR="00507EEC">
        <w:t xml:space="preserve"> </w:t>
      </w:r>
      <w:r>
        <w:t>by</w:t>
      </w:r>
      <w:r w:rsidR="00507EEC">
        <w:t xml:space="preserve"> </w:t>
      </w:r>
      <w:r>
        <w:t>the appellant player or, in</w:t>
      </w:r>
      <w:r w:rsidR="00507EEC">
        <w:t xml:space="preserve"> </w:t>
      </w:r>
      <w:r>
        <w:t>the case of</w:t>
      </w:r>
      <w:r w:rsidR="00507EEC">
        <w:t xml:space="preserve"> </w:t>
      </w:r>
      <w:r>
        <w:t>a</w:t>
      </w:r>
      <w:r w:rsidR="00507EEC">
        <w:t xml:space="preserve"> </w:t>
      </w:r>
      <w:r>
        <w:t>Club, by</w:t>
      </w:r>
      <w:r w:rsidR="00507EEC">
        <w:t xml:space="preserve"> </w:t>
      </w:r>
      <w:r>
        <w:t>its Secretary.</w:t>
      </w:r>
      <w:r w:rsidR="00507EEC">
        <w:t xml:space="preserve"> </w:t>
      </w:r>
      <w:r>
        <w:t>Other</w:t>
      </w:r>
      <w:r w:rsidR="00507EEC">
        <w:t xml:space="preserve"> </w:t>
      </w:r>
      <w:r>
        <w:t>formalities</w:t>
      </w:r>
      <w:r w:rsidR="00507EEC">
        <w:t xml:space="preserve"> </w:t>
      </w:r>
      <w:r>
        <w:t>regarding submission of</w:t>
      </w:r>
      <w:r w:rsidR="00507EEC">
        <w:t xml:space="preserve"> </w:t>
      </w:r>
      <w:r>
        <w:t>Appeal (e.g. provision of</w:t>
      </w:r>
      <w:r w:rsidR="00507EEC">
        <w:t xml:space="preserve"> </w:t>
      </w:r>
      <w:r>
        <w:t>duplicate copy, fee) outlined</w:t>
      </w:r>
      <w:r w:rsidR="00507EEC">
        <w:t xml:space="preserve"> </w:t>
      </w:r>
      <w:r>
        <w:t>in</w:t>
      </w:r>
      <w:r w:rsidR="00507EEC">
        <w:t xml:space="preserve"> </w:t>
      </w:r>
      <w:r>
        <w:t>Rule 7.6(f)to (i) are not applicable in this case.</w:t>
      </w:r>
    </w:p>
    <w:p w14:paraId="4348ED77" w14:textId="77777777" w:rsidR="00507EEC" w:rsidRDefault="00C04D9F" w:rsidP="00507EEC">
      <w:pPr>
        <w:pStyle w:val="ListParagraph"/>
        <w:ind w:left="1800"/>
      </w:pPr>
      <w:r>
        <w:t xml:space="preserve"> All other</w:t>
      </w:r>
      <w:r w:rsidR="00507EEC">
        <w:t xml:space="preserve"> </w:t>
      </w:r>
      <w:r>
        <w:t>relevant</w:t>
      </w:r>
      <w:r w:rsidR="00507EEC">
        <w:t xml:space="preserve"> </w:t>
      </w:r>
      <w:r>
        <w:t xml:space="preserve">sections of Rule 7.6 shall apply. </w:t>
      </w:r>
    </w:p>
    <w:p w14:paraId="0175ABB3" w14:textId="77777777" w:rsidR="00507EEC" w:rsidRDefault="00C04D9F" w:rsidP="00507EEC">
      <w:pPr>
        <w:pStyle w:val="ListParagraph"/>
        <w:ind w:left="1800"/>
      </w:pPr>
      <w:r>
        <w:t>An Appeal may only</w:t>
      </w:r>
      <w:r w:rsidR="00507EEC">
        <w:t xml:space="preserve"> </w:t>
      </w:r>
      <w:r>
        <w:t>be up</w:t>
      </w:r>
      <w:r w:rsidR="00507EEC">
        <w:t xml:space="preserve"> </w:t>
      </w:r>
      <w:r>
        <w:t>held</w:t>
      </w:r>
      <w:r w:rsidR="00507EEC">
        <w:t xml:space="preserve"> </w:t>
      </w:r>
      <w:r>
        <w:t>on</w:t>
      </w:r>
    </w:p>
    <w:p w14:paraId="6D7874C3" w14:textId="77777777" w:rsidR="00507EEC" w:rsidRDefault="00C04D9F" w:rsidP="00507EEC">
      <w:pPr>
        <w:pStyle w:val="ListParagraph"/>
        <w:ind w:left="1800"/>
      </w:pPr>
      <w:r>
        <w:t>the basis of</w:t>
      </w:r>
      <w:r w:rsidR="00507EEC">
        <w:t xml:space="preserve"> </w:t>
      </w:r>
      <w:r>
        <w:t>the provisions outlined</w:t>
      </w:r>
      <w:r w:rsidR="00507EEC">
        <w:t xml:space="preserve"> </w:t>
      </w:r>
      <w:r>
        <w:t>in</w:t>
      </w:r>
      <w:r w:rsidR="00507EEC">
        <w:t xml:space="preserve"> </w:t>
      </w:r>
      <w:r>
        <w:t>Rule 7.6(p).</w:t>
      </w:r>
    </w:p>
    <w:p w14:paraId="217AFA62" w14:textId="77777777" w:rsidR="00507EEC" w:rsidRDefault="00C04D9F" w:rsidP="00507EEC">
      <w:pPr>
        <w:pStyle w:val="ListParagraph"/>
        <w:ind w:left="1800"/>
      </w:pPr>
      <w:r>
        <w:t xml:space="preserve"> (e) When a player</w:t>
      </w:r>
      <w:r w:rsidR="00507EEC">
        <w:t xml:space="preserve"> </w:t>
      </w:r>
      <w:r>
        <w:t>first</w:t>
      </w:r>
      <w:r w:rsidR="00507EEC">
        <w:t xml:space="preserve"> </w:t>
      </w:r>
      <w:r>
        <w:t>legally</w:t>
      </w:r>
      <w:r w:rsidR="00507EEC">
        <w:t xml:space="preserve"> </w:t>
      </w:r>
      <w:r>
        <w:t>participates</w:t>
      </w:r>
      <w:r w:rsidR="00507EEC">
        <w:t xml:space="preserve"> </w:t>
      </w:r>
      <w:r>
        <w:t>in Club</w:t>
      </w:r>
      <w:r w:rsidR="00507EEC">
        <w:t xml:space="preserve"> </w:t>
      </w:r>
      <w:r>
        <w:t>Competition</w:t>
      </w:r>
      <w:r w:rsidR="00507EEC">
        <w:t xml:space="preserve"> </w:t>
      </w:r>
      <w:r>
        <w:t>with a</w:t>
      </w:r>
      <w:r w:rsidR="00507EEC">
        <w:t xml:space="preserve"> </w:t>
      </w:r>
      <w:r>
        <w:t>Club (including a Club within</w:t>
      </w:r>
      <w:r w:rsidR="00507EEC">
        <w:t xml:space="preserve"> </w:t>
      </w:r>
      <w:r>
        <w:t>an</w:t>
      </w:r>
      <w:r w:rsidR="00507EEC">
        <w:t xml:space="preserve"> </w:t>
      </w:r>
      <w:r>
        <w:t>Independent Team)at</w:t>
      </w:r>
      <w:r w:rsidR="00507EEC">
        <w:t xml:space="preserve"> </w:t>
      </w:r>
      <w:r>
        <w:t>Under12</w:t>
      </w:r>
      <w:r w:rsidR="00507EEC">
        <w:t xml:space="preserve"> </w:t>
      </w:r>
      <w:r>
        <w:t>Grade</w:t>
      </w:r>
      <w:r w:rsidR="00507EEC">
        <w:t xml:space="preserve"> </w:t>
      </w:r>
      <w:r>
        <w:t>or</w:t>
      </w:r>
      <w:r w:rsidR="00507EEC">
        <w:t xml:space="preserve"> </w:t>
      </w:r>
      <w:r>
        <w:t>Over(including</w:t>
      </w:r>
      <w:r w:rsidR="00507EEC">
        <w:t xml:space="preserve"> </w:t>
      </w:r>
      <w:r>
        <w:t>Go-Games)organised by the County Committee or one of</w:t>
      </w:r>
      <w:r w:rsidR="00507EEC">
        <w:t xml:space="preserve"> </w:t>
      </w:r>
      <w:r>
        <w:t>its Sub-Committees, that Club becomes</w:t>
      </w:r>
      <w:r w:rsidR="00507EEC">
        <w:t xml:space="preserve"> </w:t>
      </w:r>
      <w:r>
        <w:t>the player’s First Club. (f) Where the Club or all of the Clubs which an intending member is entitled to apply to join refuse to accept the intending member as a member, the County Committee may authorise that intending member to apply for membership of such other Club(s) as it deems appropriate having regard to the spirit of the Rules and Bye-Laws applicable.</w:t>
      </w:r>
    </w:p>
    <w:p w14:paraId="1C3F1997" w14:textId="77777777" w:rsidR="00507EEC" w:rsidRDefault="00C04D9F" w:rsidP="00507EEC">
      <w:pPr>
        <w:pStyle w:val="ListParagraph"/>
        <w:ind w:left="1800"/>
      </w:pPr>
      <w:r>
        <w:t xml:space="preserve"> 6.4 Transfers Within County (a) A County shall have a Bye-Law governing the transfer of players from one Club to another within the County. Such Bye-Law shall be consistent with Rule. Such Bye-Law may restrict the eligibility of a player to a transfer by reference to such matters as the County shall consider appropriate (e.g. by reference to permanent residence or Other Relevant Connections between the transfer applicant and the Catchment Area of the proposed new Club etc.). A County shall have the option, within County Bye-Law, to allow a player to play with a Club in the area in which the player works. However, a Bye-Law shall not prevent a transfer being granted where the relevant Competitions Control Committee is satisfied that it is necessary to do so to protect a child from harm and to comply with the child safeguarding commitments of</w:t>
      </w:r>
      <w:r w:rsidR="00507EEC">
        <w:t xml:space="preserve"> </w:t>
      </w:r>
      <w:r>
        <w:t xml:space="preserve">the Association. (See Central Council Directive on this provision). </w:t>
      </w:r>
    </w:p>
    <w:p w14:paraId="2226F3DE" w14:textId="77777777" w:rsidR="00507EEC" w:rsidRDefault="00507EEC" w:rsidP="00507EEC">
      <w:pPr>
        <w:pStyle w:val="ListParagraph"/>
        <w:ind w:left="1800"/>
      </w:pPr>
    </w:p>
    <w:p w14:paraId="71F791F3" w14:textId="77777777" w:rsidR="00507EEC" w:rsidRDefault="00C04D9F" w:rsidP="00507EEC">
      <w:pPr>
        <w:pStyle w:val="ListParagraph"/>
        <w:ind w:left="1800"/>
      </w:pPr>
      <w:r>
        <w:t>Additional restrictions of</w:t>
      </w:r>
      <w:r w:rsidR="00507EEC">
        <w:t xml:space="preserve"> </w:t>
      </w:r>
      <w:r>
        <w:t xml:space="preserve">a procedural nature may be imposed </w:t>
      </w:r>
      <w:r w:rsidR="00507EEC">
        <w:t>i</w:t>
      </w:r>
      <w:r>
        <w:t>f</w:t>
      </w:r>
      <w:r w:rsidR="00507EEC">
        <w:t xml:space="preserve"> </w:t>
      </w:r>
      <w:r>
        <w:t>the County considers them appropriate (e.g., limiting the time</w:t>
      </w:r>
      <w:r w:rsidR="00507EEC">
        <w:t xml:space="preserve"> </w:t>
      </w:r>
      <w:r>
        <w:t>within a given</w:t>
      </w:r>
      <w:r w:rsidR="00507EEC">
        <w:t xml:space="preserve"> </w:t>
      </w:r>
      <w:r>
        <w:t>year</w:t>
      </w:r>
      <w:r w:rsidR="00507EEC">
        <w:t xml:space="preserve"> </w:t>
      </w:r>
      <w:r>
        <w:t xml:space="preserve">when transfer applications might be made). </w:t>
      </w:r>
    </w:p>
    <w:p w14:paraId="4339900D" w14:textId="77777777" w:rsidR="00507EEC" w:rsidRDefault="00C04D9F" w:rsidP="00507EEC">
      <w:pPr>
        <w:pStyle w:val="ListParagraph"/>
        <w:ind w:left="1800"/>
      </w:pPr>
      <w:r>
        <w:t>(b) A player who wishes to leave one Club to join another in the same County must apply to the County Committee for a transfer. Applications may be made online.</w:t>
      </w:r>
    </w:p>
    <w:p w14:paraId="57ABC4BC" w14:textId="77777777" w:rsidR="00507EEC" w:rsidRDefault="00C04D9F" w:rsidP="00507EEC">
      <w:pPr>
        <w:pStyle w:val="ListParagraph"/>
        <w:ind w:left="1800"/>
      </w:pPr>
      <w:r>
        <w:t xml:space="preserve"> (c) The County Committee shall delegate consideration of Applications to its Competitions Control Committee. If requested by any party involved, the Committee shall give the applicant and the two Clubs concerned the opportunity of attending a convened hearing to outline their respective positions on the application. </w:t>
      </w:r>
    </w:p>
    <w:p w14:paraId="74ACDD02" w14:textId="77777777" w:rsidR="00507EEC" w:rsidRDefault="00C04D9F" w:rsidP="00507EEC">
      <w:pPr>
        <w:pStyle w:val="ListParagraph"/>
        <w:ind w:left="1800"/>
      </w:pPr>
      <w:r>
        <w:t>(d) The Club of the player seeking a transfer shall be notified of the application and its observations shall be considered if received within such time as may be directed by the Competitions Control Committee.</w:t>
      </w:r>
    </w:p>
    <w:p w14:paraId="05DF20D5" w14:textId="77777777" w:rsidR="00507EEC" w:rsidRDefault="00C04D9F" w:rsidP="00507EEC">
      <w:pPr>
        <w:pStyle w:val="ListParagraph"/>
        <w:ind w:left="1800"/>
      </w:pPr>
      <w:r>
        <w:t xml:space="preserve"> (e) The Competitions Control Committee shall make its decision in accordance with Rule, Code and County Bye-Law.</w:t>
      </w:r>
    </w:p>
    <w:p w14:paraId="5747B541" w14:textId="77777777" w:rsidR="00507EEC" w:rsidRDefault="00C04D9F" w:rsidP="00507EEC">
      <w:pPr>
        <w:pStyle w:val="ListParagraph"/>
        <w:ind w:left="1800"/>
      </w:pPr>
      <w:r>
        <w:t xml:space="preserve"> (f) An appeal against a decision on a Transfer may be made in writing by an aggrieved party to the County Hearings Committee. It shall be made within three working days of the receipt of notification of the decision, it shall state the grounds on which the appeal is being made and shall be signed by the appellant player or in the case of a Club, by its Secretary. </w:t>
      </w:r>
    </w:p>
    <w:p w14:paraId="4EF8F3D5" w14:textId="77777777" w:rsidR="00507EEC" w:rsidRDefault="00C04D9F" w:rsidP="00507EEC">
      <w:pPr>
        <w:pStyle w:val="ListParagraph"/>
        <w:ind w:left="1800"/>
      </w:pPr>
      <w:r>
        <w:t xml:space="preserve">Other formalities regarding submission of Appeal (e.g. provision of duplicate copy, fee) outlined in Rule 7.6(f) to (i), are not applicable in this case. All other relevant sections of Rule 7.6 shall apply. An appeal may only be upheld on the basis of the provisions outlined in Rule 7.6(p). </w:t>
      </w:r>
    </w:p>
    <w:p w14:paraId="1E7D8E83" w14:textId="2CEF8EAB" w:rsidR="008D0256" w:rsidRDefault="00C04D9F" w:rsidP="00507EEC">
      <w:pPr>
        <w:pStyle w:val="ListParagraph"/>
        <w:ind w:left="1800"/>
      </w:pPr>
      <w:r>
        <w:t>(g) The Transfer becomes effective: - On the expiry of the period allowed for an Appeal against the decision on the Transfer application or, if an Appeal is submitted, on the making of a decision on the Appeal and - On Code 4.2 being subsequently complied with. 53 6.5 Inter-County Transfers (a) A player who wishes to join a Club in another County must apply for a transfer to the Provincial or Central Council, as appropriate. An application for Transfer must be made ‘online’. (b) Such application shall not be granted unless the player is in permanent residence in the new County. Exceptions: (i) A player who permanently resides outside their First County and wishes to transfer from their current Own Club to their First Club or to the Club (or its successor) of which the player was a playing member immediately prior to leaving their First County, may so transfer provided the player has not played in a Competition for the first time with their Own Club after January 1st. (ii) A player who has ‘Other Relevant Connection’ with a Particular Club (i) as defined in sub-section (b) of Rule 6.2, subject to the player having celebrated their 18th birthday in a preceding Championship Year to the year of their transfer application. (iii) A player who has ‘Other Relevant Connection’ with a Particular Club (ii), (as defined in sub- section (b) of Rule 6.2, subject to the Club the player is transferring to is in a County allowed by Central Council to avail of this provision, and sanction for the Transfer is given by the Dublin County Committees (see Appendix 3), subject to the player having celebrated their18th birthday in a preceding Championship Year to the year of their transfer application. A player who avails of an Exception above may not thereafter declare for a Club in another County. (c) A player whose permanent residence in a County, other than the player’s First County, is terminated, shall not be entitled to commence a new Competition in that County. (d) An Inter-County transfer</w:t>
      </w:r>
      <w:r w:rsidR="008D0256">
        <w:t xml:space="preserve"> </w:t>
      </w:r>
      <w:r>
        <w:t>is a transfer</w:t>
      </w:r>
      <w:r w:rsidR="008D0256">
        <w:t xml:space="preserve"> </w:t>
      </w:r>
      <w:r>
        <w:t>from</w:t>
      </w:r>
      <w:r w:rsidR="008D0256">
        <w:t xml:space="preserve"> </w:t>
      </w:r>
      <w:r>
        <w:t>one County</w:t>
      </w:r>
      <w:r w:rsidR="008D0256">
        <w:t xml:space="preserve"> </w:t>
      </w:r>
      <w:r>
        <w:t>to another County for</w:t>
      </w:r>
      <w:r w:rsidR="008D0256">
        <w:t xml:space="preserve"> </w:t>
      </w:r>
      <w:r>
        <w:t>Club purposes. It does not determine</w:t>
      </w:r>
      <w:r w:rsidR="008D0256">
        <w:t xml:space="preserve"> </w:t>
      </w:r>
      <w:r>
        <w:t>what Club a player</w:t>
      </w:r>
      <w:r w:rsidR="008D0256">
        <w:t xml:space="preserve"> </w:t>
      </w:r>
      <w:r>
        <w:t>joins</w:t>
      </w:r>
      <w:r w:rsidR="008D0256">
        <w:t xml:space="preserve"> </w:t>
      </w:r>
      <w:r>
        <w:t>in the new</w:t>
      </w:r>
      <w:r w:rsidR="008D0256">
        <w:t xml:space="preserve"> </w:t>
      </w:r>
      <w:r>
        <w:t>County</w:t>
      </w:r>
      <w:r w:rsidR="008D0256">
        <w:t xml:space="preserve"> </w:t>
      </w:r>
      <w:r>
        <w:t>unless provision (i) below</w:t>
      </w:r>
      <w:r w:rsidR="008D0256">
        <w:t xml:space="preserve"> o</w:t>
      </w:r>
      <w:r>
        <w:t>f</w:t>
      </w:r>
      <w:r w:rsidR="008D0256">
        <w:t xml:space="preserve"> </w:t>
      </w:r>
      <w:r>
        <w:t>this Rule is applicable. The Player</w:t>
      </w:r>
      <w:r w:rsidR="008D0256">
        <w:t xml:space="preserve"> </w:t>
      </w:r>
      <w:r>
        <w:t xml:space="preserve">so </w:t>
      </w:r>
      <w:r w:rsidR="008D0256">
        <w:t>transferred must</w:t>
      </w:r>
      <w:r>
        <w:t xml:space="preserve"> otherwise </w:t>
      </w:r>
      <w:r w:rsidR="008D0256">
        <w:t>satisfy the</w:t>
      </w:r>
      <w:r>
        <w:t xml:space="preserve"> requirements </w:t>
      </w:r>
      <w:r w:rsidR="008D0256">
        <w:t>of the</w:t>
      </w:r>
      <w:r>
        <w:t xml:space="preserve"> </w:t>
      </w:r>
      <w:r w:rsidR="008D0256">
        <w:t>new County’s</w:t>
      </w:r>
      <w:r>
        <w:t xml:space="preserve"> Bye-Laws as</w:t>
      </w:r>
      <w:r w:rsidR="008D0256">
        <w:t xml:space="preserve"> </w:t>
      </w:r>
      <w:r>
        <w:t>regards</w:t>
      </w:r>
      <w:r w:rsidR="008D0256">
        <w:t xml:space="preserve"> </w:t>
      </w:r>
      <w:r>
        <w:t>the</w:t>
      </w:r>
      <w:r w:rsidR="008D0256">
        <w:t xml:space="preserve"> </w:t>
      </w:r>
      <w:r>
        <w:t>Club</w:t>
      </w:r>
      <w:r w:rsidR="008D0256">
        <w:t xml:space="preserve"> </w:t>
      </w:r>
      <w:r>
        <w:t xml:space="preserve">the </w:t>
      </w:r>
      <w:r w:rsidR="008D0256">
        <w:t>player joins</w:t>
      </w:r>
      <w:r>
        <w:t xml:space="preserve">. (e) </w:t>
      </w:r>
      <w:r w:rsidR="008D0256">
        <w:t>Subject to</w:t>
      </w:r>
      <w:r>
        <w:t xml:space="preserve"> Sub-rule (b)of</w:t>
      </w:r>
      <w:r w:rsidR="008D0256">
        <w:t xml:space="preserve"> </w:t>
      </w:r>
      <w:r>
        <w:t>this Rule,</w:t>
      </w:r>
      <w:r w:rsidR="008D0256">
        <w:t xml:space="preserve"> </w:t>
      </w:r>
      <w:r>
        <w:t>the application</w:t>
      </w:r>
      <w:r w:rsidR="008D0256">
        <w:t xml:space="preserve"> </w:t>
      </w:r>
      <w:r>
        <w:t>shall be granted</w:t>
      </w:r>
      <w:r w:rsidR="008D0256">
        <w:t xml:space="preserve"> </w:t>
      </w:r>
      <w:r>
        <w:t>if</w:t>
      </w:r>
      <w:r w:rsidR="008D0256">
        <w:t xml:space="preserve"> </w:t>
      </w:r>
      <w:r>
        <w:t>there is no</w:t>
      </w:r>
      <w:r w:rsidR="008D0256">
        <w:t xml:space="preserve"> </w:t>
      </w:r>
      <w:r>
        <w:t>objection from</w:t>
      </w:r>
      <w:r w:rsidR="008D0256">
        <w:t xml:space="preserve"> </w:t>
      </w:r>
      <w:r>
        <w:t>the Club or County the player</w:t>
      </w:r>
      <w:r w:rsidR="008D0256">
        <w:t xml:space="preserve"> </w:t>
      </w:r>
      <w:r>
        <w:t>is</w:t>
      </w:r>
      <w:r w:rsidR="008D0256">
        <w:t xml:space="preserve"> </w:t>
      </w:r>
      <w:r>
        <w:t>leaving</w:t>
      </w:r>
      <w:r w:rsidR="008D0256">
        <w:t xml:space="preserve"> </w:t>
      </w:r>
      <w:r>
        <w:t>within</w:t>
      </w:r>
      <w:r w:rsidR="008D0256">
        <w:t xml:space="preserve">  </w:t>
      </w:r>
      <w:r>
        <w:t xml:space="preserve">tendays </w:t>
      </w:r>
      <w:r w:rsidR="008D0256">
        <w:t>of the</w:t>
      </w:r>
      <w:r>
        <w:t xml:space="preserve"> forwarding </w:t>
      </w:r>
      <w:r w:rsidR="008D0256">
        <w:t>of the</w:t>
      </w:r>
      <w:r>
        <w:t xml:space="preserve"> application to</w:t>
      </w:r>
      <w:r w:rsidR="008D0256">
        <w:t xml:space="preserve"> </w:t>
      </w:r>
      <w:r>
        <w:t>the County</w:t>
      </w:r>
      <w:r w:rsidR="008D0256">
        <w:t xml:space="preserve"> </w:t>
      </w:r>
      <w:r>
        <w:t>by the Central Council or Provincial Council, as appropriate (f) Where an objection is lodge to a transfer, the following shall be entitled to have their submissions considered and, on appeal, to make submissions, attend and participate in any related hearings: (i) The Club the player is leaving; (ii) The County the player is leaving and (iii) The County of the Club the player proposes to join. (g) An appeal against a decision on an Inter-County Transfer</w:t>
      </w:r>
      <w:r w:rsidR="008D0256">
        <w:t xml:space="preserve"> </w:t>
      </w:r>
      <w:r>
        <w:t>application</w:t>
      </w:r>
      <w:r w:rsidR="008D0256">
        <w:t xml:space="preserve"> </w:t>
      </w:r>
      <w:r>
        <w:t>may</w:t>
      </w:r>
      <w:r w:rsidR="008D0256">
        <w:t xml:space="preserve"> </w:t>
      </w:r>
      <w:r>
        <w:t>be</w:t>
      </w:r>
      <w:r w:rsidR="008D0256">
        <w:t xml:space="preserve"> </w:t>
      </w:r>
      <w:r>
        <w:t>made to the Central Appeals Committee. Such appeal</w:t>
      </w:r>
      <w:r w:rsidR="008D0256">
        <w:t xml:space="preserve"> </w:t>
      </w:r>
      <w:r>
        <w:t>shall conform</w:t>
      </w:r>
      <w:r w:rsidR="008D0256">
        <w:t xml:space="preserve"> </w:t>
      </w:r>
      <w:r>
        <w:t>to the formalities outlined in Rule 7.6 - Appeals,</w:t>
      </w:r>
      <w:r w:rsidR="008D0256">
        <w:t xml:space="preserve"> </w:t>
      </w:r>
      <w:r>
        <w:t>save that</w:t>
      </w:r>
      <w:r w:rsidR="008D0256">
        <w:t xml:space="preserve"> </w:t>
      </w:r>
      <w:r>
        <w:t>the period allowed for</w:t>
      </w:r>
      <w:r w:rsidR="008D0256">
        <w:t xml:space="preserve"> </w:t>
      </w:r>
      <w:r>
        <w:t>an Appeal</w:t>
      </w:r>
      <w:r w:rsidR="008D0256">
        <w:t xml:space="preserve"> </w:t>
      </w:r>
      <w:r>
        <w:t>shall be three</w:t>
      </w:r>
      <w:r w:rsidR="008D0256">
        <w:t xml:space="preserve"> </w:t>
      </w:r>
      <w:r>
        <w:t>working days.</w:t>
      </w:r>
    </w:p>
    <w:p w14:paraId="47C8418A" w14:textId="0B43A97E" w:rsidR="008D0256" w:rsidRDefault="00C04D9F" w:rsidP="00507EEC">
      <w:pPr>
        <w:pStyle w:val="ListParagraph"/>
        <w:ind w:left="1800"/>
      </w:pPr>
      <w:r>
        <w:t xml:space="preserve"> (h) An</w:t>
      </w:r>
      <w:r w:rsidR="008D0256">
        <w:t xml:space="preserve"> </w:t>
      </w:r>
      <w:r>
        <w:t>Inter-County</w:t>
      </w:r>
      <w:r w:rsidR="008D0256">
        <w:t xml:space="preserve"> </w:t>
      </w:r>
      <w:r>
        <w:t>Transfer</w:t>
      </w:r>
      <w:r w:rsidR="008D0256">
        <w:t xml:space="preserve"> </w:t>
      </w:r>
      <w:r>
        <w:t>involves</w:t>
      </w:r>
      <w:r w:rsidR="008D0256">
        <w:t xml:space="preserve"> </w:t>
      </w:r>
      <w:r>
        <w:t>transfer</w:t>
      </w:r>
      <w:r w:rsidR="008D0256">
        <w:t xml:space="preserve"> </w:t>
      </w:r>
      <w:r>
        <w:t>for</w:t>
      </w:r>
      <w:r w:rsidR="008D0256">
        <w:t xml:space="preserve"> </w:t>
      </w:r>
      <w:r>
        <w:t>all codes and</w:t>
      </w:r>
      <w:r w:rsidR="008D0256">
        <w:t xml:space="preserve"> </w:t>
      </w:r>
      <w:r>
        <w:t>activities at</w:t>
      </w:r>
      <w:r w:rsidR="008D0256">
        <w:t xml:space="preserve"> </w:t>
      </w:r>
      <w:r>
        <w:t>Club</w:t>
      </w:r>
      <w:r w:rsidR="008D0256">
        <w:t xml:space="preserve"> </w:t>
      </w:r>
      <w:r>
        <w:t>level.</w:t>
      </w:r>
    </w:p>
    <w:p w14:paraId="57A73EAC" w14:textId="012A5DD7" w:rsidR="00C04D9F" w:rsidRDefault="00C04D9F" w:rsidP="00507EEC">
      <w:pPr>
        <w:pStyle w:val="ListParagraph"/>
        <w:ind w:left="1800"/>
      </w:pPr>
      <w:r>
        <w:t xml:space="preserve"> (i) A</w:t>
      </w:r>
      <w:r w:rsidR="008D0256">
        <w:t xml:space="preserve"> </w:t>
      </w:r>
      <w:r>
        <w:t>player</w:t>
      </w:r>
      <w:r w:rsidR="008D0256">
        <w:t xml:space="preserve"> </w:t>
      </w:r>
      <w:r>
        <w:t>who</w:t>
      </w:r>
      <w:r w:rsidR="008D0256">
        <w:t xml:space="preserve"> </w:t>
      </w:r>
      <w:r>
        <w:t>transfers</w:t>
      </w:r>
      <w:r w:rsidR="008D0256">
        <w:t xml:space="preserve"> </w:t>
      </w:r>
      <w:r>
        <w:t>from</w:t>
      </w:r>
      <w:r w:rsidR="008D0256">
        <w:t xml:space="preserve"> </w:t>
      </w:r>
      <w:r>
        <w:t>one</w:t>
      </w:r>
      <w:r w:rsidR="008D0256">
        <w:t xml:space="preserve"> </w:t>
      </w:r>
      <w:r>
        <w:t>County</w:t>
      </w:r>
      <w:r w:rsidR="008D0256">
        <w:t xml:space="preserve"> </w:t>
      </w:r>
      <w:r>
        <w:t>to</w:t>
      </w:r>
      <w:r w:rsidR="008D0256">
        <w:t xml:space="preserve"> </w:t>
      </w:r>
      <w:r>
        <w:t>another</w:t>
      </w:r>
      <w:r w:rsidR="008D0256">
        <w:t xml:space="preserve"> </w:t>
      </w:r>
      <w:r>
        <w:t>County, andwithin96weeksthereafter transfers back to the former County,</w:t>
      </w:r>
      <w:r w:rsidR="008D0256">
        <w:t xml:space="preserve"> </w:t>
      </w:r>
      <w:r>
        <w:t>shall</w:t>
      </w:r>
      <w:r w:rsidR="008D0256">
        <w:t xml:space="preserve"> </w:t>
      </w:r>
      <w:r>
        <w:t>rejoin the Club of</w:t>
      </w:r>
      <w:r w:rsidR="008D0256">
        <w:t xml:space="preserve"> </w:t>
      </w:r>
      <w:r>
        <w:t>which the player was a member prior to the initial transfer. (j) A Transfer becomes effective: - On the expiry of the period allowed for an Appeal against the decision on the Transfer application or, if an Appeal is submitted, on the making of a decision on the App</w:t>
      </w:r>
      <w:r w:rsidR="008D0256">
        <w:t>eal.</w:t>
      </w:r>
    </w:p>
    <w:p w14:paraId="3A453E2A" w14:textId="77777777" w:rsidR="008D0256" w:rsidRDefault="008D0256" w:rsidP="00507EEC">
      <w:pPr>
        <w:pStyle w:val="ListParagraph"/>
        <w:ind w:left="1800"/>
      </w:pPr>
    </w:p>
    <w:p w14:paraId="677628F8" w14:textId="77777777" w:rsidR="008D0256" w:rsidRDefault="008D0256" w:rsidP="00507EEC">
      <w:pPr>
        <w:pStyle w:val="ListParagraph"/>
        <w:ind w:left="1800"/>
      </w:pPr>
    </w:p>
    <w:p w14:paraId="3D7C038D" w14:textId="77777777" w:rsidR="008D0256" w:rsidRDefault="008D0256" w:rsidP="00507EEC">
      <w:pPr>
        <w:pStyle w:val="ListParagraph"/>
        <w:ind w:left="1800"/>
      </w:pPr>
    </w:p>
    <w:p w14:paraId="108FC065" w14:textId="77777777" w:rsidR="008D0256" w:rsidRDefault="008D0256" w:rsidP="00507EEC">
      <w:pPr>
        <w:pStyle w:val="ListParagraph"/>
        <w:ind w:left="1800"/>
      </w:pPr>
    </w:p>
    <w:p w14:paraId="2E2F7447" w14:textId="77777777" w:rsidR="00FB6AEB" w:rsidRDefault="00FB6AEB" w:rsidP="00507EEC">
      <w:pPr>
        <w:pStyle w:val="ListParagraph"/>
        <w:ind w:left="1800"/>
      </w:pPr>
    </w:p>
    <w:p w14:paraId="44197871" w14:textId="77777777" w:rsidR="00FB6AEB" w:rsidRDefault="00FB6AEB" w:rsidP="00507EEC">
      <w:pPr>
        <w:pStyle w:val="ListParagraph"/>
        <w:ind w:left="1800"/>
      </w:pPr>
    </w:p>
    <w:p w14:paraId="2E3C5D05" w14:textId="77777777" w:rsidR="00FB6AEB" w:rsidRDefault="00FB6AEB" w:rsidP="00507EEC">
      <w:pPr>
        <w:pStyle w:val="ListParagraph"/>
        <w:ind w:left="1800"/>
      </w:pPr>
    </w:p>
    <w:p w14:paraId="3181FF3E" w14:textId="77777777" w:rsidR="00FB6AEB" w:rsidRDefault="00FB6AEB" w:rsidP="00507EEC">
      <w:pPr>
        <w:pStyle w:val="ListParagraph"/>
        <w:ind w:left="1800"/>
      </w:pPr>
    </w:p>
    <w:p w14:paraId="54D20C75" w14:textId="77777777" w:rsidR="00FB6AEB" w:rsidRDefault="00FB6AEB" w:rsidP="00507EEC">
      <w:pPr>
        <w:pStyle w:val="ListParagraph"/>
        <w:ind w:left="1800"/>
      </w:pPr>
    </w:p>
    <w:p w14:paraId="1765C86B" w14:textId="77777777" w:rsidR="00FB6AEB" w:rsidRDefault="00FB6AEB" w:rsidP="00507EEC">
      <w:pPr>
        <w:pStyle w:val="ListParagraph"/>
        <w:ind w:left="1800"/>
      </w:pPr>
    </w:p>
    <w:p w14:paraId="77A7D219" w14:textId="77777777" w:rsidR="00FB6AEB" w:rsidRDefault="00FB6AEB" w:rsidP="00507EEC">
      <w:pPr>
        <w:pStyle w:val="ListParagraph"/>
        <w:ind w:left="1800"/>
      </w:pPr>
    </w:p>
    <w:p w14:paraId="74633B1B" w14:textId="77777777" w:rsidR="00FB6AEB" w:rsidRDefault="00FB6AEB" w:rsidP="00507EEC">
      <w:pPr>
        <w:pStyle w:val="ListParagraph"/>
        <w:ind w:left="1800"/>
      </w:pPr>
    </w:p>
    <w:p w14:paraId="21EC2EED" w14:textId="77777777" w:rsidR="00FB6AEB" w:rsidRDefault="00FB6AEB" w:rsidP="00507EEC">
      <w:pPr>
        <w:pStyle w:val="ListParagraph"/>
        <w:ind w:left="1800"/>
      </w:pPr>
    </w:p>
    <w:p w14:paraId="76B84C40" w14:textId="77777777" w:rsidR="00FB6AEB" w:rsidRDefault="00FB6AEB" w:rsidP="00507EEC">
      <w:pPr>
        <w:pStyle w:val="ListParagraph"/>
        <w:ind w:left="1800"/>
      </w:pPr>
    </w:p>
    <w:p w14:paraId="4872B08B" w14:textId="77777777" w:rsidR="00FB6AEB" w:rsidRDefault="00FB6AEB" w:rsidP="00507EEC">
      <w:pPr>
        <w:pStyle w:val="ListParagraph"/>
        <w:ind w:left="1800"/>
      </w:pPr>
    </w:p>
    <w:p w14:paraId="51B656FA" w14:textId="77777777" w:rsidR="00FB6AEB" w:rsidRDefault="00FB6AEB" w:rsidP="00507EEC">
      <w:pPr>
        <w:pStyle w:val="ListParagraph"/>
        <w:ind w:left="1800"/>
      </w:pPr>
    </w:p>
    <w:p w14:paraId="65AF6726" w14:textId="77777777" w:rsidR="00FB6AEB" w:rsidRDefault="00FB6AEB" w:rsidP="00507EEC">
      <w:pPr>
        <w:pStyle w:val="ListParagraph"/>
        <w:ind w:left="1800"/>
      </w:pPr>
    </w:p>
    <w:p w14:paraId="62D64C20" w14:textId="77777777" w:rsidR="00FB6AEB" w:rsidRDefault="00FB6AEB" w:rsidP="00507EEC">
      <w:pPr>
        <w:pStyle w:val="ListParagraph"/>
        <w:ind w:left="1800"/>
      </w:pPr>
    </w:p>
    <w:p w14:paraId="263B5669" w14:textId="77777777" w:rsidR="00FB6AEB" w:rsidRDefault="00FB6AEB" w:rsidP="00507EEC">
      <w:pPr>
        <w:pStyle w:val="ListParagraph"/>
        <w:ind w:left="1800"/>
      </w:pPr>
    </w:p>
    <w:p w14:paraId="2D65E324" w14:textId="77777777" w:rsidR="00FB6AEB" w:rsidRDefault="00FB6AEB" w:rsidP="00507EEC">
      <w:pPr>
        <w:pStyle w:val="ListParagraph"/>
        <w:ind w:left="1800"/>
      </w:pPr>
    </w:p>
    <w:p w14:paraId="5BACE2D1" w14:textId="77777777" w:rsidR="00FB6AEB" w:rsidRDefault="00FB6AEB" w:rsidP="00507EEC">
      <w:pPr>
        <w:pStyle w:val="ListParagraph"/>
        <w:ind w:left="1800"/>
      </w:pPr>
    </w:p>
    <w:p w14:paraId="4506D82D" w14:textId="77777777" w:rsidR="00FB6AEB" w:rsidRDefault="00FB6AEB" w:rsidP="00507EEC">
      <w:pPr>
        <w:pStyle w:val="ListParagraph"/>
        <w:ind w:left="1800"/>
      </w:pPr>
    </w:p>
    <w:p w14:paraId="413537A3" w14:textId="77777777" w:rsidR="00FB6AEB" w:rsidRDefault="00FB6AEB" w:rsidP="00507EEC">
      <w:pPr>
        <w:pStyle w:val="ListParagraph"/>
        <w:ind w:left="1800"/>
      </w:pPr>
    </w:p>
    <w:p w14:paraId="04141572" w14:textId="77777777" w:rsidR="00FB6AEB" w:rsidRDefault="00FB6AEB" w:rsidP="00507EEC">
      <w:pPr>
        <w:pStyle w:val="ListParagraph"/>
        <w:ind w:left="1800"/>
      </w:pPr>
    </w:p>
    <w:p w14:paraId="12130BB8" w14:textId="77777777" w:rsidR="00FB6AEB" w:rsidRDefault="00FB6AEB" w:rsidP="00507EEC">
      <w:pPr>
        <w:pStyle w:val="ListParagraph"/>
        <w:ind w:left="1800"/>
      </w:pPr>
    </w:p>
    <w:p w14:paraId="6AEBAD08" w14:textId="77777777" w:rsidR="00FB6AEB" w:rsidRDefault="00FB6AEB" w:rsidP="00507EEC">
      <w:pPr>
        <w:pStyle w:val="ListParagraph"/>
        <w:ind w:left="1800"/>
      </w:pPr>
    </w:p>
    <w:p w14:paraId="0EE8A76C" w14:textId="77777777" w:rsidR="00FB6AEB" w:rsidRDefault="00FB6AEB" w:rsidP="00507EEC">
      <w:pPr>
        <w:pStyle w:val="ListParagraph"/>
        <w:ind w:left="1800"/>
      </w:pPr>
    </w:p>
    <w:p w14:paraId="51787626" w14:textId="77777777" w:rsidR="00FB6AEB" w:rsidRDefault="00FB6AEB" w:rsidP="00507EEC">
      <w:pPr>
        <w:pStyle w:val="ListParagraph"/>
        <w:ind w:left="1800"/>
      </w:pPr>
    </w:p>
    <w:p w14:paraId="7B603573" w14:textId="4C0DDE89" w:rsidR="008D0256" w:rsidRDefault="008D0256" w:rsidP="00DF7745">
      <w:r>
        <w:t xml:space="preserve">St.Patricks GAA Transfer Policy </w:t>
      </w:r>
    </w:p>
    <w:p w14:paraId="471ACA65" w14:textId="2321C3F0" w:rsidR="008D0256" w:rsidRDefault="008D0256" w:rsidP="00DF7745">
      <w:r>
        <w:t xml:space="preserve">Key points </w:t>
      </w:r>
    </w:p>
    <w:p w14:paraId="02FF2690" w14:textId="2C54707B" w:rsidR="004E6EB9" w:rsidRDefault="004E6EB9" w:rsidP="00DF7745">
      <w:r>
        <w:t>The closing date for all Intra county transfers is the last day of February, each year.</w:t>
      </w:r>
    </w:p>
    <w:p w14:paraId="0481B3C9" w14:textId="77777777" w:rsidR="008D0256" w:rsidRDefault="008D0256" w:rsidP="00DF7745">
      <w:r>
        <w:t xml:space="preserve">U12 – U18 – </w:t>
      </w:r>
    </w:p>
    <w:p w14:paraId="3D373C79" w14:textId="52275BD1" w:rsidR="008D0256" w:rsidRDefault="008D0256" w:rsidP="00DF7745">
      <w:r>
        <w:t>The club will apply the First Club guidance for all U-12 -U18 GAA players, who play competitive football for St.Patricks and are first registered as a St.Patricks’s Club Member.</w:t>
      </w:r>
    </w:p>
    <w:p w14:paraId="1C9E6C74" w14:textId="35830828" w:rsidR="008D0256" w:rsidRDefault="008D0256" w:rsidP="00DF7745">
      <w:r>
        <w:t>Acceptance of this rule must be  registered on the Foireann registration app.</w:t>
      </w:r>
    </w:p>
    <w:p w14:paraId="3A0ABC25" w14:textId="612AAD80" w:rsidR="008D0256" w:rsidRDefault="008D0256" w:rsidP="008D0256">
      <w:pPr>
        <w:rPr>
          <w:u w:val="single"/>
        </w:rPr>
      </w:pPr>
      <w:r w:rsidRPr="008D0256">
        <w:rPr>
          <w:u w:val="single"/>
        </w:rPr>
        <w:t xml:space="preserve">Internal  Transfers within Antrim GAA County Board Area </w:t>
      </w:r>
    </w:p>
    <w:p w14:paraId="1943D475" w14:textId="4F3F43D8" w:rsidR="0007320A" w:rsidRDefault="0007320A" w:rsidP="008D0256">
      <w:pPr>
        <w:rPr>
          <w:u w:val="single"/>
        </w:rPr>
      </w:pPr>
      <w:r>
        <w:rPr>
          <w:u w:val="single"/>
        </w:rPr>
        <w:t xml:space="preserve">U12 -18 </w:t>
      </w:r>
    </w:p>
    <w:p w14:paraId="1629EE9A" w14:textId="35D756FB" w:rsidR="0007320A" w:rsidRDefault="0007320A" w:rsidP="008D0256">
      <w:r w:rsidRPr="0007320A">
        <w:t>The club wi</w:t>
      </w:r>
      <w:r>
        <w:t>ll only approve transfers to any player in the U12 -U-18  Age group within County Antrim , when there is clear evidence that the family has moved home to an area outside the Club’s catchment area, including the SW, NA &amp; SA Divisional boards This will also apply to all players seeking to transfer into St.Patricks club’s from other Antrim GAA clubs.</w:t>
      </w:r>
    </w:p>
    <w:p w14:paraId="071F258F" w14:textId="4800F52D" w:rsidR="0007320A" w:rsidRDefault="0007320A" w:rsidP="008D0256">
      <w:r>
        <w:t>Any U12-U18 member seeking a transfer outside of the above requirement , may apply directly  to Antrim CCC seeking a transfer. This member must communicate effectively with their team manager and the Club’s Children’s officer , the reasons for the request.</w:t>
      </w:r>
    </w:p>
    <w:p w14:paraId="7D1FDECE" w14:textId="08726AA3" w:rsidR="0007320A" w:rsidRDefault="0007320A" w:rsidP="008D0256">
      <w:r>
        <w:t xml:space="preserve">Email- </w:t>
      </w:r>
      <w:hyperlink r:id="rId7" w:history="1">
        <w:r w:rsidRPr="00D1140E">
          <w:rPr>
            <w:rStyle w:val="Hyperlink"/>
          </w:rPr>
          <w:t>childrensofficer@lisburnstpatricks.antrim@gaa.ie</w:t>
        </w:r>
      </w:hyperlink>
    </w:p>
    <w:p w14:paraId="5579928A" w14:textId="77777777" w:rsidR="0007320A" w:rsidRDefault="0007320A" w:rsidP="008D0256"/>
    <w:p w14:paraId="64ACA591" w14:textId="6FDC7928" w:rsidR="0007320A" w:rsidRDefault="0007320A" w:rsidP="008D0256">
      <w:r w:rsidRPr="00FB6AEB">
        <w:rPr>
          <w:u w:val="single"/>
        </w:rPr>
        <w:t>Over 18 Transfers – Intra County</w:t>
      </w:r>
      <w:r>
        <w:t xml:space="preserve"> – </w:t>
      </w:r>
    </w:p>
    <w:p w14:paraId="3CC0F71B" w14:textId="55911ECD" w:rsidR="0007320A" w:rsidRDefault="0007320A" w:rsidP="008D0256">
      <w:r>
        <w:t xml:space="preserve">All Intra county requests are via an application </w:t>
      </w:r>
      <w:r w:rsidR="00FB6AEB">
        <w:t xml:space="preserve">from the club secretary </w:t>
      </w:r>
      <w:r w:rsidR="00DF7745">
        <w:t>and are automatically granted due to Antrim GAA Byelaws</w:t>
      </w:r>
    </w:p>
    <w:p w14:paraId="6A757651" w14:textId="59565AA8" w:rsidR="00FB6AEB" w:rsidRDefault="00FB6AEB" w:rsidP="00FB6AEB">
      <w:r>
        <w:t>Email -</w:t>
      </w:r>
      <w:hyperlink r:id="rId8" w:history="1">
        <w:r w:rsidRPr="00FB6AEB">
          <w:rPr>
            <w:rStyle w:val="Hyperlink"/>
          </w:rPr>
          <w:t>secretary</w:t>
        </w:r>
        <w:r w:rsidRPr="00FB6AEB">
          <w:rPr>
            <w:rStyle w:val="Hyperlink"/>
          </w:rPr>
          <w:t>@lisburnstpatricks.antrim@gaa.ie</w:t>
        </w:r>
      </w:hyperlink>
    </w:p>
    <w:p w14:paraId="47AB5878" w14:textId="77777777" w:rsidR="004E6EB9" w:rsidRDefault="004E6EB9" w:rsidP="00FB6AEB"/>
    <w:p w14:paraId="38B53F47" w14:textId="3748F7D0" w:rsidR="00FB6AEB" w:rsidRDefault="00FB6AEB" w:rsidP="008D0256"/>
    <w:p w14:paraId="7650FE54" w14:textId="77777777" w:rsidR="00DF7745" w:rsidRDefault="00DF7745" w:rsidP="008D0256"/>
    <w:p w14:paraId="73C6C5B9" w14:textId="77777777" w:rsidR="00DF7745" w:rsidRDefault="00DF7745" w:rsidP="008D0256"/>
    <w:p w14:paraId="26B70645" w14:textId="77777777" w:rsidR="00DF7745" w:rsidRDefault="00DF7745" w:rsidP="008D0256"/>
    <w:p w14:paraId="5ED00AA3" w14:textId="77777777" w:rsidR="00DF7745" w:rsidRPr="00DF7745" w:rsidRDefault="00DF7745" w:rsidP="008D0256">
      <w:pPr>
        <w:rPr>
          <w:u w:val="single"/>
        </w:rPr>
      </w:pPr>
      <w:r w:rsidRPr="00DF7745">
        <w:rPr>
          <w:u w:val="single"/>
        </w:rPr>
        <w:t>Inter-County Transfers</w:t>
      </w:r>
    </w:p>
    <w:p w14:paraId="19ABE38C" w14:textId="18C2BA40" w:rsidR="0007320A" w:rsidRDefault="00DF7745" w:rsidP="008D0256">
      <w:r>
        <w:t xml:space="preserve">All inter County Transfers are processed online via the Foireann App. It is player led and is managed online by GAA Croke Park. It takes 10 days to process the application when it is initiated by the player. </w:t>
      </w:r>
    </w:p>
    <w:p w14:paraId="3C091685" w14:textId="77777777" w:rsidR="00DF7745" w:rsidRDefault="00DF7745" w:rsidP="008D0256"/>
    <w:p w14:paraId="129C313E" w14:textId="690D25A9" w:rsidR="00DF7745" w:rsidRDefault="00DF7745" w:rsidP="008D0256">
      <w:r>
        <w:t xml:space="preserve">Please note that if you transfer back to your home county , within 92 weeks, the transfer will be to your First Club registration. </w:t>
      </w:r>
    </w:p>
    <w:p w14:paraId="0E0C9561" w14:textId="77777777" w:rsidR="00DF7745" w:rsidRDefault="00DF7745" w:rsidP="008D0256"/>
    <w:p w14:paraId="728678F1" w14:textId="77777777" w:rsidR="00DF7745" w:rsidRDefault="00DF7745" w:rsidP="008D0256"/>
    <w:p w14:paraId="7ED7D1BD" w14:textId="1D1C0348" w:rsidR="00DF7745" w:rsidRDefault="00DF7745" w:rsidP="008D0256">
      <w:r>
        <w:t>Sanctions</w:t>
      </w:r>
    </w:p>
    <w:p w14:paraId="7D48CD8B" w14:textId="46FE3327" w:rsidR="00DF7745" w:rsidRDefault="00DF7745" w:rsidP="008D0256">
      <w:r>
        <w:t xml:space="preserve">Any player who seeks a sanction to play hurling or play in certain age related </w:t>
      </w:r>
      <w:r w:rsidR="004E6EB9">
        <w:t xml:space="preserve">football </w:t>
      </w:r>
      <w:r>
        <w:t xml:space="preserve">teams </w:t>
      </w:r>
      <w:r w:rsidR="004E6EB9">
        <w:t>m</w:t>
      </w:r>
      <w:r>
        <w:t xml:space="preserve">ust </w:t>
      </w:r>
      <w:r w:rsidR="004E6EB9">
        <w:t>forward the sanction form ( available from club secretary),  before the 31</w:t>
      </w:r>
      <w:r w:rsidR="004E6EB9" w:rsidRPr="004E6EB9">
        <w:rPr>
          <w:vertAlign w:val="superscript"/>
        </w:rPr>
        <w:t>st</w:t>
      </w:r>
      <w:r w:rsidR="004E6EB9">
        <w:t xml:space="preserve"> March. Some competitons e.g U20/U21  may be 7 days before ethe competion commences.</w:t>
      </w:r>
    </w:p>
    <w:p w14:paraId="7DDC6FDF" w14:textId="77777777" w:rsidR="00DF7745" w:rsidRDefault="00DF7745" w:rsidP="008D0256"/>
    <w:p w14:paraId="3DDA6CBF" w14:textId="77777777" w:rsidR="00DF7745" w:rsidRPr="0007320A" w:rsidRDefault="00DF7745" w:rsidP="008D0256"/>
    <w:p w14:paraId="192119F4" w14:textId="77777777" w:rsidR="008D0256" w:rsidRDefault="008D0256" w:rsidP="008D0256"/>
    <w:sectPr w:rsidR="008D025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0DE55" w14:textId="77777777" w:rsidR="00C04D9F" w:rsidRDefault="00C04D9F" w:rsidP="00C04D9F">
      <w:pPr>
        <w:spacing w:after="0" w:line="240" w:lineRule="auto"/>
      </w:pPr>
      <w:r>
        <w:separator/>
      </w:r>
    </w:p>
  </w:endnote>
  <w:endnote w:type="continuationSeparator" w:id="0">
    <w:p w14:paraId="527604F9" w14:textId="77777777" w:rsidR="00C04D9F" w:rsidRDefault="00C04D9F" w:rsidP="00C0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E072" w14:textId="77777777" w:rsidR="00C04D9F" w:rsidRDefault="00C04D9F" w:rsidP="00C04D9F">
      <w:pPr>
        <w:spacing w:after="0" w:line="240" w:lineRule="auto"/>
      </w:pPr>
      <w:r>
        <w:separator/>
      </w:r>
    </w:p>
  </w:footnote>
  <w:footnote w:type="continuationSeparator" w:id="0">
    <w:p w14:paraId="1EA50053" w14:textId="77777777" w:rsidR="00C04D9F" w:rsidRDefault="00C04D9F" w:rsidP="00C0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D45B" w14:textId="163513FE" w:rsidR="00C04D9F" w:rsidRDefault="00C04D9F" w:rsidP="00C04D9F">
    <w:pPr>
      <w:pStyle w:val="Header"/>
      <w:jc w:val="center"/>
    </w:pPr>
    <w:r>
      <w:rPr>
        <w:noProof/>
      </w:rPr>
      <w:drawing>
        <wp:inline distT="0" distB="0" distL="0" distR="0" wp14:anchorId="0D4CAF2C" wp14:editId="5C6B811C">
          <wp:extent cx="1138687" cy="1087972"/>
          <wp:effectExtent l="0" t="0" r="4445" b="0"/>
          <wp:docPr id="845334999" name="Picture 1" descr="A logo with symbol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34999" name="Picture 1" descr="A logo with symbols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4586" cy="10936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A2E5B"/>
    <w:multiLevelType w:val="hybridMultilevel"/>
    <w:tmpl w:val="3E8CE7D8"/>
    <w:lvl w:ilvl="0" w:tplc="2B5E43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323200"/>
    <w:multiLevelType w:val="hybridMultilevel"/>
    <w:tmpl w:val="692E996C"/>
    <w:lvl w:ilvl="0" w:tplc="3FB45AC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80889634">
    <w:abstractNumId w:val="0"/>
  </w:num>
  <w:num w:numId="2" w16cid:durableId="699935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D9F"/>
    <w:rsid w:val="0007320A"/>
    <w:rsid w:val="00090C91"/>
    <w:rsid w:val="004E6EB9"/>
    <w:rsid w:val="00507EEC"/>
    <w:rsid w:val="006255C6"/>
    <w:rsid w:val="008D0256"/>
    <w:rsid w:val="00C04D9F"/>
    <w:rsid w:val="00DF7745"/>
    <w:rsid w:val="00FB6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BAA1F"/>
  <w15:chartTrackingRefBased/>
  <w15:docId w15:val="{D191C00F-4321-4047-869A-FECB7C45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D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D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D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D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D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D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D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D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D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D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D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D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D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D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D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D9F"/>
    <w:rPr>
      <w:rFonts w:eastAsiaTheme="majorEastAsia" w:cstheme="majorBidi"/>
      <w:color w:val="272727" w:themeColor="text1" w:themeTint="D8"/>
    </w:rPr>
  </w:style>
  <w:style w:type="paragraph" w:styleId="Title">
    <w:name w:val="Title"/>
    <w:basedOn w:val="Normal"/>
    <w:next w:val="Normal"/>
    <w:link w:val="TitleChar"/>
    <w:uiPriority w:val="10"/>
    <w:qFormat/>
    <w:rsid w:val="00C04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D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D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D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D9F"/>
    <w:pPr>
      <w:spacing w:before="160"/>
      <w:jc w:val="center"/>
    </w:pPr>
    <w:rPr>
      <w:i/>
      <w:iCs/>
      <w:color w:val="404040" w:themeColor="text1" w:themeTint="BF"/>
    </w:rPr>
  </w:style>
  <w:style w:type="character" w:customStyle="1" w:styleId="QuoteChar">
    <w:name w:val="Quote Char"/>
    <w:basedOn w:val="DefaultParagraphFont"/>
    <w:link w:val="Quote"/>
    <w:uiPriority w:val="29"/>
    <w:rsid w:val="00C04D9F"/>
    <w:rPr>
      <w:i/>
      <w:iCs/>
      <w:color w:val="404040" w:themeColor="text1" w:themeTint="BF"/>
    </w:rPr>
  </w:style>
  <w:style w:type="paragraph" w:styleId="ListParagraph">
    <w:name w:val="List Paragraph"/>
    <w:basedOn w:val="Normal"/>
    <w:uiPriority w:val="34"/>
    <w:qFormat/>
    <w:rsid w:val="00C04D9F"/>
    <w:pPr>
      <w:ind w:left="720"/>
      <w:contextualSpacing/>
    </w:pPr>
  </w:style>
  <w:style w:type="character" w:styleId="IntenseEmphasis">
    <w:name w:val="Intense Emphasis"/>
    <w:basedOn w:val="DefaultParagraphFont"/>
    <w:uiPriority w:val="21"/>
    <w:qFormat/>
    <w:rsid w:val="00C04D9F"/>
    <w:rPr>
      <w:i/>
      <w:iCs/>
      <w:color w:val="0F4761" w:themeColor="accent1" w:themeShade="BF"/>
    </w:rPr>
  </w:style>
  <w:style w:type="paragraph" w:styleId="IntenseQuote">
    <w:name w:val="Intense Quote"/>
    <w:basedOn w:val="Normal"/>
    <w:next w:val="Normal"/>
    <w:link w:val="IntenseQuoteChar"/>
    <w:uiPriority w:val="30"/>
    <w:qFormat/>
    <w:rsid w:val="00C04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D9F"/>
    <w:rPr>
      <w:i/>
      <w:iCs/>
      <w:color w:val="0F4761" w:themeColor="accent1" w:themeShade="BF"/>
    </w:rPr>
  </w:style>
  <w:style w:type="character" w:styleId="IntenseReference">
    <w:name w:val="Intense Reference"/>
    <w:basedOn w:val="DefaultParagraphFont"/>
    <w:uiPriority w:val="32"/>
    <w:qFormat/>
    <w:rsid w:val="00C04D9F"/>
    <w:rPr>
      <w:b/>
      <w:bCs/>
      <w:smallCaps/>
      <w:color w:val="0F4761" w:themeColor="accent1" w:themeShade="BF"/>
      <w:spacing w:val="5"/>
    </w:rPr>
  </w:style>
  <w:style w:type="paragraph" w:styleId="Header">
    <w:name w:val="header"/>
    <w:basedOn w:val="Normal"/>
    <w:link w:val="HeaderChar"/>
    <w:uiPriority w:val="99"/>
    <w:unhideWhenUsed/>
    <w:rsid w:val="00C04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D9F"/>
  </w:style>
  <w:style w:type="paragraph" w:styleId="Footer">
    <w:name w:val="footer"/>
    <w:basedOn w:val="Normal"/>
    <w:link w:val="FooterChar"/>
    <w:uiPriority w:val="99"/>
    <w:unhideWhenUsed/>
    <w:rsid w:val="00C04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D9F"/>
  </w:style>
  <w:style w:type="character" w:styleId="Hyperlink">
    <w:name w:val="Hyperlink"/>
    <w:basedOn w:val="DefaultParagraphFont"/>
    <w:uiPriority w:val="99"/>
    <w:unhideWhenUsed/>
    <w:rsid w:val="0007320A"/>
    <w:rPr>
      <w:color w:val="467886" w:themeColor="hyperlink"/>
      <w:u w:val="single"/>
    </w:rPr>
  </w:style>
  <w:style w:type="character" w:styleId="UnresolvedMention">
    <w:name w:val="Unresolved Mention"/>
    <w:basedOn w:val="DefaultParagraphFont"/>
    <w:uiPriority w:val="99"/>
    <w:semiHidden/>
    <w:unhideWhenUsed/>
    <w:rsid w:val="00073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lisburnstpatricks.antrim@gaa.ie" TargetMode="External"/><Relationship Id="rId3" Type="http://schemas.openxmlformats.org/officeDocument/2006/relationships/settings" Target="settings.xml"/><Relationship Id="rId7" Type="http://schemas.openxmlformats.org/officeDocument/2006/relationships/hyperlink" Target="mailto:childrensofficer@lisburnstpatricks.antrim@gaa.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188</TotalTime>
  <Pages>8</Pages>
  <Words>2192</Words>
  <Characters>12497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O'NEILL</dc:creator>
  <cp:keywords/>
  <dc:description/>
  <cp:lastModifiedBy>C O'NEILL</cp:lastModifiedBy>
  <cp:revision>2</cp:revision>
  <dcterms:created xsi:type="dcterms:W3CDTF">2026-09-09T09:09:00Z</dcterms:created>
  <dcterms:modified xsi:type="dcterms:W3CDTF">2026-09-09T13:27:00Z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830870-6594-44c3-aa9d-f43e180558aa_Enabled">
    <vt:lpwstr>true</vt:lpwstr>
  </property>
  <property fmtid="{D5CDD505-2E9C-101B-9397-08002B2CF9AE}" pid="3" name="MSIP_Label_ae830870-6594-44c3-aa9d-f43e180558aa_SetDate">
    <vt:lpwstr>2026-09-09T10:26:59Z</vt:lpwstr>
  </property>
  <property fmtid="{D5CDD505-2E9C-101B-9397-08002B2CF9AE}" pid="4" name="MSIP_Label_ae830870-6594-44c3-aa9d-f43e180558aa_Method">
    <vt:lpwstr>Standard</vt:lpwstr>
  </property>
  <property fmtid="{D5CDD505-2E9C-101B-9397-08002B2CF9AE}" pid="5" name="MSIP_Label_ae830870-6594-44c3-aa9d-f43e180558aa_Name">
    <vt:lpwstr>OFFICIAL</vt:lpwstr>
  </property>
  <property fmtid="{D5CDD505-2E9C-101B-9397-08002B2CF9AE}" pid="6" name="MSIP_Label_ae830870-6594-44c3-aa9d-f43e180558aa_SiteId">
    <vt:lpwstr>388227fb-de44-460e-8190-05402b898da8</vt:lpwstr>
  </property>
  <property fmtid="{D5CDD505-2E9C-101B-9397-08002B2CF9AE}" pid="7" name="MSIP_Label_ae830870-6594-44c3-aa9d-f43e180558aa_ActionId">
    <vt:lpwstr>8f8f9284-7f83-4976-83e3-f6dee939120e</vt:lpwstr>
  </property>
  <property fmtid="{D5CDD505-2E9C-101B-9397-08002B2CF9AE}" pid="8" name="MSIP_Label_ae830870-6594-44c3-aa9d-f43e180558aa_ContentBits">
    <vt:lpwstr>0</vt:lpwstr>
  </property>
  <property fmtid="{D5CDD505-2E9C-101B-9397-08002B2CF9AE}" pid="9" name="MSIP_Label_ae830870-6594-44c3-aa9d-f43e180558aa_Tag">
    <vt:lpwstr>10, 3, 0, 1</vt:lpwstr>
  </property>
</Properties>
</file>