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84" w:rsidRDefault="00983FC4" w:rsidP="00E850D5">
      <w:pPr>
        <w:rPr>
          <w:rFonts w:ascii="Arial" w:hAnsi="Arial" w:cs="Arial"/>
          <w:sz w:val="18"/>
          <w:szCs w:val="18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39FC9" wp14:editId="3D85A56B">
                <wp:simplePos x="0" y="0"/>
                <wp:positionH relativeFrom="column">
                  <wp:posOffset>723900</wp:posOffset>
                </wp:positionH>
                <wp:positionV relativeFrom="paragraph">
                  <wp:posOffset>-85090</wp:posOffset>
                </wp:positionV>
                <wp:extent cx="2834640" cy="2971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582" w:rsidRPr="00983FC4" w:rsidRDefault="00A16582" w:rsidP="00E85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OTCO’S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2021</w:t>
                            </w:r>
                            <w:r w:rsidRPr="00983F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REGIONAL WORKSHOPS</w:t>
                            </w:r>
                          </w:p>
                          <w:p w:rsidR="00A16582" w:rsidRPr="00983FC4" w:rsidRDefault="00A16582" w:rsidP="00E850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9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-6.7pt;width:223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Ns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">
                <v:textbox>
                  <w:txbxContent>
                    <w:p w:rsidR="00A16582" w:rsidRPr="00983FC4" w:rsidRDefault="00A16582" w:rsidP="00E850D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3F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OTCO’S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2021</w:t>
                      </w:r>
                      <w:r w:rsidRPr="00983F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REGIONAL WORKSHOPS</w:t>
                      </w:r>
                    </w:p>
                    <w:p w:rsidR="00A16582" w:rsidRPr="00983FC4" w:rsidRDefault="00A16582" w:rsidP="00E850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187B">
        <w:rPr>
          <w:noProof/>
          <w:szCs w:val="24"/>
          <w14:shadow w14:blurRad="50800" w14:dist="50800" w14:dir="5400000" w14:sx="0" w14:sy="0" w14:kx="0" w14:ky="0" w14:algn="ctr">
            <w14:schemeClr w14:val="tx1"/>
          </w14:shadow>
        </w:rPr>
        <w:drawing>
          <wp:anchor distT="0" distB="0" distL="114300" distR="114300" simplePos="0" relativeHeight="251663360" behindDoc="0" locked="0" layoutInCell="1" allowOverlap="1" wp14:anchorId="4B27CF54" wp14:editId="51499664">
            <wp:simplePos x="0" y="0"/>
            <wp:positionH relativeFrom="column">
              <wp:posOffset>60960</wp:posOffset>
            </wp:positionH>
            <wp:positionV relativeFrom="paragraph">
              <wp:posOffset>-161290</wp:posOffset>
            </wp:positionV>
            <wp:extent cx="586740" cy="420662"/>
            <wp:effectExtent l="0" t="0" r="3810" b="0"/>
            <wp:wrapNone/>
            <wp:docPr id="3" name="Picture 3" descr="OTCO logo Env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TCO logo Envi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" cy="4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84" w:rsidRPr="00DE60CE" w:rsidRDefault="005A2B84" w:rsidP="00AD7541">
      <w:pPr>
        <w:jc w:val="center"/>
        <w:rPr>
          <w:rFonts w:ascii="Arial" w:hAnsi="Arial" w:cs="Arial"/>
          <w:sz w:val="4"/>
          <w:szCs w:val="4"/>
        </w:rPr>
      </w:pPr>
    </w:p>
    <w:p w:rsidR="001F3964" w:rsidRDefault="001F3964" w:rsidP="00D15645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15645" w:rsidRPr="00974060" w:rsidRDefault="00475937" w:rsidP="00D1564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>Overview</w:t>
      </w:r>
      <w:r w:rsidR="00AB15D5" w:rsidRPr="00974060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AB15D5" w:rsidRPr="00974060">
        <w:rPr>
          <w:rFonts w:ascii="Arial" w:hAnsi="Arial" w:cs="Arial"/>
          <w:i/>
          <w:sz w:val="18"/>
          <w:szCs w:val="18"/>
        </w:rPr>
        <w:t xml:space="preserve">  </w:t>
      </w:r>
      <w:r w:rsidR="00AB15D5" w:rsidRPr="00974060">
        <w:rPr>
          <w:rFonts w:ascii="Arial" w:hAnsi="Arial" w:cs="Arial"/>
          <w:sz w:val="18"/>
          <w:szCs w:val="18"/>
        </w:rPr>
        <w:t xml:space="preserve">The </w:t>
      </w:r>
      <w:r w:rsidR="006B049A" w:rsidRPr="00974060">
        <w:rPr>
          <w:rFonts w:ascii="Arial" w:hAnsi="Arial" w:cs="Arial"/>
          <w:sz w:val="18"/>
          <w:szCs w:val="18"/>
        </w:rPr>
        <w:t xml:space="preserve">Regional Workshops are </w:t>
      </w:r>
      <w:r w:rsidR="00AB15D5" w:rsidRPr="00974060">
        <w:rPr>
          <w:rFonts w:ascii="Arial" w:hAnsi="Arial" w:cs="Arial"/>
          <w:sz w:val="18"/>
          <w:szCs w:val="18"/>
        </w:rPr>
        <w:t>designed for individuals involved in the opera</w:t>
      </w:r>
      <w:r w:rsidR="00D15645" w:rsidRPr="00974060">
        <w:rPr>
          <w:rFonts w:ascii="Arial" w:hAnsi="Arial" w:cs="Arial"/>
          <w:sz w:val="18"/>
          <w:szCs w:val="18"/>
        </w:rPr>
        <w:t>tions, m</w:t>
      </w:r>
      <w:r w:rsidR="00AB15D5" w:rsidRPr="00974060">
        <w:rPr>
          <w:rFonts w:ascii="Arial" w:hAnsi="Arial" w:cs="Arial"/>
          <w:sz w:val="18"/>
          <w:szCs w:val="18"/>
        </w:rPr>
        <w:t>aintenance</w:t>
      </w:r>
      <w:r w:rsidR="00D15645" w:rsidRPr="00974060">
        <w:rPr>
          <w:rFonts w:ascii="Arial" w:hAnsi="Arial" w:cs="Arial"/>
          <w:sz w:val="18"/>
          <w:szCs w:val="18"/>
        </w:rPr>
        <w:t xml:space="preserve">, or management </w:t>
      </w:r>
      <w:r w:rsidR="00AB15D5" w:rsidRPr="00974060">
        <w:rPr>
          <w:rFonts w:ascii="Arial" w:hAnsi="Arial" w:cs="Arial"/>
          <w:sz w:val="18"/>
          <w:szCs w:val="18"/>
        </w:rPr>
        <w:t>of water or wastewater facilities.</w:t>
      </w:r>
      <w:r w:rsidR="006B049A" w:rsidRPr="00974060">
        <w:rPr>
          <w:rFonts w:ascii="Arial" w:hAnsi="Arial" w:cs="Arial"/>
          <w:sz w:val="18"/>
          <w:szCs w:val="18"/>
        </w:rPr>
        <w:t xml:space="preserve"> These workshops</w:t>
      </w:r>
      <w:r w:rsidR="00AB15D5" w:rsidRPr="00974060">
        <w:rPr>
          <w:rFonts w:ascii="Arial" w:hAnsi="Arial" w:cs="Arial"/>
          <w:sz w:val="18"/>
          <w:szCs w:val="18"/>
        </w:rPr>
        <w:t xml:space="preserve"> will focus </w:t>
      </w:r>
      <w:r w:rsidR="006B049A" w:rsidRPr="00974060">
        <w:rPr>
          <w:rFonts w:ascii="Arial" w:hAnsi="Arial" w:cs="Arial"/>
          <w:sz w:val="18"/>
          <w:szCs w:val="18"/>
        </w:rPr>
        <w:t>on</w:t>
      </w:r>
      <w:r w:rsidR="00AB15D5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current</w:t>
      </w:r>
      <w:r w:rsidR="00AB15D5" w:rsidRPr="00974060">
        <w:rPr>
          <w:rFonts w:ascii="Arial" w:hAnsi="Arial" w:cs="Arial"/>
          <w:sz w:val="18"/>
          <w:szCs w:val="18"/>
        </w:rPr>
        <w:t xml:space="preserve"> issues</w:t>
      </w:r>
      <w:r w:rsidR="006B049A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in</w:t>
      </w:r>
      <w:r w:rsidR="006B049A" w:rsidRPr="00974060">
        <w:rPr>
          <w:rFonts w:ascii="Arial" w:hAnsi="Arial" w:cs="Arial"/>
          <w:sz w:val="18"/>
          <w:szCs w:val="18"/>
        </w:rPr>
        <w:t xml:space="preserve"> the water and wastewater </w:t>
      </w:r>
      <w:r w:rsidR="00D15645" w:rsidRPr="00974060">
        <w:rPr>
          <w:rFonts w:ascii="Arial" w:hAnsi="Arial" w:cs="Arial"/>
          <w:sz w:val="18"/>
          <w:szCs w:val="18"/>
        </w:rPr>
        <w:t>field around the state focusing on operations, maintenance, laboratory, management, water quality, backflow, GIS/GPS and asset management; presented by public &amp; private water supply staff and consultants.</w:t>
      </w:r>
    </w:p>
    <w:p w:rsidR="006B049A" w:rsidRPr="00242EFB" w:rsidRDefault="006B049A" w:rsidP="00AB15D5">
      <w:pPr>
        <w:rPr>
          <w:rFonts w:ascii="Arial" w:hAnsi="Arial" w:cs="Arial"/>
          <w:sz w:val="6"/>
          <w:szCs w:val="6"/>
        </w:rPr>
      </w:pPr>
    </w:p>
    <w:p w:rsidR="00E850D5" w:rsidRPr="00974060" w:rsidRDefault="006B049A" w:rsidP="00E850D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 xml:space="preserve">Who Should </w:t>
      </w:r>
      <w:r w:rsidR="00011502" w:rsidRPr="00974060">
        <w:rPr>
          <w:rFonts w:ascii="Arial" w:hAnsi="Arial" w:cs="Arial"/>
          <w:b/>
          <w:i/>
          <w:sz w:val="18"/>
          <w:szCs w:val="18"/>
          <w:u w:val="single"/>
        </w:rPr>
        <w:t>Attend:</w:t>
      </w:r>
      <w:r w:rsidR="00011502" w:rsidRPr="00974060">
        <w:rPr>
          <w:rFonts w:ascii="Arial" w:hAnsi="Arial" w:cs="Arial"/>
          <w:b/>
          <w:i/>
          <w:sz w:val="18"/>
          <w:szCs w:val="18"/>
        </w:rPr>
        <w:t xml:space="preserve"> </w:t>
      </w:r>
      <w:r w:rsidR="00AB15D5" w:rsidRPr="00974060">
        <w:rPr>
          <w:rFonts w:ascii="Arial" w:hAnsi="Arial" w:cs="Arial"/>
          <w:sz w:val="18"/>
          <w:szCs w:val="18"/>
        </w:rPr>
        <w:t xml:space="preserve">managers, superintendents, </w:t>
      </w:r>
      <w:r w:rsidRPr="00974060">
        <w:rPr>
          <w:rFonts w:ascii="Arial" w:hAnsi="Arial" w:cs="Arial"/>
          <w:sz w:val="18"/>
          <w:szCs w:val="18"/>
        </w:rPr>
        <w:t>t</w:t>
      </w:r>
      <w:r w:rsidR="00AB15D5" w:rsidRPr="00974060">
        <w:rPr>
          <w:rFonts w:ascii="Arial" w:hAnsi="Arial" w:cs="Arial"/>
          <w:sz w:val="18"/>
          <w:szCs w:val="18"/>
        </w:rPr>
        <w:t>r</w:t>
      </w:r>
      <w:r w:rsidRPr="00974060">
        <w:rPr>
          <w:rFonts w:ascii="Arial" w:hAnsi="Arial" w:cs="Arial"/>
          <w:sz w:val="18"/>
          <w:szCs w:val="18"/>
        </w:rPr>
        <w:t>eatment</w:t>
      </w:r>
      <w:r w:rsidR="00AB15D5" w:rsidRPr="00974060">
        <w:rPr>
          <w:rFonts w:ascii="Arial" w:hAnsi="Arial" w:cs="Arial"/>
          <w:sz w:val="18"/>
          <w:szCs w:val="18"/>
        </w:rPr>
        <w:t xml:space="preserve"> operators, inspectors, and engineers who are interested in gaining a better understanding of the ever-advancing technology in the </w:t>
      </w:r>
      <w:r w:rsidR="00D15645" w:rsidRPr="00974060">
        <w:rPr>
          <w:rFonts w:ascii="Arial" w:hAnsi="Arial" w:cs="Arial"/>
          <w:sz w:val="18"/>
          <w:szCs w:val="18"/>
        </w:rPr>
        <w:t>water an</w:t>
      </w:r>
      <w:r w:rsidR="00A73AE5">
        <w:rPr>
          <w:rFonts w:ascii="Arial" w:hAnsi="Arial" w:cs="Arial"/>
          <w:sz w:val="18"/>
          <w:szCs w:val="18"/>
        </w:rPr>
        <w:t xml:space="preserve">d wastewater treatment </w:t>
      </w:r>
      <w:proofErr w:type="gramStart"/>
      <w:r w:rsidR="00A73AE5">
        <w:rPr>
          <w:rFonts w:ascii="Arial" w:hAnsi="Arial" w:cs="Arial"/>
          <w:sz w:val="18"/>
          <w:szCs w:val="18"/>
        </w:rPr>
        <w:t>proc</w:t>
      </w:r>
      <w:r w:rsidR="001B2751" w:rsidRPr="00974060">
        <w:rPr>
          <w:rFonts w:ascii="Arial" w:hAnsi="Arial" w:cs="Arial"/>
          <w:sz w:val="18"/>
          <w:szCs w:val="18"/>
        </w:rPr>
        <w:t>ess</w:t>
      </w:r>
      <w:r w:rsidR="00E850D5" w:rsidRPr="00974060">
        <w:rPr>
          <w:rFonts w:ascii="Arial" w:hAnsi="Arial" w:cs="Arial"/>
          <w:sz w:val="18"/>
          <w:szCs w:val="18"/>
        </w:rPr>
        <w:t>.</w:t>
      </w:r>
      <w:proofErr w:type="gramEnd"/>
      <w:r w:rsidR="000B51B5">
        <w:rPr>
          <w:rFonts w:ascii="Arial" w:hAnsi="Arial" w:cs="Arial"/>
          <w:sz w:val="18"/>
          <w:szCs w:val="18"/>
        </w:rPr>
        <w:t xml:space="preserve"> </w:t>
      </w:r>
      <w:r w:rsidR="00B711D5">
        <w:rPr>
          <w:rFonts w:ascii="Arial" w:hAnsi="Arial" w:cs="Arial"/>
          <w:sz w:val="18"/>
          <w:szCs w:val="18"/>
        </w:rPr>
        <w:t>These workshops</w:t>
      </w:r>
      <w:r w:rsidR="00E850D5" w:rsidRPr="00974060">
        <w:rPr>
          <w:rFonts w:ascii="Arial" w:hAnsi="Arial" w:cs="Arial"/>
          <w:sz w:val="18"/>
          <w:szCs w:val="18"/>
        </w:rPr>
        <w:t xml:space="preserve"> can be used to fulfill the requirements for Ohio EPA licensed operator’s required contact hours.</w:t>
      </w:r>
    </w:p>
    <w:p w:rsidR="00E850D5" w:rsidRPr="00C33C74" w:rsidRDefault="00E850D5" w:rsidP="00E850D5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Water Supply / Wastewater Certification: Class A, I, II, III, &amp; IV</w:t>
      </w:r>
    </w:p>
    <w:p w:rsidR="00FD7AA9" w:rsidRDefault="00E850D5" w:rsidP="001B0883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WW Collection &amp; Water Distribution Systems Certification Class I</w:t>
      </w:r>
      <w:proofErr w:type="gramStart"/>
      <w:r w:rsidRPr="00C33C74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>II</w:t>
      </w:r>
      <w:proofErr w:type="gramEnd"/>
    </w:p>
    <w:p w:rsidR="001B0883" w:rsidRPr="00DE60CE" w:rsidRDefault="001B0883" w:rsidP="00E850D5">
      <w:pPr>
        <w:rPr>
          <w:rFonts w:ascii="Arial" w:hAnsi="Arial" w:cs="Arial"/>
          <w:b/>
          <w:sz w:val="4"/>
          <w:szCs w:val="4"/>
          <w:u w:val="single"/>
        </w:rPr>
      </w:pPr>
    </w:p>
    <w:p w:rsidR="00E850D5" w:rsidRPr="00974060" w:rsidRDefault="00E850D5" w:rsidP="00E850D5">
      <w:pPr>
        <w:tabs>
          <w:tab w:val="right" w:pos="396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74060">
        <w:rPr>
          <w:rFonts w:ascii="Arial" w:hAnsi="Arial" w:cs="Arial"/>
          <w:b/>
          <w:bCs/>
          <w:sz w:val="18"/>
          <w:szCs w:val="18"/>
          <w:u w:val="single"/>
        </w:rPr>
        <w:t>CANCELLATIONS</w:t>
      </w:r>
    </w:p>
    <w:p w:rsidR="00A540E5" w:rsidRPr="00974060" w:rsidRDefault="00E850D5" w:rsidP="00746C52">
      <w:pPr>
        <w:tabs>
          <w:tab w:val="right" w:pos="3960"/>
        </w:tabs>
        <w:jc w:val="both"/>
        <w:rPr>
          <w:rFonts w:ascii="Arial" w:hAnsi="Arial" w:cs="Arial"/>
          <w:b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>Cancellations received five days prior to the event will receive a full refund; otherwi</w:t>
      </w:r>
      <w:r w:rsidR="00242EFB" w:rsidRPr="00974060">
        <w:rPr>
          <w:rFonts w:ascii="Arial" w:hAnsi="Arial" w:cs="Arial"/>
          <w:sz w:val="18"/>
          <w:szCs w:val="18"/>
        </w:rPr>
        <w:t>se, a $25.00 service charge may</w:t>
      </w:r>
      <w:r w:rsidR="00746C52">
        <w:rPr>
          <w:rFonts w:ascii="Arial" w:hAnsi="Arial" w:cs="Arial"/>
          <w:sz w:val="18"/>
          <w:szCs w:val="18"/>
        </w:rPr>
        <w:t xml:space="preserve"> </w:t>
      </w:r>
      <w:r w:rsidRPr="00974060">
        <w:rPr>
          <w:rFonts w:ascii="Arial" w:hAnsi="Arial" w:cs="Arial"/>
          <w:sz w:val="18"/>
          <w:szCs w:val="18"/>
        </w:rPr>
        <w:t xml:space="preserve">apply. Substitutions are permitted; however, </w:t>
      </w:r>
      <w:r w:rsidRPr="00974060">
        <w:rPr>
          <w:rFonts w:ascii="Arial" w:hAnsi="Arial" w:cs="Arial"/>
          <w:b/>
          <w:sz w:val="18"/>
          <w:szCs w:val="18"/>
        </w:rPr>
        <w:t>NO REFUND FOR THOSE WHO REGISTER AND FAIL TO ATTEND.</w:t>
      </w:r>
    </w:p>
    <w:p w:rsidR="00C33C74" w:rsidRPr="00974060" w:rsidRDefault="00C33C74" w:rsidP="00ED28F2">
      <w:pPr>
        <w:pStyle w:val="BodyText"/>
        <w:tabs>
          <w:tab w:val="left" w:pos="144"/>
          <w:tab w:val="right" w:pos="3960"/>
        </w:tabs>
        <w:spacing w:line="300" w:lineRule="auto"/>
        <w:rPr>
          <w:rFonts w:ascii="Arial" w:hAnsi="Arial" w:cs="Arial"/>
          <w:b/>
          <w:sz w:val="18"/>
          <w:szCs w:val="18"/>
          <w:u w:val="single"/>
        </w:rPr>
      </w:pPr>
      <w:r w:rsidRPr="00974060">
        <w:rPr>
          <w:rFonts w:ascii="Arial" w:hAnsi="Arial" w:cs="Arial"/>
          <w:b/>
          <w:sz w:val="18"/>
          <w:szCs w:val="18"/>
          <w:u w:val="single"/>
        </w:rPr>
        <w:t>REGISTRATION FORM</w:t>
      </w:r>
    </w:p>
    <w:p w:rsidR="005341E2" w:rsidRPr="00974060" w:rsidRDefault="00AB15D5" w:rsidP="005341E2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 xml:space="preserve">Registration fee </w:t>
      </w:r>
      <w:r w:rsidR="005341E2" w:rsidRPr="00974060">
        <w:rPr>
          <w:rFonts w:ascii="Arial" w:hAnsi="Arial" w:cs="Arial"/>
          <w:sz w:val="18"/>
          <w:szCs w:val="18"/>
        </w:rPr>
        <w:t xml:space="preserve">for </w:t>
      </w:r>
      <w:r w:rsidR="000D2AA5" w:rsidRPr="00974060">
        <w:rPr>
          <w:rFonts w:ascii="Arial" w:hAnsi="Arial" w:cs="Arial"/>
          <w:sz w:val="18"/>
          <w:szCs w:val="18"/>
        </w:rPr>
        <w:t xml:space="preserve">the </w:t>
      </w:r>
      <w:r w:rsidR="005341E2" w:rsidRPr="00974060">
        <w:rPr>
          <w:rFonts w:ascii="Arial" w:hAnsi="Arial" w:cs="Arial"/>
          <w:sz w:val="18"/>
          <w:szCs w:val="18"/>
        </w:rPr>
        <w:t>Regional Workshops</w:t>
      </w:r>
      <w:r w:rsidR="005341E2" w:rsidRPr="00974060">
        <w:rPr>
          <w:rFonts w:ascii="Arial" w:hAnsi="Arial" w:cs="Arial"/>
          <w:b/>
          <w:sz w:val="18"/>
          <w:szCs w:val="18"/>
        </w:rPr>
        <w:t xml:space="preserve"> </w:t>
      </w:r>
      <w:r w:rsidR="005341E2" w:rsidRPr="00974060">
        <w:rPr>
          <w:rFonts w:ascii="Arial" w:hAnsi="Arial" w:cs="Arial"/>
          <w:sz w:val="18"/>
          <w:szCs w:val="18"/>
        </w:rPr>
        <w:t>includes lunch. A $25 late fee may be applied to registrations</w:t>
      </w:r>
      <w:r w:rsidRPr="00974060">
        <w:rPr>
          <w:rFonts w:ascii="Arial" w:hAnsi="Arial" w:cs="Arial"/>
          <w:sz w:val="18"/>
          <w:szCs w:val="18"/>
        </w:rPr>
        <w:t xml:space="preserve"> at the door</w:t>
      </w:r>
      <w:r w:rsidR="005341E2" w:rsidRPr="00974060">
        <w:rPr>
          <w:rFonts w:ascii="Arial" w:hAnsi="Arial" w:cs="Arial"/>
          <w:sz w:val="18"/>
          <w:szCs w:val="18"/>
        </w:rPr>
        <w:t>. You may register by mail, fax, email, or online. A</w:t>
      </w:r>
      <w:r w:rsidRPr="00974060">
        <w:rPr>
          <w:rFonts w:ascii="Arial" w:hAnsi="Arial" w:cs="Arial"/>
          <w:sz w:val="18"/>
          <w:szCs w:val="18"/>
        </w:rPr>
        <w:t xml:space="preserve">fter your registration has been </w:t>
      </w:r>
      <w:r w:rsidR="005341E2" w:rsidRPr="00974060">
        <w:rPr>
          <w:rFonts w:ascii="Arial" w:hAnsi="Arial" w:cs="Arial"/>
          <w:sz w:val="18"/>
          <w:szCs w:val="18"/>
        </w:rPr>
        <w:t xml:space="preserve">processed, a confirmation will be sent to you either by fax or email. </w:t>
      </w:r>
    </w:p>
    <w:p w:rsidR="00AB15D5" w:rsidRPr="00242EFB" w:rsidRDefault="00AB15D5" w:rsidP="005341E2">
      <w:pPr>
        <w:rPr>
          <w:rFonts w:ascii="Arial" w:hAnsi="Arial" w:cs="Arial"/>
          <w:sz w:val="4"/>
          <w:szCs w:val="4"/>
        </w:rPr>
      </w:pPr>
    </w:p>
    <w:p w:rsidR="00E850D5" w:rsidRPr="00242EFB" w:rsidRDefault="00E850D5" w:rsidP="005341E2">
      <w:pPr>
        <w:rPr>
          <w:rFonts w:ascii="Arial" w:hAnsi="Arial" w:cs="Arial"/>
          <w:sz w:val="6"/>
          <w:szCs w:val="6"/>
        </w:rPr>
      </w:pPr>
    </w:p>
    <w:p w:rsidR="00E73B67" w:rsidRPr="00B711D5" w:rsidRDefault="00C21E2C" w:rsidP="00983FC4">
      <w:pPr>
        <w:rPr>
          <w:rFonts w:ascii="Arial" w:hAnsi="Arial" w:cs="Arial"/>
          <w:b/>
        </w:rPr>
      </w:pPr>
      <w:hyperlink r:id="rId7" w:history="1">
        <w:r w:rsidRPr="00C21E2C">
          <w:rPr>
            <w:rStyle w:val="Hyperlink"/>
            <w:rFonts w:ascii="Arial" w:hAnsi="Arial" w:cs="Arial"/>
            <w:b/>
          </w:rPr>
          <w:t>CLICK HERE</w:t>
        </w:r>
      </w:hyperlink>
      <w:r>
        <w:rPr>
          <w:rFonts w:ascii="Arial" w:hAnsi="Arial" w:cs="Arial"/>
          <w:b/>
        </w:rPr>
        <w:t xml:space="preserve"> to register on-line.</w:t>
      </w:r>
    </w:p>
    <w:p w:rsidR="00BC379F" w:rsidRPr="00B711D5" w:rsidRDefault="00BC379F" w:rsidP="00983FC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9"/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</w:tblGrid>
      <w:tr w:rsidR="00974060" w:rsidRPr="00913F5A" w:rsidTr="00974060">
        <w:trPr>
          <w:trHeight w:val="3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OTCO STUDENT ID #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73AE5" w:rsidRPr="00913F5A" w:rsidTr="00974060">
        <w:trPr>
          <w:trHeight w:val="332"/>
        </w:trPr>
        <w:tc>
          <w:tcPr>
            <w:tcW w:w="0" w:type="auto"/>
            <w:vAlign w:val="center"/>
          </w:tcPr>
          <w:p w:rsidR="00A73AE5" w:rsidRPr="00913F5A" w:rsidRDefault="00A73AE5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OHIO EPA CORE ID #</w:t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FIRST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LAST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TITLE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EMPLOYER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MAILING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CITY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STATE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    ZIP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BUS. TELEPHONE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EXT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FAX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confirmations)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EMAIL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4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211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CHECK / MONEY ORDER 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653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Please invoice my company#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Charge to my credit card account: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Visa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MasterCard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Discover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16582">
              <w:rPr>
                <w:rFonts w:ascii="Arial" w:hAnsi="Arial" w:cs="Arial"/>
                <w:sz w:val="17"/>
                <w:szCs w:val="17"/>
              </w:rPr>
            </w:r>
            <w:r w:rsidR="00A165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AMEX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Zip Code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security purposes)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CARD NUMBER</w:t>
            </w:r>
            <w:r w:rsidRPr="00913F5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NAME ON CARD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EXP. DATE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CCV CODE: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1F3964" w:rsidRDefault="00F448B8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1F3964">
        <w:rPr>
          <w:rFonts w:ascii="Arial" w:hAnsi="Arial" w:cs="Arial"/>
          <w:b/>
          <w:sz w:val="8"/>
          <w:szCs w:val="8"/>
        </w:rPr>
        <w:t xml:space="preserve">           </w:t>
      </w:r>
    </w:p>
    <w:p w:rsidR="001F3964" w:rsidRDefault="001F3964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</w:p>
    <w:p w:rsidR="00DE60CE" w:rsidRPr="00C502D4" w:rsidRDefault="00983FC4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5F33F" wp14:editId="1C218777">
                <wp:simplePos x="0" y="0"/>
                <wp:positionH relativeFrom="column">
                  <wp:posOffset>-30480</wp:posOffset>
                </wp:positionH>
                <wp:positionV relativeFrom="paragraph">
                  <wp:posOffset>239395</wp:posOffset>
                </wp:positionV>
                <wp:extent cx="3649980" cy="670560"/>
                <wp:effectExtent l="0" t="0" r="266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582" w:rsidRPr="00F448B8" w:rsidRDefault="00A16582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SEND REGISTRATION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OR PAYMENT </w:t>
                            </w: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TO:</w:t>
                            </w:r>
                          </w:p>
                          <w:p w:rsidR="00A16582" w:rsidRPr="00983FC4" w:rsidRDefault="00A16582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OPERATOR TRAINING COMMITTEE OF OHIO, INC.</w:t>
                            </w:r>
                          </w:p>
                          <w:p w:rsidR="00A16582" w:rsidRPr="00983FC4" w:rsidRDefault="00A16582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3972 Indianola Avenue * Columbus, OH 43214 * (614) 268-6826 </w:t>
                            </w:r>
                          </w:p>
                          <w:p w:rsidR="00A16582" w:rsidRPr="00983FC4" w:rsidRDefault="00A16582" w:rsidP="00DE6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Fax (614) 268-3244 or Email: </w:t>
                            </w:r>
                            <w:hyperlink r:id="rId8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otco@otco.org</w:t>
                              </w:r>
                            </w:hyperlink>
                            <w:r w:rsidRPr="00983FC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or </w:t>
                            </w:r>
                            <w:hyperlink r:id="rId9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9"/>
                                  <w:szCs w:val="19"/>
                                </w:rPr>
                                <w:t>www.otco.org</w:t>
                              </w:r>
                            </w:hyperlink>
                          </w:p>
                          <w:p w:rsidR="00A16582" w:rsidRPr="00B711D5" w:rsidRDefault="00A16582" w:rsidP="00B711D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F33F" id="_x0000_s1027" type="#_x0000_t202" style="position:absolute;left:0;text-align:left;margin-left:-2.4pt;margin-top:18.85pt;width:287.4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">
                <v:textbox>
                  <w:txbxContent>
                    <w:p w:rsidR="00A16582" w:rsidRPr="00F448B8" w:rsidRDefault="00A16582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SEND REGISTRATION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OR PAYMENT </w:t>
                      </w: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TO:</w:t>
                      </w:r>
                    </w:p>
                    <w:p w:rsidR="00A16582" w:rsidRPr="00983FC4" w:rsidRDefault="00A16582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OPERATOR TRAINING COMMITTEE OF OHIO, INC.</w:t>
                      </w:r>
                    </w:p>
                    <w:p w:rsidR="00A16582" w:rsidRPr="00983FC4" w:rsidRDefault="00A16582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3972 Indianola Avenue * Columbus, OH 43214 * (614) 268-6826 </w:t>
                      </w:r>
                    </w:p>
                    <w:p w:rsidR="00A16582" w:rsidRPr="00983FC4" w:rsidRDefault="00A16582" w:rsidP="00DE60CE">
                      <w:pPr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Fax (614) 268-3244 or Email: </w:t>
                      </w:r>
                      <w:hyperlink r:id="rId10" w:history="1">
                        <w:r w:rsidRPr="00983FC4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otco@otco.org</w:t>
                        </w:r>
                      </w:hyperlink>
                      <w:r w:rsidRPr="00983FC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or </w:t>
                      </w:r>
                      <w:hyperlink r:id="rId11" w:history="1">
                        <w:r w:rsidRPr="00983FC4">
                          <w:rPr>
                            <w:rStyle w:val="Hyperlink"/>
                            <w:rFonts w:ascii="Arial" w:hAnsi="Arial" w:cs="Arial"/>
                            <w:bCs/>
                            <w:sz w:val="19"/>
                            <w:szCs w:val="19"/>
                          </w:rPr>
                          <w:t>www.otco.org</w:t>
                        </w:r>
                      </w:hyperlink>
                    </w:p>
                    <w:p w:rsidR="00A16582" w:rsidRPr="00B711D5" w:rsidRDefault="00A16582" w:rsidP="00B711D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448B8" w:rsidRPr="00DE60CE">
        <w:rPr>
          <w:rFonts w:ascii="Arial" w:hAnsi="Arial" w:cs="Arial"/>
          <w:b/>
          <w:sz w:val="22"/>
          <w:szCs w:val="22"/>
        </w:rPr>
        <w:t>Total: $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448B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448B8">
        <w:rPr>
          <w:rFonts w:ascii="Arial" w:hAnsi="Arial" w:cs="Arial"/>
          <w:b/>
          <w:sz w:val="22"/>
          <w:szCs w:val="22"/>
          <w:u w:val="single"/>
        </w:rPr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FB3D27" w:rsidRPr="00FB3D27" w:rsidRDefault="00B57D61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  <w:r w:rsidRPr="000D2AA5">
        <w:rPr>
          <w:rFonts w:ascii="Arial" w:hAnsi="Arial" w:cs="Arial"/>
          <w:i/>
          <w:sz w:val="18"/>
          <w:szCs w:val="18"/>
        </w:rPr>
        <w:t xml:space="preserve">Please check which workshop and </w:t>
      </w:r>
      <w:r w:rsidR="0074276B" w:rsidRPr="000D2AA5">
        <w:rPr>
          <w:rFonts w:ascii="Arial" w:hAnsi="Arial" w:cs="Arial"/>
          <w:i/>
          <w:sz w:val="18"/>
          <w:szCs w:val="18"/>
        </w:rPr>
        <w:t>da</w:t>
      </w:r>
      <w:r w:rsidRPr="000D2AA5">
        <w:rPr>
          <w:rFonts w:ascii="Arial" w:hAnsi="Arial" w:cs="Arial"/>
          <w:i/>
          <w:sz w:val="18"/>
          <w:szCs w:val="18"/>
        </w:rPr>
        <w:t>te</w:t>
      </w:r>
      <w:r w:rsidR="0074276B" w:rsidRPr="000D2AA5">
        <w:rPr>
          <w:rFonts w:ascii="Arial" w:hAnsi="Arial" w:cs="Arial"/>
          <w:i/>
          <w:sz w:val="18"/>
          <w:szCs w:val="18"/>
        </w:rPr>
        <w:t xml:space="preserve">(s) you are </w:t>
      </w:r>
      <w:r w:rsidRPr="000D2AA5">
        <w:rPr>
          <w:rFonts w:ascii="Arial" w:hAnsi="Arial" w:cs="Arial"/>
          <w:i/>
          <w:sz w:val="18"/>
          <w:szCs w:val="18"/>
        </w:rPr>
        <w:t>attending:</w:t>
      </w:r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2" w:history="1">
        <w:r w:rsidRPr="00A16582">
          <w:rPr>
            <w:rStyle w:val="Hyperlink"/>
            <w:rFonts w:ascii="Arial" w:hAnsi="Arial" w:cs="Arial"/>
            <w:b/>
            <w:sz w:val="20"/>
          </w:rPr>
          <w:t>Marysville Wastewater Webinar: Feb. 10, 2021 = $165.00</w:t>
        </w:r>
      </w:hyperlink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</w:t>
      </w:r>
      <w:r w:rsidRPr="00F448B8">
        <w:rPr>
          <w:rFonts w:ascii="Arial" w:hAnsi="Arial" w:cs="Arial"/>
          <w:sz w:val="20"/>
        </w:rPr>
        <w:t>.0 C</w:t>
      </w:r>
      <w:r>
        <w:rPr>
          <w:rFonts w:ascii="Arial" w:hAnsi="Arial" w:cs="Arial"/>
          <w:sz w:val="20"/>
        </w:rPr>
        <w:t>TH’s Available per day (</w:t>
      </w:r>
      <w:r w:rsidRPr="00F448B8">
        <w:rPr>
          <w:rFonts w:ascii="Arial" w:hAnsi="Arial" w:cs="Arial"/>
          <w:sz w:val="20"/>
        </w:rPr>
        <w:t>Wastewater)</w:t>
      </w:r>
    </w:p>
    <w:p w:rsidR="00C21E2C" w:rsidRPr="00286C2E" w:rsidRDefault="00C21E2C" w:rsidP="00A73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3" w:history="1">
        <w:r w:rsidRPr="00A16582">
          <w:rPr>
            <w:rStyle w:val="Hyperlink"/>
            <w:rFonts w:ascii="Arial" w:hAnsi="Arial" w:cs="Arial"/>
            <w:b/>
            <w:sz w:val="20"/>
          </w:rPr>
          <w:t>Marysville Water Webinar: Feb. 11, 2021 = $165.00</w:t>
        </w:r>
      </w:hyperlink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</w:t>
      </w:r>
      <w:r w:rsidRPr="00F448B8">
        <w:rPr>
          <w:rFonts w:ascii="Arial" w:hAnsi="Arial" w:cs="Arial"/>
          <w:sz w:val="20"/>
        </w:rPr>
        <w:t>.0 C</w:t>
      </w:r>
      <w:r>
        <w:rPr>
          <w:rFonts w:ascii="Arial" w:hAnsi="Arial" w:cs="Arial"/>
          <w:sz w:val="20"/>
        </w:rPr>
        <w:t>TH’s Available per day (W</w:t>
      </w:r>
      <w:r w:rsidRPr="00F448B8">
        <w:rPr>
          <w:rFonts w:ascii="Arial" w:hAnsi="Arial" w:cs="Arial"/>
          <w:sz w:val="20"/>
        </w:rPr>
        <w:t>ater)</w:t>
      </w:r>
    </w:p>
    <w:p w:rsidR="00C21E2C" w:rsidRPr="00286C2E" w:rsidRDefault="00C21E2C" w:rsidP="00A73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A73AE5" w:rsidRPr="00F448B8" w:rsidRDefault="00A73AE5" w:rsidP="00A73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A16582">
        <w:rPr>
          <w:rFonts w:ascii="Arial" w:hAnsi="Arial" w:cs="Arial"/>
          <w:sz w:val="20"/>
        </w:rPr>
      </w:r>
      <w:r w:rsidR="00A16582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4" w:history="1">
        <w:r w:rsidRPr="00A16582">
          <w:rPr>
            <w:rStyle w:val="Hyperlink"/>
            <w:rFonts w:ascii="Arial" w:hAnsi="Arial" w:cs="Arial"/>
            <w:b/>
            <w:sz w:val="20"/>
          </w:rPr>
          <w:t xml:space="preserve">Marietta 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 xml:space="preserve">Wastewater </w:t>
        </w:r>
        <w:r w:rsidRPr="00A16582">
          <w:rPr>
            <w:rStyle w:val="Hyperlink"/>
            <w:rFonts w:ascii="Arial" w:hAnsi="Arial" w:cs="Arial"/>
            <w:b/>
            <w:sz w:val="20"/>
          </w:rPr>
          <w:t>W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ebinar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: 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March 24</w:t>
        </w:r>
        <w:r w:rsidRPr="00A16582">
          <w:rPr>
            <w:rStyle w:val="Hyperlink"/>
            <w:rFonts w:ascii="Arial" w:hAnsi="Arial" w:cs="Arial"/>
            <w:b/>
            <w:sz w:val="20"/>
          </w:rPr>
          <w:t>, 202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1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 = $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165</w:t>
        </w:r>
        <w:r w:rsidRPr="00A16582">
          <w:rPr>
            <w:rStyle w:val="Hyperlink"/>
            <w:rFonts w:ascii="Arial" w:hAnsi="Arial" w:cs="Arial"/>
            <w:b/>
            <w:sz w:val="20"/>
          </w:rPr>
          <w:t>.00</w:t>
        </w:r>
      </w:hyperlink>
    </w:p>
    <w:p w:rsidR="00A73AE5" w:rsidRPr="00F448B8" w:rsidRDefault="00A73AE5" w:rsidP="00A73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</w:r>
      <w:r w:rsidR="00C21E2C">
        <w:rPr>
          <w:rFonts w:ascii="Arial" w:hAnsi="Arial" w:cs="Arial"/>
          <w:sz w:val="20"/>
        </w:rPr>
        <w:t>6</w:t>
      </w:r>
      <w:r w:rsidRPr="00F448B8">
        <w:rPr>
          <w:rFonts w:ascii="Arial" w:hAnsi="Arial" w:cs="Arial"/>
          <w:sz w:val="20"/>
        </w:rPr>
        <w:t>.0 C</w:t>
      </w:r>
      <w:r w:rsidR="00C21E2C">
        <w:rPr>
          <w:rFonts w:ascii="Arial" w:hAnsi="Arial" w:cs="Arial"/>
          <w:sz w:val="20"/>
        </w:rPr>
        <w:t>TH’s Available per day (</w:t>
      </w:r>
      <w:r w:rsidRPr="00F448B8">
        <w:rPr>
          <w:rFonts w:ascii="Arial" w:hAnsi="Arial" w:cs="Arial"/>
          <w:sz w:val="20"/>
        </w:rPr>
        <w:t>Wastewater)</w:t>
      </w:r>
    </w:p>
    <w:p w:rsidR="00C21E2C" w:rsidRPr="00286C2E" w:rsidRDefault="00C21E2C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5" w:history="1">
        <w:r w:rsidRPr="00A16582">
          <w:rPr>
            <w:rStyle w:val="Hyperlink"/>
            <w:rFonts w:ascii="Arial" w:hAnsi="Arial" w:cs="Arial"/>
            <w:b/>
            <w:sz w:val="20"/>
          </w:rPr>
          <w:t>Marietta Water Webinar: March 25, 2021 = $165.00</w:t>
        </w:r>
      </w:hyperlink>
    </w:p>
    <w:p w:rsidR="00C21E2C" w:rsidRPr="00F448B8" w:rsidRDefault="00C21E2C" w:rsidP="00C21E2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</w:t>
      </w:r>
      <w:r w:rsidRPr="00F448B8">
        <w:rPr>
          <w:rFonts w:ascii="Arial" w:hAnsi="Arial" w:cs="Arial"/>
          <w:sz w:val="20"/>
        </w:rPr>
        <w:t>.0 C</w:t>
      </w:r>
      <w:r>
        <w:rPr>
          <w:rFonts w:ascii="Arial" w:hAnsi="Arial" w:cs="Arial"/>
          <w:sz w:val="20"/>
        </w:rPr>
        <w:t>TH’s Available per day (W</w:t>
      </w:r>
      <w:r w:rsidRPr="00F448B8">
        <w:rPr>
          <w:rFonts w:ascii="Arial" w:hAnsi="Arial" w:cs="Arial"/>
          <w:sz w:val="20"/>
        </w:rPr>
        <w:t>ater)</w:t>
      </w:r>
    </w:p>
    <w:p w:rsidR="00A73AE5" w:rsidRPr="00286C2E" w:rsidRDefault="00A73AE5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  <w:r w:rsidRPr="00286C2E">
        <w:rPr>
          <w:rFonts w:ascii="Arial" w:hAnsi="Arial" w:cs="Arial"/>
          <w:sz w:val="10"/>
          <w:szCs w:val="10"/>
        </w:rPr>
        <w:tab/>
      </w:r>
    </w:p>
    <w:p w:rsidR="00983FC4" w:rsidRPr="00F448B8" w:rsidRDefault="00983FC4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A16582">
        <w:rPr>
          <w:rFonts w:ascii="Arial" w:hAnsi="Arial" w:cs="Arial"/>
          <w:sz w:val="20"/>
        </w:rPr>
      </w:r>
      <w:r w:rsidR="00A16582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6" w:history="1">
        <w:r w:rsidRPr="00A16582">
          <w:rPr>
            <w:rStyle w:val="Hyperlink"/>
            <w:rFonts w:ascii="Arial" w:hAnsi="Arial" w:cs="Arial"/>
            <w:b/>
            <w:sz w:val="20"/>
          </w:rPr>
          <w:t xml:space="preserve">Elyria 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 xml:space="preserve">Wastewater </w:t>
        </w:r>
        <w:r w:rsidRPr="00A16582">
          <w:rPr>
            <w:rStyle w:val="Hyperlink"/>
            <w:rFonts w:ascii="Arial" w:hAnsi="Arial" w:cs="Arial"/>
            <w:b/>
            <w:sz w:val="20"/>
          </w:rPr>
          <w:t>W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ebinar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: April 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21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, 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202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1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 = $1</w:t>
        </w:r>
        <w:r w:rsidR="00C21E2C" w:rsidRPr="00A16582">
          <w:rPr>
            <w:rStyle w:val="Hyperlink"/>
            <w:rFonts w:ascii="Arial" w:hAnsi="Arial" w:cs="Arial"/>
            <w:b/>
            <w:sz w:val="20"/>
          </w:rPr>
          <w:t>6</w:t>
        </w:r>
        <w:r w:rsidRPr="00A16582">
          <w:rPr>
            <w:rStyle w:val="Hyperlink"/>
            <w:rFonts w:ascii="Arial" w:hAnsi="Arial" w:cs="Arial"/>
            <w:b/>
            <w:sz w:val="20"/>
          </w:rPr>
          <w:t>5.00</w:t>
        </w:r>
      </w:hyperlink>
    </w:p>
    <w:p w:rsidR="00983FC4" w:rsidRPr="00F448B8" w:rsidRDefault="00983FC4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</w:t>
      </w:r>
      <w:r w:rsidR="00C21E2C">
        <w:rPr>
          <w:rFonts w:ascii="Arial" w:hAnsi="Arial" w:cs="Arial"/>
          <w:sz w:val="20"/>
        </w:rPr>
        <w:t>TH’s Available per day (</w:t>
      </w:r>
      <w:r w:rsidRPr="00F448B8">
        <w:rPr>
          <w:rFonts w:ascii="Arial" w:hAnsi="Arial" w:cs="Arial"/>
          <w:sz w:val="20"/>
        </w:rPr>
        <w:t>Wastewater)</w:t>
      </w:r>
    </w:p>
    <w:p w:rsidR="00C17AE5" w:rsidRPr="00286C2E" w:rsidRDefault="00C17AE5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7" w:history="1">
        <w:r w:rsidRPr="00A16582">
          <w:rPr>
            <w:rStyle w:val="Hyperlink"/>
            <w:rFonts w:ascii="Arial" w:hAnsi="Arial" w:cs="Arial"/>
            <w:b/>
            <w:sz w:val="20"/>
          </w:rPr>
          <w:t>Elyria Water Webinar: April 22, 2021 = $165.00</w:t>
        </w:r>
      </w:hyperlink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</w:t>
      </w:r>
      <w:r>
        <w:rPr>
          <w:rFonts w:ascii="Arial" w:hAnsi="Arial" w:cs="Arial"/>
          <w:sz w:val="20"/>
        </w:rPr>
        <w:t>TH’s Available per day (</w:t>
      </w:r>
      <w:r w:rsidRPr="00F448B8">
        <w:rPr>
          <w:rFonts w:ascii="Arial" w:hAnsi="Arial" w:cs="Arial"/>
          <w:sz w:val="20"/>
        </w:rPr>
        <w:t>Wastewater)</w:t>
      </w:r>
    </w:p>
    <w:p w:rsidR="00746C52" w:rsidRPr="00286C2E" w:rsidRDefault="00983FC4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  <w:r w:rsidRPr="00286C2E">
        <w:rPr>
          <w:rFonts w:ascii="Arial" w:hAnsi="Arial" w:cs="Arial"/>
          <w:sz w:val="10"/>
          <w:szCs w:val="10"/>
        </w:rPr>
        <w:tab/>
      </w:r>
    </w:p>
    <w:p w:rsidR="00943AEF" w:rsidRPr="00F448B8" w:rsidRDefault="000A47DA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A16582">
        <w:rPr>
          <w:rFonts w:ascii="Arial" w:hAnsi="Arial" w:cs="Arial"/>
          <w:sz w:val="20"/>
        </w:rPr>
      </w:r>
      <w:r w:rsidR="00A16582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8" w:history="1">
        <w:r w:rsidR="001B0883" w:rsidRPr="00A16582">
          <w:rPr>
            <w:rStyle w:val="Hyperlink"/>
            <w:rFonts w:ascii="Arial" w:hAnsi="Arial" w:cs="Arial"/>
            <w:b/>
            <w:sz w:val="20"/>
          </w:rPr>
          <w:t xml:space="preserve">Wooster 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 xml:space="preserve">Wastewater </w:t>
        </w:r>
        <w:r w:rsidR="001B0883" w:rsidRPr="00A16582">
          <w:rPr>
            <w:rStyle w:val="Hyperlink"/>
            <w:rFonts w:ascii="Arial" w:hAnsi="Arial" w:cs="Arial"/>
            <w:b/>
            <w:sz w:val="20"/>
          </w:rPr>
          <w:t>W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ebinar</w:t>
        </w:r>
        <w:r w:rsidR="001B0883" w:rsidRPr="00A16582">
          <w:rPr>
            <w:rStyle w:val="Hyperlink"/>
            <w:rFonts w:ascii="Arial" w:hAnsi="Arial" w:cs="Arial"/>
            <w:b/>
            <w:sz w:val="20"/>
          </w:rPr>
          <w:t xml:space="preserve">: May 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19</w:t>
        </w:r>
        <w:r w:rsidR="001B0883" w:rsidRPr="00A16582">
          <w:rPr>
            <w:rStyle w:val="Hyperlink"/>
            <w:rFonts w:ascii="Arial" w:hAnsi="Arial" w:cs="Arial"/>
            <w:b/>
            <w:sz w:val="20"/>
          </w:rPr>
          <w:t>, 20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2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1</w:t>
        </w:r>
        <w:r w:rsidR="001B0883" w:rsidRPr="00A16582">
          <w:rPr>
            <w:rStyle w:val="Hyperlink"/>
            <w:rFonts w:ascii="Arial" w:hAnsi="Arial" w:cs="Arial"/>
            <w:b/>
            <w:sz w:val="20"/>
          </w:rPr>
          <w:t xml:space="preserve"> = $1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6</w:t>
        </w:r>
        <w:r w:rsidR="001B0883" w:rsidRPr="00A16582">
          <w:rPr>
            <w:rStyle w:val="Hyperlink"/>
            <w:rFonts w:ascii="Arial" w:hAnsi="Arial" w:cs="Arial"/>
            <w:b/>
            <w:sz w:val="20"/>
          </w:rPr>
          <w:t>5.00</w:t>
        </w:r>
      </w:hyperlink>
    </w:p>
    <w:p w:rsidR="00B9661D" w:rsidRPr="00F448B8" w:rsidRDefault="00B9661D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746C52" w:rsidRPr="00286C2E" w:rsidRDefault="00746C52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9" w:history="1">
        <w:r w:rsidRPr="00A16582">
          <w:rPr>
            <w:rStyle w:val="Hyperlink"/>
            <w:rFonts w:ascii="Arial" w:hAnsi="Arial" w:cs="Arial"/>
            <w:b/>
            <w:sz w:val="20"/>
          </w:rPr>
          <w:t>Wooster Water Webinar: May 20, 2021 = $165.00</w:t>
        </w:r>
      </w:hyperlink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0" w:history="1">
        <w:r w:rsidRPr="00A16582">
          <w:rPr>
            <w:rStyle w:val="Hyperlink"/>
            <w:rFonts w:ascii="Arial" w:hAnsi="Arial" w:cs="Arial"/>
            <w:b/>
            <w:sz w:val="20"/>
          </w:rPr>
          <w:t>Warren Wastewater Webinar: June 16, 2021 = $165.00</w:t>
        </w:r>
      </w:hyperlink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1" w:history="1">
        <w:r w:rsidRPr="00A16582">
          <w:rPr>
            <w:rStyle w:val="Hyperlink"/>
            <w:rFonts w:ascii="Arial" w:hAnsi="Arial" w:cs="Arial"/>
            <w:b/>
            <w:sz w:val="20"/>
          </w:rPr>
          <w:t>Warren Water Webinar: June 17, 2021 = $165.00</w:t>
        </w:r>
      </w:hyperlink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74060" w:rsidRPr="00F448B8" w:rsidRDefault="00974060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A16582">
        <w:rPr>
          <w:rFonts w:ascii="Arial" w:hAnsi="Arial" w:cs="Arial"/>
          <w:sz w:val="20"/>
        </w:rPr>
      </w:r>
      <w:r w:rsidR="00A16582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2" w:history="1">
        <w:r w:rsidR="000F3A7A" w:rsidRPr="00A16582">
          <w:rPr>
            <w:rStyle w:val="Hyperlink"/>
            <w:rFonts w:ascii="Arial" w:hAnsi="Arial" w:cs="Arial"/>
            <w:b/>
            <w:sz w:val="20"/>
          </w:rPr>
          <w:t xml:space="preserve">Wapakoneta 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 xml:space="preserve">WW 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W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ebinar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 xml:space="preserve">: July 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2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1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, </w:t>
        </w:r>
        <w:r w:rsidR="000F3A7A" w:rsidRPr="00A16582">
          <w:rPr>
            <w:rStyle w:val="Hyperlink"/>
            <w:rFonts w:ascii="Arial" w:hAnsi="Arial" w:cs="Arial"/>
            <w:b/>
            <w:sz w:val="20"/>
          </w:rPr>
          <w:t>202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1</w:t>
        </w:r>
        <w:r w:rsidRPr="00A16582">
          <w:rPr>
            <w:rStyle w:val="Hyperlink"/>
            <w:rFonts w:ascii="Arial" w:hAnsi="Arial" w:cs="Arial"/>
            <w:b/>
            <w:sz w:val="20"/>
          </w:rPr>
          <w:t xml:space="preserve"> = $1</w:t>
        </w:r>
        <w:r w:rsidR="00C17AE5" w:rsidRPr="00A16582">
          <w:rPr>
            <w:rStyle w:val="Hyperlink"/>
            <w:rFonts w:ascii="Arial" w:hAnsi="Arial" w:cs="Arial"/>
            <w:b/>
            <w:sz w:val="20"/>
          </w:rPr>
          <w:t>6</w:t>
        </w:r>
        <w:r w:rsidRPr="00A16582">
          <w:rPr>
            <w:rStyle w:val="Hyperlink"/>
            <w:rFonts w:ascii="Arial" w:hAnsi="Arial" w:cs="Arial"/>
            <w:b/>
            <w:sz w:val="20"/>
          </w:rPr>
          <w:t>5.00</w:t>
        </w:r>
      </w:hyperlink>
    </w:p>
    <w:p w:rsidR="00974060" w:rsidRDefault="00974060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3" w:history="1">
        <w:r w:rsidRPr="00A16582">
          <w:rPr>
            <w:rStyle w:val="Hyperlink"/>
            <w:rFonts w:ascii="Arial" w:hAnsi="Arial" w:cs="Arial"/>
            <w:b/>
            <w:sz w:val="20"/>
          </w:rPr>
          <w:t>Wapakoneta Water Webinar: July 22, 2021 = $165.00</w:t>
        </w:r>
      </w:hyperlink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4" w:history="1">
        <w:r w:rsidRPr="00A16582">
          <w:rPr>
            <w:rStyle w:val="Hyperlink"/>
            <w:rFonts w:ascii="Arial" w:hAnsi="Arial" w:cs="Arial"/>
            <w:b/>
            <w:sz w:val="20"/>
          </w:rPr>
          <w:t>New Philadelphia WW Webinar: Aug. 11,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5" w:history="1">
        <w:r w:rsidRPr="00A16582">
          <w:rPr>
            <w:rStyle w:val="Hyperlink"/>
            <w:rFonts w:ascii="Arial" w:hAnsi="Arial" w:cs="Arial"/>
            <w:b/>
            <w:sz w:val="20"/>
          </w:rPr>
          <w:t>New Philadelphia Water Webinar: Aug. 12,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(Water)</w:t>
      </w:r>
    </w:p>
    <w:p w:rsidR="00C17AE5" w:rsidRPr="00A16582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6" w:history="1">
        <w:r w:rsidRPr="00A16582">
          <w:rPr>
            <w:rStyle w:val="Hyperlink"/>
            <w:rFonts w:ascii="Arial" w:hAnsi="Arial" w:cs="Arial"/>
            <w:b/>
            <w:sz w:val="20"/>
          </w:rPr>
          <w:t>Jefferson Wastewater Webinar: Sept. 22,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7" w:history="1">
        <w:r w:rsidRPr="00456441">
          <w:rPr>
            <w:rStyle w:val="Hyperlink"/>
            <w:rFonts w:ascii="Arial" w:hAnsi="Arial" w:cs="Arial"/>
            <w:b/>
            <w:sz w:val="20"/>
          </w:rPr>
          <w:t>Jefferson Water Webinar: Sept. 23,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8" w:history="1">
        <w:r w:rsidR="000B3ACF">
          <w:rPr>
            <w:rStyle w:val="Hyperlink"/>
            <w:rFonts w:ascii="Arial" w:hAnsi="Arial" w:cs="Arial"/>
            <w:b/>
            <w:sz w:val="20"/>
          </w:rPr>
          <w:t>Fairfield</w:t>
        </w:r>
        <w:r w:rsidRPr="00456441">
          <w:rPr>
            <w:rStyle w:val="Hyperlink"/>
            <w:rFonts w:ascii="Arial" w:hAnsi="Arial" w:cs="Arial"/>
            <w:b/>
            <w:sz w:val="20"/>
          </w:rPr>
          <w:t xml:space="preserve"> Wastewater Webinar: Oct. 13,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29" w:history="1">
        <w:r w:rsidR="000B3ACF">
          <w:rPr>
            <w:rStyle w:val="Hyperlink"/>
            <w:rFonts w:ascii="Arial" w:hAnsi="Arial" w:cs="Arial"/>
            <w:b/>
            <w:sz w:val="20"/>
          </w:rPr>
          <w:t>Fairfield</w:t>
        </w:r>
        <w:r w:rsidRPr="000B51B5">
          <w:rPr>
            <w:rStyle w:val="Hyperlink"/>
            <w:rFonts w:ascii="Arial" w:hAnsi="Arial" w:cs="Arial"/>
            <w:b/>
            <w:sz w:val="20"/>
          </w:rPr>
          <w:t xml:space="preserve"> Water Webinar: Oct. 14,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bookmarkStart w:id="0" w:name="_GoBack"/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bookmarkEnd w:id="0"/>
      <w:r w:rsidRPr="00F448B8">
        <w:rPr>
          <w:rFonts w:ascii="Arial" w:hAnsi="Arial" w:cs="Arial"/>
          <w:sz w:val="20"/>
        </w:rPr>
        <w:t xml:space="preserve"> </w:t>
      </w:r>
      <w:hyperlink r:id="rId30" w:history="1">
        <w:r w:rsidRPr="00456441">
          <w:rPr>
            <w:rStyle w:val="Hyperlink"/>
            <w:rFonts w:ascii="Arial" w:hAnsi="Arial" w:cs="Arial"/>
            <w:b/>
            <w:sz w:val="20"/>
          </w:rPr>
          <w:t>Warsaw Wastewater Webinar: Nov. 17,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C17AE5" w:rsidRPr="00456441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31" w:history="1">
        <w:r w:rsidRPr="00456441">
          <w:rPr>
            <w:rStyle w:val="Hyperlink"/>
            <w:rFonts w:ascii="Arial" w:hAnsi="Arial" w:cs="Arial"/>
            <w:b/>
            <w:sz w:val="20"/>
          </w:rPr>
          <w:t>Warsaw Water Webinar: Nov. 18,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p w:rsidR="00C17AE5" w:rsidRPr="00286C2E" w:rsidRDefault="00C17AE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C17AE5" w:rsidRPr="00F448B8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32" w:history="1">
        <w:r w:rsidR="00286C2E" w:rsidRPr="00456441">
          <w:rPr>
            <w:rStyle w:val="Hyperlink"/>
            <w:rFonts w:ascii="Arial" w:hAnsi="Arial" w:cs="Arial"/>
            <w:b/>
            <w:sz w:val="20"/>
          </w:rPr>
          <w:t>Rudolph</w:t>
        </w:r>
        <w:r w:rsidRPr="00456441">
          <w:rPr>
            <w:rStyle w:val="Hyperlink"/>
            <w:rFonts w:ascii="Arial" w:hAnsi="Arial" w:cs="Arial"/>
            <w:b/>
            <w:sz w:val="20"/>
          </w:rPr>
          <w:t xml:space="preserve"> Wastewater Webinar: </w:t>
        </w:r>
        <w:r w:rsidR="00286C2E" w:rsidRPr="00456441">
          <w:rPr>
            <w:rStyle w:val="Hyperlink"/>
            <w:rFonts w:ascii="Arial" w:hAnsi="Arial" w:cs="Arial"/>
            <w:b/>
            <w:sz w:val="20"/>
          </w:rPr>
          <w:t>Dec</w:t>
        </w:r>
        <w:r w:rsidRPr="00456441">
          <w:rPr>
            <w:rStyle w:val="Hyperlink"/>
            <w:rFonts w:ascii="Arial" w:hAnsi="Arial" w:cs="Arial"/>
            <w:b/>
            <w:sz w:val="20"/>
          </w:rPr>
          <w:t xml:space="preserve">. </w:t>
        </w:r>
        <w:r w:rsidR="00286C2E" w:rsidRPr="00456441">
          <w:rPr>
            <w:rStyle w:val="Hyperlink"/>
            <w:rFonts w:ascii="Arial" w:hAnsi="Arial" w:cs="Arial"/>
            <w:b/>
            <w:sz w:val="20"/>
          </w:rPr>
          <w:t>8</w:t>
        </w:r>
        <w:r w:rsidRPr="00456441">
          <w:rPr>
            <w:rStyle w:val="Hyperlink"/>
            <w:rFonts w:ascii="Arial" w:hAnsi="Arial" w:cs="Arial"/>
            <w:b/>
            <w:sz w:val="20"/>
          </w:rPr>
          <w:t>, 2021 = $165.00</w:t>
        </w:r>
      </w:hyperlink>
    </w:p>
    <w:p w:rsidR="00C17AE5" w:rsidRDefault="00C17AE5" w:rsidP="00C17A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(Wastewater)</w:t>
      </w:r>
    </w:p>
    <w:p w:rsidR="00286C2E" w:rsidRPr="00286C2E" w:rsidRDefault="00286C2E" w:rsidP="00286C2E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286C2E" w:rsidRPr="00F448B8" w:rsidRDefault="00286C2E" w:rsidP="00286C2E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33" w:history="1">
        <w:r w:rsidRPr="00456441">
          <w:rPr>
            <w:rStyle w:val="Hyperlink"/>
            <w:rFonts w:ascii="Arial" w:hAnsi="Arial" w:cs="Arial"/>
            <w:b/>
            <w:sz w:val="20"/>
          </w:rPr>
          <w:t>Rudolph Water Webinar: Dec. 9, 2021 = $165.00</w:t>
        </w:r>
      </w:hyperlink>
    </w:p>
    <w:p w:rsidR="00286C2E" w:rsidRDefault="00286C2E" w:rsidP="00286C2E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  <w:r w:rsidRPr="00F448B8">
        <w:rPr>
          <w:rFonts w:ascii="Arial" w:hAnsi="Arial" w:cs="Arial"/>
          <w:sz w:val="20"/>
        </w:rPr>
        <w:tab/>
        <w:t>6.0 CTH’s Available per day (</w:t>
      </w:r>
      <w:r>
        <w:rPr>
          <w:rFonts w:ascii="Arial" w:hAnsi="Arial" w:cs="Arial"/>
          <w:sz w:val="20"/>
        </w:rPr>
        <w:t>W</w:t>
      </w:r>
      <w:r w:rsidRPr="00F448B8">
        <w:rPr>
          <w:rFonts w:ascii="Arial" w:hAnsi="Arial" w:cs="Arial"/>
          <w:sz w:val="20"/>
        </w:rPr>
        <w:t>ater)</w:t>
      </w:r>
    </w:p>
    <w:sectPr w:rsidR="00286C2E" w:rsidSect="001F3964">
      <w:pgSz w:w="12240" w:h="15840" w:code="1"/>
      <w:pgMar w:top="446" w:right="288" w:bottom="360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35BD"/>
    <w:multiLevelType w:val="hybridMultilevel"/>
    <w:tmpl w:val="983A71F0"/>
    <w:lvl w:ilvl="0" w:tplc="54969286">
      <w:start w:val="1"/>
      <w:numFmt w:val="decimal"/>
      <w:lvlText w:val="%1-"/>
      <w:lvlJc w:val="left"/>
      <w:pPr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34814E1"/>
    <w:multiLevelType w:val="hybridMultilevel"/>
    <w:tmpl w:val="ED5A4E60"/>
    <w:lvl w:ilvl="0" w:tplc="5F025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2458A"/>
    <w:multiLevelType w:val="hybridMultilevel"/>
    <w:tmpl w:val="667E610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3pp21pvR1eggBiZCdE1fQheN41h+La9jvsRFtLvJW/F5IErtRfsq4FVqkmQKU75MQWXXXle3S5ykqw19c5m7A==" w:salt="SixOUDTRH51JuxJ6B/UcpQ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8"/>
    <w:rsid w:val="00003C55"/>
    <w:rsid w:val="0000590D"/>
    <w:rsid w:val="00011502"/>
    <w:rsid w:val="00011834"/>
    <w:rsid w:val="00011F58"/>
    <w:rsid w:val="0001222C"/>
    <w:rsid w:val="00012EB7"/>
    <w:rsid w:val="00014708"/>
    <w:rsid w:val="00032C82"/>
    <w:rsid w:val="000459C6"/>
    <w:rsid w:val="00051A9D"/>
    <w:rsid w:val="000525B2"/>
    <w:rsid w:val="00064D1E"/>
    <w:rsid w:val="00093165"/>
    <w:rsid w:val="000971F6"/>
    <w:rsid w:val="000A47DA"/>
    <w:rsid w:val="000B3ACF"/>
    <w:rsid w:val="000B51B5"/>
    <w:rsid w:val="000C632E"/>
    <w:rsid w:val="000D07A3"/>
    <w:rsid w:val="000D16A2"/>
    <w:rsid w:val="000D2AA5"/>
    <w:rsid w:val="000E03FA"/>
    <w:rsid w:val="000F3A7A"/>
    <w:rsid w:val="000F3E38"/>
    <w:rsid w:val="00101241"/>
    <w:rsid w:val="00101C30"/>
    <w:rsid w:val="001033FA"/>
    <w:rsid w:val="001047B8"/>
    <w:rsid w:val="00107D63"/>
    <w:rsid w:val="001126E7"/>
    <w:rsid w:val="00123645"/>
    <w:rsid w:val="00125839"/>
    <w:rsid w:val="00127AFC"/>
    <w:rsid w:val="0013634B"/>
    <w:rsid w:val="00141E9F"/>
    <w:rsid w:val="00142078"/>
    <w:rsid w:val="00144142"/>
    <w:rsid w:val="00147E93"/>
    <w:rsid w:val="00155033"/>
    <w:rsid w:val="001B0883"/>
    <w:rsid w:val="001B204A"/>
    <w:rsid w:val="001B2751"/>
    <w:rsid w:val="001B595C"/>
    <w:rsid w:val="001B722C"/>
    <w:rsid w:val="001B7296"/>
    <w:rsid w:val="001B7E6A"/>
    <w:rsid w:val="001D3ED1"/>
    <w:rsid w:val="001D4939"/>
    <w:rsid w:val="001F00D7"/>
    <w:rsid w:val="001F15EF"/>
    <w:rsid w:val="001F3964"/>
    <w:rsid w:val="001F69EA"/>
    <w:rsid w:val="00203BAE"/>
    <w:rsid w:val="002106BB"/>
    <w:rsid w:val="00214B34"/>
    <w:rsid w:val="00217537"/>
    <w:rsid w:val="0023138E"/>
    <w:rsid w:val="00233E25"/>
    <w:rsid w:val="00237DC8"/>
    <w:rsid w:val="00242EFB"/>
    <w:rsid w:val="00243CA2"/>
    <w:rsid w:val="00251E2F"/>
    <w:rsid w:val="00251FF3"/>
    <w:rsid w:val="00255842"/>
    <w:rsid w:val="0026047B"/>
    <w:rsid w:val="002615EC"/>
    <w:rsid w:val="002634F4"/>
    <w:rsid w:val="002750E1"/>
    <w:rsid w:val="00286C2E"/>
    <w:rsid w:val="002A0D3B"/>
    <w:rsid w:val="002A44CF"/>
    <w:rsid w:val="002B0A33"/>
    <w:rsid w:val="002C2665"/>
    <w:rsid w:val="002D30CF"/>
    <w:rsid w:val="002D5F58"/>
    <w:rsid w:val="002F44B2"/>
    <w:rsid w:val="002F57D7"/>
    <w:rsid w:val="003044D7"/>
    <w:rsid w:val="0031291D"/>
    <w:rsid w:val="00346E85"/>
    <w:rsid w:val="00357A9D"/>
    <w:rsid w:val="0036109B"/>
    <w:rsid w:val="00375153"/>
    <w:rsid w:val="00375F84"/>
    <w:rsid w:val="00385A8E"/>
    <w:rsid w:val="003A11A7"/>
    <w:rsid w:val="003B01C9"/>
    <w:rsid w:val="003B4C1D"/>
    <w:rsid w:val="003C1141"/>
    <w:rsid w:val="003E2365"/>
    <w:rsid w:val="003E2F99"/>
    <w:rsid w:val="003E5DEA"/>
    <w:rsid w:val="003F3EF9"/>
    <w:rsid w:val="003F6E6A"/>
    <w:rsid w:val="00405D7D"/>
    <w:rsid w:val="00411BEE"/>
    <w:rsid w:val="00412A15"/>
    <w:rsid w:val="00415127"/>
    <w:rsid w:val="00415DCE"/>
    <w:rsid w:val="00421701"/>
    <w:rsid w:val="00421FF5"/>
    <w:rsid w:val="00433DF5"/>
    <w:rsid w:val="00450885"/>
    <w:rsid w:val="00454598"/>
    <w:rsid w:val="00456441"/>
    <w:rsid w:val="004659C6"/>
    <w:rsid w:val="00467BF1"/>
    <w:rsid w:val="00475937"/>
    <w:rsid w:val="004844E1"/>
    <w:rsid w:val="0048645D"/>
    <w:rsid w:val="0049240F"/>
    <w:rsid w:val="004A1846"/>
    <w:rsid w:val="004A3250"/>
    <w:rsid w:val="004A7F0C"/>
    <w:rsid w:val="004B6DFD"/>
    <w:rsid w:val="004C0F02"/>
    <w:rsid w:val="004C2BCA"/>
    <w:rsid w:val="004C4A59"/>
    <w:rsid w:val="004C70B9"/>
    <w:rsid w:val="004D0CA1"/>
    <w:rsid w:val="004F2880"/>
    <w:rsid w:val="004F4DAD"/>
    <w:rsid w:val="004F660E"/>
    <w:rsid w:val="00505536"/>
    <w:rsid w:val="00512542"/>
    <w:rsid w:val="00512BBF"/>
    <w:rsid w:val="005130E4"/>
    <w:rsid w:val="0052479C"/>
    <w:rsid w:val="005341E2"/>
    <w:rsid w:val="00535BDB"/>
    <w:rsid w:val="00545CC6"/>
    <w:rsid w:val="00567755"/>
    <w:rsid w:val="00573EBB"/>
    <w:rsid w:val="00574B03"/>
    <w:rsid w:val="0058192D"/>
    <w:rsid w:val="00585C1D"/>
    <w:rsid w:val="005A2B84"/>
    <w:rsid w:val="005A5C82"/>
    <w:rsid w:val="005A5E8C"/>
    <w:rsid w:val="005B454D"/>
    <w:rsid w:val="005C0A69"/>
    <w:rsid w:val="005C3A18"/>
    <w:rsid w:val="005C4FF6"/>
    <w:rsid w:val="005D4058"/>
    <w:rsid w:val="005D6197"/>
    <w:rsid w:val="005E3E5C"/>
    <w:rsid w:val="005E55B0"/>
    <w:rsid w:val="005F1928"/>
    <w:rsid w:val="00606100"/>
    <w:rsid w:val="00606B18"/>
    <w:rsid w:val="00613F49"/>
    <w:rsid w:val="00637E70"/>
    <w:rsid w:val="00643ABA"/>
    <w:rsid w:val="0065048C"/>
    <w:rsid w:val="00651FD2"/>
    <w:rsid w:val="0065473D"/>
    <w:rsid w:val="00654DCD"/>
    <w:rsid w:val="00662C73"/>
    <w:rsid w:val="00683F0A"/>
    <w:rsid w:val="00694A25"/>
    <w:rsid w:val="00695F84"/>
    <w:rsid w:val="00696E0C"/>
    <w:rsid w:val="006A5852"/>
    <w:rsid w:val="006B049A"/>
    <w:rsid w:val="006B11F2"/>
    <w:rsid w:val="006C7A71"/>
    <w:rsid w:val="006D636B"/>
    <w:rsid w:val="006E1622"/>
    <w:rsid w:val="006E2082"/>
    <w:rsid w:val="006E22FA"/>
    <w:rsid w:val="006E4904"/>
    <w:rsid w:val="007002B6"/>
    <w:rsid w:val="00715FE4"/>
    <w:rsid w:val="00730411"/>
    <w:rsid w:val="00742121"/>
    <w:rsid w:val="0074276B"/>
    <w:rsid w:val="0074387D"/>
    <w:rsid w:val="00746C52"/>
    <w:rsid w:val="00757AE8"/>
    <w:rsid w:val="00760AEF"/>
    <w:rsid w:val="00774360"/>
    <w:rsid w:val="00785595"/>
    <w:rsid w:val="007A4907"/>
    <w:rsid w:val="007C0DE0"/>
    <w:rsid w:val="007C1B24"/>
    <w:rsid w:val="007C1BA6"/>
    <w:rsid w:val="007C5524"/>
    <w:rsid w:val="007E240C"/>
    <w:rsid w:val="007F3916"/>
    <w:rsid w:val="007F53B2"/>
    <w:rsid w:val="007F71B2"/>
    <w:rsid w:val="00810C35"/>
    <w:rsid w:val="00817045"/>
    <w:rsid w:val="008215BF"/>
    <w:rsid w:val="008260D4"/>
    <w:rsid w:val="00834BA8"/>
    <w:rsid w:val="0084023C"/>
    <w:rsid w:val="008408B5"/>
    <w:rsid w:val="008459A0"/>
    <w:rsid w:val="008523F2"/>
    <w:rsid w:val="00852875"/>
    <w:rsid w:val="008534FD"/>
    <w:rsid w:val="00856438"/>
    <w:rsid w:val="00863319"/>
    <w:rsid w:val="00875FCA"/>
    <w:rsid w:val="008803DF"/>
    <w:rsid w:val="0088278C"/>
    <w:rsid w:val="008848A2"/>
    <w:rsid w:val="00892AA7"/>
    <w:rsid w:val="00897050"/>
    <w:rsid w:val="008A624A"/>
    <w:rsid w:val="008A657C"/>
    <w:rsid w:val="008B1608"/>
    <w:rsid w:val="008C4666"/>
    <w:rsid w:val="008C4809"/>
    <w:rsid w:val="008D08FC"/>
    <w:rsid w:val="008D53B5"/>
    <w:rsid w:val="008D78B7"/>
    <w:rsid w:val="008F0479"/>
    <w:rsid w:val="00913F5A"/>
    <w:rsid w:val="0091650A"/>
    <w:rsid w:val="0093736F"/>
    <w:rsid w:val="00943AEF"/>
    <w:rsid w:val="00944C41"/>
    <w:rsid w:val="00946E16"/>
    <w:rsid w:val="00951913"/>
    <w:rsid w:val="00953E43"/>
    <w:rsid w:val="00954A05"/>
    <w:rsid w:val="00954AA0"/>
    <w:rsid w:val="00960896"/>
    <w:rsid w:val="00974060"/>
    <w:rsid w:val="00977A78"/>
    <w:rsid w:val="00980DBA"/>
    <w:rsid w:val="00983FC4"/>
    <w:rsid w:val="00994C6F"/>
    <w:rsid w:val="0099674E"/>
    <w:rsid w:val="00997132"/>
    <w:rsid w:val="009B2D3A"/>
    <w:rsid w:val="009B4185"/>
    <w:rsid w:val="009B5A4A"/>
    <w:rsid w:val="009C2921"/>
    <w:rsid w:val="009C3401"/>
    <w:rsid w:val="009C4409"/>
    <w:rsid w:val="009D189F"/>
    <w:rsid w:val="009E4DC3"/>
    <w:rsid w:val="009E719D"/>
    <w:rsid w:val="00A0054A"/>
    <w:rsid w:val="00A04214"/>
    <w:rsid w:val="00A0611E"/>
    <w:rsid w:val="00A10492"/>
    <w:rsid w:val="00A13420"/>
    <w:rsid w:val="00A16582"/>
    <w:rsid w:val="00A16B7D"/>
    <w:rsid w:val="00A17370"/>
    <w:rsid w:val="00A22B49"/>
    <w:rsid w:val="00A36F11"/>
    <w:rsid w:val="00A4500C"/>
    <w:rsid w:val="00A50D07"/>
    <w:rsid w:val="00A53A4B"/>
    <w:rsid w:val="00A540E5"/>
    <w:rsid w:val="00A6261C"/>
    <w:rsid w:val="00A73AE5"/>
    <w:rsid w:val="00A7761F"/>
    <w:rsid w:val="00A81A2E"/>
    <w:rsid w:val="00A875FC"/>
    <w:rsid w:val="00AA0FF3"/>
    <w:rsid w:val="00AA238C"/>
    <w:rsid w:val="00AB10DE"/>
    <w:rsid w:val="00AB15D5"/>
    <w:rsid w:val="00AB2105"/>
    <w:rsid w:val="00AB6AA4"/>
    <w:rsid w:val="00AC309D"/>
    <w:rsid w:val="00AD5633"/>
    <w:rsid w:val="00AD7541"/>
    <w:rsid w:val="00AE6D73"/>
    <w:rsid w:val="00AF1C65"/>
    <w:rsid w:val="00AF6493"/>
    <w:rsid w:val="00B06A2B"/>
    <w:rsid w:val="00B176ED"/>
    <w:rsid w:val="00B203F6"/>
    <w:rsid w:val="00B22C96"/>
    <w:rsid w:val="00B301CA"/>
    <w:rsid w:val="00B40F34"/>
    <w:rsid w:val="00B505E8"/>
    <w:rsid w:val="00B506B7"/>
    <w:rsid w:val="00B57D61"/>
    <w:rsid w:val="00B6190F"/>
    <w:rsid w:val="00B63BAF"/>
    <w:rsid w:val="00B711D5"/>
    <w:rsid w:val="00B81B72"/>
    <w:rsid w:val="00B8570F"/>
    <w:rsid w:val="00B866A1"/>
    <w:rsid w:val="00B93368"/>
    <w:rsid w:val="00B9661D"/>
    <w:rsid w:val="00B97C56"/>
    <w:rsid w:val="00BA7DA5"/>
    <w:rsid w:val="00BB1A43"/>
    <w:rsid w:val="00BC379F"/>
    <w:rsid w:val="00BD5C93"/>
    <w:rsid w:val="00C01F08"/>
    <w:rsid w:val="00C035BB"/>
    <w:rsid w:val="00C04198"/>
    <w:rsid w:val="00C109F0"/>
    <w:rsid w:val="00C152DF"/>
    <w:rsid w:val="00C16272"/>
    <w:rsid w:val="00C17AE5"/>
    <w:rsid w:val="00C21E2C"/>
    <w:rsid w:val="00C32E11"/>
    <w:rsid w:val="00C33C74"/>
    <w:rsid w:val="00C377C1"/>
    <w:rsid w:val="00C446D5"/>
    <w:rsid w:val="00C502D4"/>
    <w:rsid w:val="00C50EAF"/>
    <w:rsid w:val="00C60102"/>
    <w:rsid w:val="00C80ED5"/>
    <w:rsid w:val="00C941AB"/>
    <w:rsid w:val="00C9678B"/>
    <w:rsid w:val="00CA0BC7"/>
    <w:rsid w:val="00CB138B"/>
    <w:rsid w:val="00CB2D8F"/>
    <w:rsid w:val="00CC4749"/>
    <w:rsid w:val="00CD31B3"/>
    <w:rsid w:val="00D014E8"/>
    <w:rsid w:val="00D105E0"/>
    <w:rsid w:val="00D127FB"/>
    <w:rsid w:val="00D15645"/>
    <w:rsid w:val="00D16BC0"/>
    <w:rsid w:val="00D17568"/>
    <w:rsid w:val="00D23C05"/>
    <w:rsid w:val="00D5548D"/>
    <w:rsid w:val="00D55A8D"/>
    <w:rsid w:val="00D56D5B"/>
    <w:rsid w:val="00D632C5"/>
    <w:rsid w:val="00D71881"/>
    <w:rsid w:val="00D84DC1"/>
    <w:rsid w:val="00D90BF5"/>
    <w:rsid w:val="00DA3832"/>
    <w:rsid w:val="00DA7618"/>
    <w:rsid w:val="00DB38A6"/>
    <w:rsid w:val="00DB488C"/>
    <w:rsid w:val="00DB6F30"/>
    <w:rsid w:val="00DD639B"/>
    <w:rsid w:val="00DE4A46"/>
    <w:rsid w:val="00DE60CE"/>
    <w:rsid w:val="00DF452B"/>
    <w:rsid w:val="00DF4D12"/>
    <w:rsid w:val="00E10627"/>
    <w:rsid w:val="00E25A37"/>
    <w:rsid w:val="00E33BB0"/>
    <w:rsid w:val="00E5497E"/>
    <w:rsid w:val="00E73B67"/>
    <w:rsid w:val="00E763F1"/>
    <w:rsid w:val="00E765B8"/>
    <w:rsid w:val="00E82E8F"/>
    <w:rsid w:val="00E850D5"/>
    <w:rsid w:val="00E950D5"/>
    <w:rsid w:val="00EA16A5"/>
    <w:rsid w:val="00EB3E2B"/>
    <w:rsid w:val="00EB5153"/>
    <w:rsid w:val="00ED1E54"/>
    <w:rsid w:val="00ED28F2"/>
    <w:rsid w:val="00ED7393"/>
    <w:rsid w:val="00EE3F64"/>
    <w:rsid w:val="00EE48B2"/>
    <w:rsid w:val="00EE5051"/>
    <w:rsid w:val="00F04E1D"/>
    <w:rsid w:val="00F0659E"/>
    <w:rsid w:val="00F24A98"/>
    <w:rsid w:val="00F36D44"/>
    <w:rsid w:val="00F448B8"/>
    <w:rsid w:val="00F45137"/>
    <w:rsid w:val="00F46768"/>
    <w:rsid w:val="00F548AE"/>
    <w:rsid w:val="00F6395E"/>
    <w:rsid w:val="00F63A14"/>
    <w:rsid w:val="00F7190A"/>
    <w:rsid w:val="00F724AE"/>
    <w:rsid w:val="00F93F84"/>
    <w:rsid w:val="00F975F4"/>
    <w:rsid w:val="00FA687E"/>
    <w:rsid w:val="00FA6FB1"/>
    <w:rsid w:val="00FB3D27"/>
    <w:rsid w:val="00FB7B7E"/>
    <w:rsid w:val="00FC4D98"/>
    <w:rsid w:val="00FD7AA9"/>
    <w:rsid w:val="00FE4DCF"/>
    <w:rsid w:val="00FE705F"/>
    <w:rsid w:val="00FF16CC"/>
    <w:rsid w:val="00FF22E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4336D-6808-4A29-8D34-43FF933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618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A76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618"/>
    <w:pPr>
      <w:tabs>
        <w:tab w:val="left" w:pos="144"/>
      </w:tabs>
      <w:ind w:left="864" w:hanging="86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A761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o@otco.org" TargetMode="External"/><Relationship Id="rId13" Type="http://schemas.openxmlformats.org/officeDocument/2006/relationships/hyperlink" Target="https://attendee.gotowebinar.com/register/7987580752808440336" TargetMode="External"/><Relationship Id="rId18" Type="http://schemas.openxmlformats.org/officeDocument/2006/relationships/hyperlink" Target="https://attendee.gotowebinar.com/register/8999185326432175376" TargetMode="External"/><Relationship Id="rId26" Type="http://schemas.openxmlformats.org/officeDocument/2006/relationships/hyperlink" Target="https://attendee.gotowebinar.com/register/90631505148897513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tendee.gotowebinar.com/register/75179038792628251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tco.org/workshops-%2F-webinars" TargetMode="External"/><Relationship Id="rId12" Type="http://schemas.openxmlformats.org/officeDocument/2006/relationships/hyperlink" Target="https://attendee.gotowebinar.com/register/444642914218596624" TargetMode="External"/><Relationship Id="rId17" Type="http://schemas.openxmlformats.org/officeDocument/2006/relationships/hyperlink" Target="https://attendee.gotowebinar.com/register/745876114880435216" TargetMode="External"/><Relationship Id="rId25" Type="http://schemas.openxmlformats.org/officeDocument/2006/relationships/hyperlink" Target="https://attendee.gotowebinar.com/register/3616998942654779664" TargetMode="External"/><Relationship Id="rId33" Type="http://schemas.openxmlformats.org/officeDocument/2006/relationships/hyperlink" Target="https://attendee.gotowebinar.com/register/9159124685855200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tendee.gotowebinar.com/register/8150097367486789392" TargetMode="External"/><Relationship Id="rId20" Type="http://schemas.openxmlformats.org/officeDocument/2006/relationships/hyperlink" Target="https://attendee.gotowebinar.com/register/4077643737157997584" TargetMode="External"/><Relationship Id="rId29" Type="http://schemas.openxmlformats.org/officeDocument/2006/relationships/hyperlink" Target="https://attendee.gotowebinar.com/register/22348919358195238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tco.org" TargetMode="External"/><Relationship Id="rId24" Type="http://schemas.openxmlformats.org/officeDocument/2006/relationships/hyperlink" Target="https://attendee.gotowebinar.com/register/7273409467661071120" TargetMode="External"/><Relationship Id="rId32" Type="http://schemas.openxmlformats.org/officeDocument/2006/relationships/hyperlink" Target="https://attendee.gotowebinar.com/register/13155286911848847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tendee.gotowebinar.com/register/3907754897015391504" TargetMode="External"/><Relationship Id="rId23" Type="http://schemas.openxmlformats.org/officeDocument/2006/relationships/hyperlink" Target="https://attendee.gotowebinar.com/register/5508816450382891024" TargetMode="External"/><Relationship Id="rId28" Type="http://schemas.openxmlformats.org/officeDocument/2006/relationships/hyperlink" Target="https://attendee.gotowebinar.com/register/2199670180335321616" TargetMode="External"/><Relationship Id="rId10" Type="http://schemas.openxmlformats.org/officeDocument/2006/relationships/hyperlink" Target="mailto:otco@otco.org" TargetMode="External"/><Relationship Id="rId19" Type="http://schemas.openxmlformats.org/officeDocument/2006/relationships/hyperlink" Target="https://attendee.gotowebinar.com/register/1413303862196297232" TargetMode="External"/><Relationship Id="rId31" Type="http://schemas.openxmlformats.org/officeDocument/2006/relationships/hyperlink" Target="https://attendee.gotowebinar.com/register/2690064460951367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co.org" TargetMode="External"/><Relationship Id="rId14" Type="http://schemas.openxmlformats.org/officeDocument/2006/relationships/hyperlink" Target="https://attendee.gotowebinar.com/register/258262499171050512" TargetMode="External"/><Relationship Id="rId22" Type="http://schemas.openxmlformats.org/officeDocument/2006/relationships/hyperlink" Target="https://attendee.gotowebinar.com/register/1240402360193674768" TargetMode="External"/><Relationship Id="rId27" Type="http://schemas.openxmlformats.org/officeDocument/2006/relationships/hyperlink" Target="https://attendee.gotowebinar.com/register/4743460699939214608" TargetMode="External"/><Relationship Id="rId30" Type="http://schemas.openxmlformats.org/officeDocument/2006/relationships/hyperlink" Target="https://attendee.gotowebinar.com/register/290845605752999758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1DA1-C7BB-4DE7-B39B-C2CFF62B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</dc:creator>
  <cp:lastModifiedBy>rashawn@otco.org</cp:lastModifiedBy>
  <cp:revision>6</cp:revision>
  <cp:lastPrinted>2021-01-05T15:21:00Z</cp:lastPrinted>
  <dcterms:created xsi:type="dcterms:W3CDTF">2021-01-05T14:04:00Z</dcterms:created>
  <dcterms:modified xsi:type="dcterms:W3CDTF">2021-01-05T18:46:00Z</dcterms:modified>
</cp:coreProperties>
</file>