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0" w:before="2000"/>
      </w:pPr>
      <w:r>
        <w:t xml:space="preserve"/>
      </w:r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aps/>
          <w:color w:val="C4923A"/>
          <w:spacing w:val="200"/>
          <w:sz w:val="20"/>
          <w:szCs w:val="20"/>
        </w:rPr>
        <w:t xml:space="preserve">FAITH IS HEALING</w:t>
      </w:r>
    </w:p>
    <w:p>
      <w:pPr>
        <w:pBdr>
          <w:bottom w:val="single" w:color="C4923A" w:sz="4" w:space="1"/>
        </w:pBdr>
        <w:spacing w:after="60" w:before="60"/>
      </w:pPr>
      <w:r>
        <w:t xml:space="preserve"/>
      </w:r>
    </w:p>
    <w:p>
      <w:pPr>
        <w:spacing w:after="200" w:before="200"/>
      </w:pPr>
      <w:r>
        <w:t xml:space="preserve"/>
      </w:r>
    </w:p>
    <w:p>
      <w:pPr>
        <w:spacing w:after="240" w:before="0"/>
        <w:jc w:val="center"/>
      </w:pPr>
      <w:r>
        <w:rPr>
          <w:rFonts w:ascii="Arial" w:cs="Arial" w:eastAsia="Arial" w:hAnsi="Arial"/>
          <w:b/>
          <w:bCs/>
          <w:color w:val="1A5C6B"/>
          <w:sz w:val="52"/>
          <w:szCs w:val="52"/>
        </w:rPr>
        <w:t xml:space="preserve">The Boundaries Starter Guide</w:t>
      </w:r>
    </w:p>
    <w:p>
      <w:pPr>
        <w:spacing w:after="400" w:before="0"/>
        <w:jc w:val="center"/>
      </w:pPr>
      <w:r>
        <w:rPr>
          <w:rFonts w:ascii="Arial" w:cs="Arial" w:eastAsia="Arial" w:hAnsi="Arial"/>
          <w:i/>
          <w:iCs/>
          <w:color w:val="666666"/>
          <w:sz w:val="26"/>
          <w:szCs w:val="26"/>
        </w:rPr>
        <w:t xml:space="preserve">What boundaries actually are, why they're hard, and how to start</w:t>
      </w:r>
    </w:p>
    <w:p>
      <w:pPr>
        <w:spacing w:after="400" w:before="400"/>
      </w:pPr>
      <w:r>
        <w:t xml:space="preserve"/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5A7A5C"/>
          <w:sz w:val="20"/>
          <w:szCs w:val="20"/>
        </w:rPr>
        <w:t xml:space="preserve">FREE RESOURCE</w:t>
      </w:r>
    </w:p>
    <w:p>
      <w:pPr>
        <w:spacing w:after="200" w:before="20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2E8B9A"/>
          <w:sz w:val="18"/>
          <w:szCs w:val="18"/>
        </w:rPr>
        <w:t xml:space="preserve">faithishealing.com</w:t>
      </w:r>
    </w:p>
    <w:p>
      <w:r>
        <w:br w:type="page"/>
      </w:r>
    </w:p>
    <w:p>
      <w:pPr>
        <w:spacing w:after="80" w:before="480"/>
      </w:pPr>
      <w:r>
        <w:rPr>
          <w:rFonts w:ascii="Arial" w:cs="Arial" w:eastAsia="Arial" w:hAnsi="Arial"/>
          <w:b/>
          <w:bCs/>
          <w:color w:val="1A5C6B"/>
          <w:spacing w:val="120"/>
          <w:sz w:val="20"/>
          <w:szCs w:val="20"/>
        </w:rPr>
        <w:t xml:space="preserve">A BOUNDARY IS NOT A WALL</w:t>
      </w:r>
    </w:p>
    <w:p>
      <w:pPr>
        <w:pBdr>
          <w:bottom w:val="single" w:color="1A5C6B" w:sz="6" w:space="1"/>
        </w:pBdr>
        <w:spacing w:after="240" w:before="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Many of us were taught that boundaries are unkind — that they push people away, are selfish, or a sign something is wrong with the relationship. None of that is true.</w:t>
      </w:r>
    </w:p>
    <w:p>
      <w:pPr>
        <w:spacing w:after="80" w:before="8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A boundary is a statement of what you need in order to be in relationship with someone safely. It says: I want to be here with you — and this is what that requires. Boundaries do not push people away. They tell people how to get close to you.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</w:tcPr>
          <w:p>
            <w:r>
              <w:t xml:space="preserve"/>
            </w:r>
          </w:p>
        </w:tc>
        <w:tc>
          <w:tcPr>
            <w:tcW w:type="dxa" w:w="9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6EC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Research by Nedra Tawwab and others in clinical social work consistently links boundary-setting capacity with lower anxiety, lower burnout, and higher relationship satisfaction. Boundaries are not selfish. They are one of the most loving things you can do.</w:t>
            </w:r>
          </w:p>
        </w:tc>
      </w:tr>
    </w:tbl>
    <w:p>
      <w:pPr>
        <w:spacing w:after="240" w:before="240"/>
      </w:pPr>
      <w:r>
        <w:t xml:space="preserve"/>
      </w:r>
    </w:p>
    <w:p>
      <w:pPr>
        <w:spacing w:after="80" w:before="480"/>
      </w:pPr>
      <w:r>
        <w:rPr>
          <w:rFonts w:ascii="Arial" w:cs="Arial" w:eastAsia="Arial" w:hAnsi="Arial"/>
          <w:b/>
          <w:bCs/>
          <w:color w:val="1A5C6B"/>
          <w:spacing w:val="120"/>
          <w:sz w:val="20"/>
          <w:szCs w:val="20"/>
        </w:rPr>
        <w:t xml:space="preserve">WHY BOUNDARIES ARE HARD</w:t>
      </w:r>
    </w:p>
    <w:p>
      <w:pPr>
        <w:pBdr>
          <w:bottom w:val="single" w:color="1A5C6B" w:sz="6" w:space="1"/>
        </w:pBdr>
        <w:spacing w:after="240" w:before="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If boundaries are so good, why is it so hard to set them? Because for most of us, the inability to set limits was not a random oversight. It was learned. In environments where our needs were dismissed, punished, or used against us, we learned that having needs was dangerous. That saying no meant losing love.</w:t>
      </w:r>
    </w:p>
    <w:p>
      <w:pPr>
        <w:spacing w:after="80" w:before="8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Those lessons were wrong. But they took root early, and they run deep. Learning to set limits is not just a communication skill — it is healing work.</w:t>
      </w:r>
    </w:p>
    <w:p>
      <w:pPr>
        <w:spacing w:after="240" w:before="240"/>
      </w:pPr>
      <w:r>
        <w:t xml:space="preserve"/>
      </w:r>
    </w:p>
    <w:p>
      <w:pPr>
        <w:spacing w:after="80" w:before="480"/>
      </w:pPr>
      <w:r>
        <w:rPr>
          <w:rFonts w:ascii="Arial" w:cs="Arial" w:eastAsia="Arial" w:hAnsi="Arial"/>
          <w:b/>
          <w:bCs/>
          <w:color w:val="1A5C6B"/>
          <w:spacing w:val="120"/>
          <w:sz w:val="20"/>
          <w:szCs w:val="20"/>
        </w:rPr>
        <w:t xml:space="preserve">WHAT A BOUNDARY IS (AND IS NOT)</w:t>
      </w:r>
    </w:p>
    <w:p>
      <w:pPr>
        <w:pBdr>
          <w:bottom w:val="single" w:color="1A5C6B" w:sz="6" w:space="1"/>
        </w:pBdr>
        <w:spacing w:after="2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40"/>
        <w:gridCol w:w="480"/>
        <w:gridCol w:w="4440"/>
      </w:tblGrid>
      <w:tr>
        <w:tc>
          <w:tcPr>
            <w:tcW w:type="dxa" w:w="4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tbl>
            <w:tblPr>
              <w:tblW w:type="dxa" w:w="444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440"/>
            </w:tblGrid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A5C6B" w:val="clear"/>
                  <w:tcMar>
                    <w:top w:type="dxa" w:w="100"/>
                    <w:left w:type="dxa" w:w="240"/>
                    <w:bottom w:type="dxa" w:w="10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A BOUNDARY IS: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8F4F6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A statement of what you need to be in relationship safely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8F4F6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An honest expression of your limits, values, or capacity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8F4F6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Something you communicate clearly and hold calmly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8F4F6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For your own wellbeing — not as punishment for the other person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8F4F6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Adjustable over time as trust builds or circumstances change</w:t>
                  </w:r>
                </w:p>
              </w:tc>
            </w:tr>
          </w:tbl>
          <w:p/>
        </w:tc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tbl>
            <w:tblPr>
              <w:tblW w:type="dxa" w:w="444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440"/>
            </w:tblGrid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5A7A5C" w:val="clear"/>
                  <w:tcMar>
                    <w:top w:type="dxa" w:w="100"/>
                    <w:left w:type="dxa" w:w="240"/>
                    <w:bottom w:type="dxa" w:w="10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A BOUNDARY IS NOT: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DF6EC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A wall you build to keep people out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DF6EC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Punishment for the other person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DF6EC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Something that requires the other person's agreement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DF6EC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A guarantee that the other person will comply</w:t>
                  </w:r>
                </w:p>
              </w:tc>
            </w:tr>
            <w:tr>
              <w:tc>
                <w:tcPr>
                  <w:tcW w:type="dxa" w:w="4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DF6EC" w:val="clear"/>
                  <w:tcMar>
                    <w:top w:type="dxa" w:w="60"/>
                    <w:left w:type="dxa" w:w="240"/>
                    <w:bottom w:type="dxa" w:w="60"/>
                    <w:right w:type="dxa" w:w="240"/>
                  </w:tcMar>
                </w:tcPr>
                <w:p>
                  <w:r>
                    <w:rPr>
                      <w:rFonts w:ascii="Arial" w:cs="Arial" w:eastAsia="Arial" w:hAnsi="Arial"/>
                      <w:color w:val="2C2C2C"/>
                      <w:sz w:val="20"/>
                      <w:szCs w:val="20"/>
                    </w:rPr>
                    <w:t xml:space="preserve">☐  An ultimatum designed to control another person's behavior</w:t>
                  </w:r>
                </w:p>
              </w:tc>
            </w:tr>
          </w:tbl>
          <w:p/>
        </w:tc>
      </w:tr>
    </w:tbl>
    <w:p>
      <w:pPr>
        <w:spacing w:after="240" w:before="240"/>
      </w:pPr>
      <w:r>
        <w:t xml:space="preserve"/>
      </w:r>
    </w:p>
    <w:p>
      <w:pPr>
        <w:spacing w:after="80" w:before="480"/>
      </w:pPr>
      <w:r>
        <w:rPr>
          <w:rFonts w:ascii="Arial" w:cs="Arial" w:eastAsia="Arial" w:hAnsi="Arial"/>
          <w:b/>
          <w:bCs/>
          <w:color w:val="1A5C6B"/>
          <w:spacing w:val="120"/>
          <w:sz w:val="20"/>
          <w:szCs w:val="20"/>
        </w:rPr>
        <w:t xml:space="preserve">THE THREE TYPES OF BOUNDARIES</w:t>
      </w:r>
    </w:p>
    <w:p>
      <w:pPr>
        <w:pBdr>
          <w:bottom w:val="single" w:color="1A5C6B" w:sz="6" w:space="1"/>
        </w:pBdr>
        <w:spacing w:after="2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"/>
        <w:gridCol w:w="9120"/>
      </w:tblGrid>
      <w:tr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5C6B" w:val="clear"/>
          </w:tcPr>
          <w:p>
            <w:r>
              <w:t xml:space="preserve"/>
            </w:r>
          </w:p>
        </w:tc>
        <w:tc>
          <w:tcPr>
            <w:tcW w:type="dxa" w:w="9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5C6B"/>
                <w:sz w:val="22"/>
                <w:szCs w:val="22"/>
              </w:rPr>
              <w:t xml:space="preserve">Physical Boundaries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2C2C2C"/>
                <w:sz w:val="21"/>
                <w:szCs w:val="21"/>
              </w:rPr>
              <w:t xml:space="preserve">Your body, your space, your physical presence.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"I'm not comfortable with hugs from people I don't know well."  |  "I need alone time to recharge — this is not personal."</w:t>
            </w:r>
          </w:p>
        </w:tc>
      </w:tr>
    </w:tbl>
    <w:p>
      <w:pPr>
        <w:spacing w:after="10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"/>
        <w:gridCol w:w="9120"/>
      </w:tblGrid>
      <w:tr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</w:tcPr>
          <w:p>
            <w:r>
              <w:t xml:space="preserve"/>
            </w:r>
          </w:p>
        </w:tc>
        <w:tc>
          <w:tcPr>
            <w:tcW w:type="dxa" w:w="9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6EC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C4923A"/>
                <w:sz w:val="22"/>
                <w:szCs w:val="22"/>
              </w:rPr>
              <w:t xml:space="preserve">Emotional Boundaries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2C2C2C"/>
                <w:sz w:val="21"/>
                <w:szCs w:val="21"/>
              </w:rPr>
              <w:t xml:space="preserve">Your feelings, your emotional bandwidth, what you are able to take on.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"I can't take on anyone else's crisis right now."  |  "I need to step away from this conversation when voices are raised."</w:t>
            </w:r>
          </w:p>
        </w:tc>
      </w:tr>
    </w:tbl>
    <w:p>
      <w:pPr>
        <w:spacing w:after="10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"/>
        <w:gridCol w:w="9120"/>
      </w:tblGrid>
      <w:tr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A7A5C" w:val="clear"/>
          </w:tcPr>
          <w:p>
            <w:r>
              <w:t xml:space="preserve"/>
            </w:r>
          </w:p>
        </w:tc>
        <w:tc>
          <w:tcPr>
            <w:tcW w:type="dxa" w:w="9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EF4EE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5A7A5C"/>
                <w:sz w:val="22"/>
                <w:szCs w:val="22"/>
              </w:rPr>
              <w:t xml:space="preserve">Time &amp; Energy Boundaries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2C2C2C"/>
                <w:sz w:val="21"/>
                <w:szCs w:val="21"/>
              </w:rPr>
              <w:t xml:space="preserve">How you spend your time and what you can commit to.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"I'm not able to add anything else to my schedule right now."  |  "I can give you an hour on this — I can't give you the whole evening."</w:t>
            </w:r>
          </w:p>
        </w:tc>
      </w:tr>
    </w:tbl>
    <w:p>
      <w:pPr>
        <w:spacing w:after="100" w:before="100"/>
      </w:pPr>
      <w:r>
        <w:t xml:space="preserve"/>
      </w:r>
    </w:p>
    <w:p>
      <w:pPr>
        <w:spacing w:after="80" w:before="80"/>
      </w:pPr>
      <w:r>
        <w:t xml:space="preserve"/>
      </w:r>
    </w:p>
    <w:p>
      <w:pPr>
        <w:spacing w:after="80" w:before="480"/>
      </w:pPr>
      <w:r>
        <w:rPr>
          <w:rFonts w:ascii="Arial" w:cs="Arial" w:eastAsia="Arial" w:hAnsi="Arial"/>
          <w:b/>
          <w:bCs/>
          <w:color w:val="1A5C6B"/>
          <w:spacing w:val="120"/>
          <w:sz w:val="20"/>
          <w:szCs w:val="20"/>
        </w:rPr>
        <w:t xml:space="preserve">READY-TO-USE BOUNDARY LANGUAGE</w:t>
      </w:r>
    </w:p>
    <w:p>
      <w:pPr>
        <w:pBdr>
          <w:bottom w:val="single" w:color="1A5C6B" w:sz="6" w:space="1"/>
        </w:pBdr>
        <w:spacing w:after="240" w:before="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You don't have to have the perfect words. Start with these and adapt them to your own voice.</w:t>
      </w:r>
    </w:p>
    <w:p>
      <w:pPr>
        <w:spacing w:after="120" w:before="12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C4923A"/>
          <w:sz w:val="20"/>
          <w:szCs w:val="20"/>
        </w:rPr>
        <w:t xml:space="preserve">SIMPLE NO'S: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"I'm not able to commit to that."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"That doesn't work for me."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"I need to pass on this one."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"I appreciate you asking — my answer is no."</w:t>
            </w:r>
          </w:p>
        </w:tc>
      </w:tr>
    </w:tbl>
    <w:p>
      <w:pPr>
        <w:spacing w:after="120" w:before="12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C4923A"/>
          <w:sz w:val="20"/>
          <w:szCs w:val="20"/>
        </w:rPr>
        <w:t xml:space="preserve">WHEN SOMEONE PUSHES BACK: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"I understand you're disappointed. My answer is still no."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"I hear that this is hard for you. I still need to hold this limit."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"I don't need to explain my reasons. My no is enough."</w:t>
            </w:r>
          </w:p>
        </w:tc>
      </w:tr>
    </w:tbl>
    <w:p>
      <w:pPr>
        <w:spacing w:after="120" w:before="12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C4923A"/>
          <w:sz w:val="20"/>
          <w:szCs w:val="20"/>
        </w:rPr>
        <w:t xml:space="preserve">WITH FAMILY: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"We won't be able to stay overnight this time."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"That topic isn't something I'm willing to discuss at gatherings."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  <w:shd w:fill="FDF6EC" w:val="clear"/>
            <w:tcMar>
              <w:top w:type="dxa" w:w="80"/>
              <w:left w:type="dxa" w:w="240"/>
              <w:bottom w:type="dxa" w:w="8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1"/>
                <w:szCs w:val="21"/>
              </w:rPr>
              <w:t xml:space="preserve">"I'll be leaving at [time]. I'm looking forward to the time we do have."</w:t>
            </w:r>
          </w:p>
        </w:tc>
      </w:tr>
    </w:tbl>
    <w:p>
      <w:pPr>
        <w:spacing w:after="240" w:before="240"/>
      </w:pPr>
      <w:r>
        <w:t xml:space="preserve"/>
      </w:r>
    </w:p>
    <w:p>
      <w:pPr>
        <w:spacing w:after="80" w:before="480"/>
      </w:pPr>
      <w:r>
        <w:rPr>
          <w:rFonts w:ascii="Arial" w:cs="Arial" w:eastAsia="Arial" w:hAnsi="Arial"/>
          <w:b/>
          <w:bCs/>
          <w:color w:val="5A7A5C"/>
          <w:spacing w:val="120"/>
          <w:sz w:val="20"/>
          <w:szCs w:val="20"/>
        </w:rPr>
        <w:t xml:space="preserve">YOUR FIRST BOUNDARY EXERCISE</w:t>
      </w:r>
    </w:p>
    <w:p>
      <w:pPr>
        <w:pBdr>
          <w:bottom w:val="single" w:color="5A7A5C" w:sz="6" w:space="1"/>
        </w:pBdr>
        <w:spacing w:after="240" w:before="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Think of one situation where you regularly say yes when you mean no.</w:t>
      </w:r>
    </w:p>
    <w:p>
      <w:pPr>
        <w:spacing w:after="120" w:before="12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5A7A5C"/>
          <w:sz w:val="20"/>
          <w:szCs w:val="20"/>
        </w:rPr>
        <w:t xml:space="preserve">The situation: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5A7A5C" w:sz="2"/>
              <w:left w:val="single" w:color="5A7A5C" w:sz="2"/>
              <w:bottom w:val="single" w:color="5A7A5C" w:sz="2"/>
              <w:right w:val="single" w:color="5A7A5C" w:sz="2"/>
            </w:tcBorders>
            <w:shd w:fill="EEF4EE" w:val="clear"/>
            <w:tcMar>
              <w:top w:type="dxa" w:w="200"/>
              <w:left w:type="dxa" w:w="240"/>
              <w:bottom w:type="dxa" w:w="40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My response:</w:t>
            </w:r>
          </w:p>
        </w:tc>
      </w:tr>
    </w:tbl>
    <w:p>
      <w:pPr>
        <w:spacing w:after="100" w:before="10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5A7A5C"/>
          <w:sz w:val="20"/>
          <w:szCs w:val="20"/>
        </w:rPr>
        <w:t xml:space="preserve">What it costs me to keep saying yes: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5A7A5C" w:sz="2"/>
              <w:left w:val="single" w:color="5A7A5C" w:sz="2"/>
              <w:bottom w:val="single" w:color="5A7A5C" w:sz="2"/>
              <w:right w:val="single" w:color="5A7A5C" w:sz="2"/>
            </w:tcBorders>
            <w:shd w:fill="EEF4EE" w:val="clear"/>
            <w:tcMar>
              <w:top w:type="dxa" w:w="200"/>
              <w:left w:type="dxa" w:w="240"/>
              <w:bottom w:type="dxa" w:w="40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My response:</w:t>
            </w:r>
          </w:p>
        </w:tc>
      </w:tr>
    </w:tbl>
    <w:p>
      <w:pPr>
        <w:spacing w:after="100" w:before="10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5A7A5C"/>
          <w:sz w:val="20"/>
          <w:szCs w:val="20"/>
        </w:rPr>
        <w:t xml:space="preserve">The boundary I actually need (write it as a clear, kind statement):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5A7A5C" w:sz="2"/>
              <w:left w:val="single" w:color="5A7A5C" w:sz="2"/>
              <w:bottom w:val="single" w:color="5A7A5C" w:sz="2"/>
              <w:right w:val="single" w:color="5A7A5C" w:sz="2"/>
            </w:tcBorders>
            <w:shd w:fill="EEF4EE" w:val="clear"/>
            <w:tcMar>
              <w:top w:type="dxa" w:w="200"/>
              <w:left w:type="dxa" w:w="240"/>
              <w:bottom w:type="dxa" w:w="40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My response:</w:t>
            </w:r>
          </w:p>
        </w:tc>
      </w:tr>
    </w:tbl>
    <w:p>
      <w:pPr>
        <w:spacing w:after="100" w:before="10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5A7A5C"/>
          <w:sz w:val="20"/>
          <w:szCs w:val="20"/>
        </w:rPr>
        <w:t xml:space="preserve">What I'm afraid will happen if I set this limit: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5A7A5C" w:sz="2"/>
              <w:left w:val="single" w:color="5A7A5C" w:sz="2"/>
              <w:bottom w:val="single" w:color="5A7A5C" w:sz="2"/>
              <w:right w:val="single" w:color="5A7A5C" w:sz="2"/>
            </w:tcBorders>
            <w:shd w:fill="EEF4EE" w:val="clear"/>
            <w:tcMar>
              <w:top w:type="dxa" w:w="200"/>
              <w:left w:type="dxa" w:w="240"/>
              <w:bottom w:type="dxa" w:w="40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My response:</w:t>
            </w:r>
          </w:p>
        </w:tc>
      </w:tr>
    </w:tbl>
    <w:p>
      <w:pPr>
        <w:spacing w:after="240" w:before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5C6B" w:val="clear"/>
            <w:tcMar>
              <w:top w:type="dxa" w:w="280"/>
              <w:left w:type="dxa" w:w="480"/>
              <w:bottom w:type="dxa" w:w="280"/>
              <w:right w:type="dxa" w:w="480"/>
            </w:tcMar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pacing w:val="120"/>
                <w:sz w:val="22"/>
                <w:szCs w:val="22"/>
              </w:rPr>
              <w:t xml:space="preserve">READY TO GO DEEPER?</w:t>
            </w:r>
          </w:p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color w:val="C0DCE0"/>
                <w:sz w:val="20"/>
                <w:szCs w:val="20"/>
              </w:rPr>
              <w:t xml:space="preserve">Faith is Healing offers four tiers of support — from a self-paced library to private 1:1 coaching.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4923A"/>
                <w:sz w:val="22"/>
                <w:szCs w:val="22"/>
              </w:rPr>
              <w:t xml:space="preserve">faithishealing.com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C2C2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1A5C6B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2026-06-02T20:42:48.158Z</dcterms:created>
  <dcterms:modified xsi:type="dcterms:W3CDTF">2026-06-02T20:42:48.158Z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