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right"/>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November 2024</w:t>
      </w:r>
    </w:p>
    <w:p w:rsidR="00000000" w:rsidDel="00000000" w:rsidP="00000000" w:rsidRDefault="00000000" w:rsidRPr="00000000" w14:paraId="00000002">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240" w:lineRule="auto"/>
        <w:rPr>
          <w:rFonts w:ascii="Arial" w:cs="Arial" w:eastAsia="Arial" w:hAnsi="Arial"/>
        </w:rPr>
      </w:pPr>
      <w:r w:rsidDel="00000000" w:rsidR="00000000" w:rsidRPr="00000000">
        <w:rPr>
          <w:rFonts w:ascii="Arial" w:cs="Arial" w:eastAsia="Arial" w:hAnsi="Arial"/>
          <w:rtl w:val="0"/>
        </w:rPr>
        <w:t xml:space="preserve">Dear Parents/Carers,</w:t>
      </w:r>
    </w:p>
    <w:p w:rsidR="00000000" w:rsidDel="00000000" w:rsidP="00000000" w:rsidRDefault="00000000" w:rsidRPr="00000000" w14:paraId="00000004">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240" w:lineRule="auto"/>
        <w:rPr>
          <w:rFonts w:ascii="Arial" w:cs="Arial" w:eastAsia="Arial" w:hAnsi="Arial"/>
          <w:b w:val="1"/>
        </w:rPr>
      </w:pPr>
      <w:r w:rsidDel="00000000" w:rsidR="00000000" w:rsidRPr="00000000">
        <w:rPr>
          <w:rFonts w:ascii="Arial" w:cs="Arial" w:eastAsia="Arial" w:hAnsi="Arial"/>
          <w:b w:val="1"/>
          <w:rtl w:val="0"/>
        </w:rPr>
        <w:t xml:space="preserve">Important Notice: New Government Attendance Changes</w:t>
      </w:r>
    </w:p>
    <w:p w:rsidR="00000000" w:rsidDel="00000000" w:rsidP="00000000" w:rsidRDefault="00000000" w:rsidRPr="00000000" w14:paraId="00000006">
      <w:pPr>
        <w:spacing w:after="240" w:lineRule="auto"/>
        <w:rPr>
          <w:rFonts w:ascii="Arial" w:cs="Arial" w:eastAsia="Arial" w:hAnsi="Arial"/>
        </w:rPr>
      </w:pPr>
      <w:r w:rsidDel="00000000" w:rsidR="00000000" w:rsidRPr="00000000">
        <w:rPr>
          <w:rFonts w:ascii="Arial" w:cs="Arial" w:eastAsia="Arial" w:hAnsi="Arial"/>
          <w:rtl w:val="0"/>
        </w:rPr>
        <w:t xml:space="preserve">As we are sure you are aware, poor attendance continues to be a national concern. We are proud that Underhill School and Children’s Centre has effective relationships with parents and carers and that we will always do our best to support you with school attendance. Please take the time to carefully read this letter. As part of our ongoing commitment to ensure the highest standards of education and wellbeing for all students, we are writing to inform you about the new attendance regulations introduced by the UK government, which took effect  from 19 August 2024.</w:t>
      </w:r>
    </w:p>
    <w:p w:rsidR="00000000" w:rsidDel="00000000" w:rsidP="00000000" w:rsidRDefault="00000000" w:rsidRPr="00000000" w14:paraId="00000007">
      <w:pPr>
        <w:spacing w:after="240" w:lineRule="auto"/>
        <w:rPr>
          <w:rFonts w:ascii="Arial" w:cs="Arial" w:eastAsia="Arial" w:hAnsi="Arial"/>
          <w:b w:val="1"/>
        </w:rPr>
      </w:pPr>
      <w:r w:rsidDel="00000000" w:rsidR="00000000" w:rsidRPr="00000000">
        <w:rPr>
          <w:rFonts w:ascii="Arial" w:cs="Arial" w:eastAsia="Arial" w:hAnsi="Arial"/>
          <w:b w:val="1"/>
          <w:rtl w:val="0"/>
        </w:rPr>
        <w:t xml:space="preserve">Overview of Changes:</w:t>
      </w:r>
    </w:p>
    <w:p w:rsidR="00000000" w:rsidDel="00000000" w:rsidP="00000000" w:rsidRDefault="00000000" w:rsidRPr="00000000" w14:paraId="00000008">
      <w:pPr>
        <w:spacing w:after="240" w:lineRule="auto"/>
        <w:rPr>
          <w:rFonts w:ascii="Arial" w:cs="Arial" w:eastAsia="Arial" w:hAnsi="Arial"/>
        </w:rPr>
      </w:pPr>
      <w:r w:rsidDel="00000000" w:rsidR="00000000" w:rsidRPr="00000000">
        <w:rPr>
          <w:rFonts w:ascii="Arial" w:cs="Arial" w:eastAsia="Arial" w:hAnsi="Arial"/>
          <w:rtl w:val="0"/>
        </w:rPr>
        <w:t xml:space="preserve">The UK government has revised its attendance policies to enhance educational outcomes,reduce absenteeism and improve punctuality. These changes are designed to ensure that all students can benefit fully from their education.</w:t>
      </w:r>
    </w:p>
    <w:p w:rsidR="00000000" w:rsidDel="00000000" w:rsidP="00000000" w:rsidRDefault="00000000" w:rsidRPr="00000000" w14:paraId="00000009">
      <w:pPr>
        <w:spacing w:after="240" w:lineRule="auto"/>
        <w:rPr>
          <w:rFonts w:ascii="Arial" w:cs="Arial" w:eastAsia="Arial" w:hAnsi="Arial"/>
          <w:b w:val="1"/>
        </w:rPr>
      </w:pPr>
      <w:r w:rsidDel="00000000" w:rsidR="00000000" w:rsidRPr="00000000">
        <w:rPr>
          <w:rFonts w:ascii="Arial" w:cs="Arial" w:eastAsia="Arial" w:hAnsi="Arial"/>
          <w:b w:val="1"/>
          <w:rtl w:val="0"/>
        </w:rPr>
        <w:t xml:space="preserve">Increased Monitoring and Reporting:</w:t>
      </w:r>
    </w:p>
    <w:p w:rsidR="00000000" w:rsidDel="00000000" w:rsidP="00000000" w:rsidRDefault="00000000" w:rsidRPr="00000000" w14:paraId="0000000A">
      <w:pPr>
        <w:spacing w:after="240" w:lineRule="auto"/>
        <w:rPr>
          <w:rFonts w:ascii="Arial" w:cs="Arial" w:eastAsia="Arial" w:hAnsi="Arial"/>
        </w:rPr>
      </w:pPr>
      <w:r w:rsidDel="00000000" w:rsidR="00000000" w:rsidRPr="00000000">
        <w:rPr>
          <w:rFonts w:ascii="Arial" w:cs="Arial" w:eastAsia="Arial" w:hAnsi="Arial"/>
          <w:rtl w:val="0"/>
        </w:rPr>
        <w:t xml:space="preserve">Schools are now required to monitor attendance more closely and report any absences to local authorities more frequently. This will involve more regular checks and communications regarding your child's attendance record.</w:t>
      </w:r>
    </w:p>
    <w:p w:rsidR="00000000" w:rsidDel="00000000" w:rsidP="00000000" w:rsidRDefault="00000000" w:rsidRPr="00000000" w14:paraId="0000000B">
      <w:pPr>
        <w:spacing w:after="240" w:lineRule="auto"/>
        <w:rPr>
          <w:rFonts w:ascii="Arial" w:cs="Arial" w:eastAsia="Arial" w:hAnsi="Arial"/>
          <w:b w:val="1"/>
        </w:rPr>
      </w:pPr>
      <w:r w:rsidDel="00000000" w:rsidR="00000000" w:rsidRPr="00000000">
        <w:rPr>
          <w:rFonts w:ascii="Arial" w:cs="Arial" w:eastAsia="Arial" w:hAnsi="Arial"/>
          <w:b w:val="1"/>
          <w:rtl w:val="0"/>
        </w:rPr>
        <w:t xml:space="preserve">Stricter Penalties for Unauthorised Absences:</w:t>
      </w:r>
    </w:p>
    <w:p w:rsidR="00000000" w:rsidDel="00000000" w:rsidP="00000000" w:rsidRDefault="00000000" w:rsidRPr="00000000" w14:paraId="0000000C">
      <w:pPr>
        <w:spacing w:after="240" w:lineRule="auto"/>
        <w:rPr>
          <w:rFonts w:ascii="Arial" w:cs="Arial" w:eastAsia="Arial" w:hAnsi="Arial"/>
        </w:rPr>
      </w:pPr>
      <w:r w:rsidDel="00000000" w:rsidR="00000000" w:rsidRPr="00000000">
        <w:rPr>
          <w:rFonts w:ascii="Arial" w:cs="Arial" w:eastAsia="Arial" w:hAnsi="Arial"/>
          <w:rtl w:val="0"/>
        </w:rPr>
        <w:t xml:space="preserve">• There will be stricter penalties for unauthorised absences. Parents may face fines or other legal actions if their children have a significant number of unauthorised absences.</w:t>
      </w:r>
    </w:p>
    <w:p w:rsidR="00000000" w:rsidDel="00000000" w:rsidP="00000000" w:rsidRDefault="00000000" w:rsidRPr="00000000" w14:paraId="0000000D">
      <w:pPr>
        <w:spacing w:after="240" w:lineRule="auto"/>
        <w:rPr>
          <w:rFonts w:ascii="Arial" w:cs="Arial" w:eastAsia="Arial" w:hAnsi="Arial"/>
          <w:highlight w:val="yellow"/>
        </w:rPr>
      </w:pPr>
      <w:r w:rsidDel="00000000" w:rsidR="00000000" w:rsidRPr="00000000">
        <w:rPr>
          <w:rFonts w:ascii="Arial" w:cs="Arial" w:eastAsia="Arial" w:hAnsi="Arial"/>
          <w:rtl w:val="0"/>
        </w:rPr>
        <w:t xml:space="preserve">• The ‘Working together to improve attendance’ DFE guidance states ‘The threshold is 10 sessions of unauthorised absence (5 school days) in a rolling period of 10 school weeks’. These sessions include when students turn up late to school after the register has closed at 9.15am. Children must arrive for registration by 9am. Please remember that our ‘soft start’ is from 8:40am with key skill learning happening in every classroom from this time.  </w:t>
      </w:r>
      <w:r w:rsidDel="00000000" w:rsidR="00000000" w:rsidRPr="00000000">
        <w:rPr>
          <w:rFonts w:ascii="Arial" w:cs="Arial" w:eastAsia="Arial" w:hAnsi="Arial"/>
          <w:rtl w:val="0"/>
        </w:rPr>
        <w:t xml:space="preserve">Moving forward, any children arriving after registers close will receive an absent mark for the morning session.</w:t>
      </w:r>
      <w:r w:rsidDel="00000000" w:rsidR="00000000" w:rsidRPr="00000000">
        <w:rPr>
          <w:rtl w:val="0"/>
        </w:rPr>
      </w:r>
    </w:p>
    <w:p w:rsidR="00000000" w:rsidDel="00000000" w:rsidP="00000000" w:rsidRDefault="00000000" w:rsidRPr="00000000" w14:paraId="0000000E">
      <w:pPr>
        <w:spacing w:after="240" w:lineRule="auto"/>
        <w:rPr>
          <w:rFonts w:ascii="Arial" w:cs="Arial" w:eastAsia="Arial" w:hAnsi="Arial"/>
          <w:b w:val="1"/>
        </w:rPr>
      </w:pPr>
      <w:r w:rsidDel="00000000" w:rsidR="00000000" w:rsidRPr="00000000">
        <w:rPr>
          <w:rFonts w:ascii="Arial" w:cs="Arial" w:eastAsia="Arial" w:hAnsi="Arial"/>
          <w:b w:val="1"/>
          <w:rtl w:val="0"/>
        </w:rPr>
        <w:t xml:space="preserve">The government published guidance states:</w:t>
      </w:r>
    </w:p>
    <w:p w:rsidR="00000000" w:rsidDel="00000000" w:rsidP="00000000" w:rsidRDefault="00000000" w:rsidRPr="00000000" w14:paraId="0000000F">
      <w:pPr>
        <w:spacing w:after="240" w:lineRule="auto"/>
        <w:rPr>
          <w:rFonts w:ascii="Arial" w:cs="Arial" w:eastAsia="Arial" w:hAnsi="Arial"/>
        </w:rPr>
      </w:pPr>
      <w:r w:rsidDel="00000000" w:rsidR="00000000" w:rsidRPr="00000000">
        <w:rPr>
          <w:rFonts w:ascii="Arial" w:cs="Arial" w:eastAsia="Arial" w:hAnsi="Arial"/>
          <w:rtl w:val="0"/>
        </w:rPr>
        <w:t xml:space="preserve">▪ The first penalty notice issued to a parent in respect of a particular pupil will be charged at £160 if paid within 28 days. This will be reduced to £80 if paid within 21 days.</w:t>
      </w:r>
    </w:p>
    <w:p w:rsidR="00000000" w:rsidDel="00000000" w:rsidP="00000000" w:rsidRDefault="00000000" w:rsidRPr="00000000" w14:paraId="00000010">
      <w:pPr>
        <w:spacing w:after="240" w:lineRule="auto"/>
        <w:rPr>
          <w:rFonts w:ascii="Arial" w:cs="Arial" w:eastAsia="Arial" w:hAnsi="Arial"/>
        </w:rPr>
      </w:pPr>
      <w:r w:rsidDel="00000000" w:rsidR="00000000" w:rsidRPr="00000000">
        <w:rPr>
          <w:rFonts w:ascii="Arial" w:cs="Arial" w:eastAsia="Arial" w:hAnsi="Arial"/>
          <w:rtl w:val="0"/>
        </w:rPr>
        <w:t xml:space="preserve">• A second penalty notice issued to the same parent in respect of the same pupil is charged at a flat rate of £160 if paid within 28 days. </w:t>
      </w:r>
    </w:p>
    <w:p w:rsidR="00000000" w:rsidDel="00000000" w:rsidP="00000000" w:rsidRDefault="00000000" w:rsidRPr="00000000" w14:paraId="00000011">
      <w:pPr>
        <w:spacing w:after="240" w:lineRule="auto"/>
        <w:rPr>
          <w:rFonts w:ascii="Arial" w:cs="Arial" w:eastAsia="Arial" w:hAnsi="Arial"/>
        </w:rPr>
      </w:pPr>
      <w:r w:rsidDel="00000000" w:rsidR="00000000" w:rsidRPr="00000000">
        <w:rPr>
          <w:rFonts w:ascii="Arial" w:cs="Arial" w:eastAsia="Arial" w:hAnsi="Arial"/>
          <w:rtl w:val="0"/>
        </w:rPr>
        <w:t xml:space="preserve">• A third penalty notice cannot be issued to the same parent in respect of the same child within 3 years of the date of issue of the first. The case could be presented straight to the Magistrates court to consider prosecution, but may include other tools such as one of the other attendance legal interventions. Cases found guilty in Magistrates court may show up on parent’s DBS certificates due to ‘Failure to safeguard a child’s education’.</w:t>
      </w:r>
    </w:p>
    <w:p w:rsidR="00000000" w:rsidDel="00000000" w:rsidP="00000000" w:rsidRDefault="00000000" w:rsidRPr="00000000" w14:paraId="00000012">
      <w:pPr>
        <w:spacing w:after="240" w:lineRule="auto"/>
        <w:rPr>
          <w:rFonts w:ascii="Arial" w:cs="Arial" w:eastAsia="Arial" w:hAnsi="Arial"/>
          <w:b w:val="1"/>
        </w:rPr>
      </w:pPr>
      <w:r w:rsidDel="00000000" w:rsidR="00000000" w:rsidRPr="00000000">
        <w:rPr>
          <w:rFonts w:ascii="Arial" w:cs="Arial" w:eastAsia="Arial" w:hAnsi="Arial"/>
          <w:b w:val="1"/>
          <w:rtl w:val="0"/>
        </w:rPr>
        <w:t xml:space="preserve">Support Services:</w:t>
      </w:r>
    </w:p>
    <w:p w:rsidR="00000000" w:rsidDel="00000000" w:rsidP="00000000" w:rsidRDefault="00000000" w:rsidRPr="00000000" w14:paraId="00000013">
      <w:pPr>
        <w:spacing w:after="240" w:lineRule="auto"/>
        <w:rPr>
          <w:rFonts w:ascii="Arial" w:cs="Arial" w:eastAsia="Arial" w:hAnsi="Arial"/>
        </w:rPr>
      </w:pPr>
      <w:r w:rsidDel="00000000" w:rsidR="00000000" w:rsidRPr="00000000">
        <w:rPr>
          <w:rFonts w:ascii="Arial" w:cs="Arial" w:eastAsia="Arial" w:hAnsi="Arial"/>
          <w:rtl w:val="0"/>
        </w:rPr>
        <w:t xml:space="preserve">There are a variety of ways we can support families to address barriers to regular attendance. If you would like any support, please don’t hesitate to speak to one of us, Kate Woods or Jane Wood.  </w:t>
      </w:r>
      <w:r w:rsidDel="00000000" w:rsidR="00000000" w:rsidRPr="00000000">
        <w:rPr>
          <w:rtl w:val="0"/>
        </w:rPr>
      </w:r>
    </w:p>
    <w:p w:rsidR="00000000" w:rsidDel="00000000" w:rsidP="00000000" w:rsidRDefault="00000000" w:rsidRPr="00000000" w14:paraId="00000014">
      <w:pPr>
        <w:spacing w:after="240" w:lineRule="auto"/>
        <w:rPr>
          <w:rFonts w:ascii="Arial" w:cs="Arial" w:eastAsia="Arial" w:hAnsi="Arial"/>
          <w:b w:val="1"/>
        </w:rPr>
      </w:pPr>
      <w:r w:rsidDel="00000000" w:rsidR="00000000" w:rsidRPr="00000000">
        <w:rPr>
          <w:rFonts w:ascii="Arial" w:cs="Arial" w:eastAsia="Arial" w:hAnsi="Arial"/>
          <w:b w:val="1"/>
          <w:rtl w:val="0"/>
        </w:rPr>
        <w:t xml:space="preserve">Clear Attendance Policies:</w:t>
      </w:r>
    </w:p>
    <w:p w:rsidR="00000000" w:rsidDel="00000000" w:rsidP="00000000" w:rsidRDefault="00000000" w:rsidRPr="00000000" w14:paraId="00000015">
      <w:pPr>
        <w:spacing w:after="240" w:lineRule="auto"/>
        <w:rPr>
          <w:rFonts w:ascii="Arial" w:cs="Arial" w:eastAsia="Arial" w:hAnsi="Arial"/>
        </w:rPr>
      </w:pPr>
      <w:r w:rsidDel="00000000" w:rsidR="00000000" w:rsidRPr="00000000">
        <w:rPr>
          <w:rFonts w:ascii="Arial" w:cs="Arial" w:eastAsia="Arial" w:hAnsi="Arial"/>
          <w:rtl w:val="0"/>
        </w:rPr>
        <w:t xml:space="preserve">We will provide clear guidelines on the procedures for reporting absences. The attendance policy is available on our website.</w:t>
      </w:r>
    </w:p>
    <w:p w:rsidR="00000000" w:rsidDel="00000000" w:rsidP="00000000" w:rsidRDefault="00000000" w:rsidRPr="00000000" w14:paraId="00000016">
      <w:pPr>
        <w:spacing w:after="240" w:lineRule="auto"/>
        <w:rPr>
          <w:rFonts w:ascii="Arial" w:cs="Arial" w:eastAsia="Arial" w:hAnsi="Arial"/>
          <w:b w:val="1"/>
        </w:rPr>
      </w:pPr>
      <w:r w:rsidDel="00000000" w:rsidR="00000000" w:rsidRPr="00000000">
        <w:rPr>
          <w:rFonts w:ascii="Arial" w:cs="Arial" w:eastAsia="Arial" w:hAnsi="Arial"/>
          <w:b w:val="1"/>
          <w:rtl w:val="0"/>
        </w:rPr>
        <w:t xml:space="preserve">Your Role as Parents and Carers:</w:t>
      </w:r>
    </w:p>
    <w:p w:rsidR="00000000" w:rsidDel="00000000" w:rsidP="00000000" w:rsidRDefault="00000000" w:rsidRPr="00000000" w14:paraId="00000017">
      <w:pPr>
        <w:spacing w:after="240" w:lineRule="auto"/>
        <w:rPr>
          <w:rFonts w:ascii="Arial" w:cs="Arial" w:eastAsia="Arial" w:hAnsi="Arial"/>
        </w:rPr>
      </w:pPr>
      <w:r w:rsidDel="00000000" w:rsidR="00000000" w:rsidRPr="00000000">
        <w:rPr>
          <w:rFonts w:ascii="Arial" w:cs="Arial" w:eastAsia="Arial" w:hAnsi="Arial"/>
          <w:rtl w:val="0"/>
        </w:rPr>
        <w:t xml:space="preserve">The DFE guidance states: ‘Where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 We ask for your cooperation and support in ensuring your child attends school regularly and punctually.</w:t>
      </w:r>
    </w:p>
    <w:p w:rsidR="00000000" w:rsidDel="00000000" w:rsidP="00000000" w:rsidRDefault="00000000" w:rsidRPr="00000000" w14:paraId="00000018">
      <w:pPr>
        <w:spacing w:after="240" w:lineRule="auto"/>
        <w:rPr>
          <w:rFonts w:ascii="Arial" w:cs="Arial" w:eastAsia="Arial" w:hAnsi="Arial"/>
        </w:rPr>
      </w:pPr>
      <w:r w:rsidDel="00000000" w:rsidR="00000000" w:rsidRPr="00000000">
        <w:rPr>
          <w:rFonts w:ascii="Arial" w:cs="Arial" w:eastAsia="Arial" w:hAnsi="Arial"/>
          <w:rtl w:val="0"/>
        </w:rPr>
        <w:t xml:space="preserve">Here are some ways you can help:</w:t>
      </w:r>
    </w:p>
    <w:p w:rsidR="00000000" w:rsidDel="00000000" w:rsidP="00000000" w:rsidRDefault="00000000" w:rsidRPr="00000000" w14:paraId="00000019">
      <w:pPr>
        <w:spacing w:after="240" w:lineRule="auto"/>
        <w:rPr>
          <w:rFonts w:ascii="Arial" w:cs="Arial" w:eastAsia="Arial" w:hAnsi="Arial"/>
        </w:rPr>
      </w:pPr>
      <w:r w:rsidDel="00000000" w:rsidR="00000000" w:rsidRPr="00000000">
        <w:rPr>
          <w:rFonts w:ascii="Arial" w:cs="Arial" w:eastAsia="Arial" w:hAnsi="Arial"/>
          <w:rtl w:val="0"/>
        </w:rPr>
        <w:t xml:space="preserve">• Ensure your child arrives at school on time every day.</w:t>
      </w:r>
    </w:p>
    <w:p w:rsidR="00000000" w:rsidDel="00000000" w:rsidP="00000000" w:rsidRDefault="00000000" w:rsidRPr="00000000" w14:paraId="0000001A">
      <w:pPr>
        <w:spacing w:after="240" w:lineRule="auto"/>
        <w:rPr>
          <w:rFonts w:ascii="Arial" w:cs="Arial" w:eastAsia="Arial" w:hAnsi="Arial"/>
        </w:rPr>
      </w:pPr>
      <w:r w:rsidDel="00000000" w:rsidR="00000000" w:rsidRPr="00000000">
        <w:rPr>
          <w:rFonts w:ascii="Arial" w:cs="Arial" w:eastAsia="Arial" w:hAnsi="Arial"/>
          <w:rtl w:val="0"/>
        </w:rPr>
        <w:t xml:space="preserve">• Schedule appointments outside of school hours where possible.</w:t>
      </w:r>
    </w:p>
    <w:p w:rsidR="00000000" w:rsidDel="00000000" w:rsidP="00000000" w:rsidRDefault="00000000" w:rsidRPr="00000000" w14:paraId="0000001B">
      <w:pPr>
        <w:spacing w:after="240" w:lineRule="auto"/>
        <w:rPr>
          <w:rFonts w:ascii="Arial" w:cs="Arial" w:eastAsia="Arial" w:hAnsi="Arial"/>
        </w:rPr>
      </w:pPr>
      <w:r w:rsidDel="00000000" w:rsidR="00000000" w:rsidRPr="00000000">
        <w:rPr>
          <w:rFonts w:ascii="Arial" w:cs="Arial" w:eastAsia="Arial" w:hAnsi="Arial"/>
          <w:rtl w:val="0"/>
        </w:rPr>
        <w:t xml:space="preserve">• Communicate promptly with the school regarding any absences and provide</w:t>
      </w:r>
    </w:p>
    <w:p w:rsidR="00000000" w:rsidDel="00000000" w:rsidP="00000000" w:rsidRDefault="00000000" w:rsidRPr="00000000" w14:paraId="0000001C">
      <w:pPr>
        <w:spacing w:after="240" w:lineRule="auto"/>
        <w:rPr>
          <w:rFonts w:ascii="Arial" w:cs="Arial" w:eastAsia="Arial" w:hAnsi="Arial"/>
        </w:rPr>
      </w:pPr>
      <w:r w:rsidDel="00000000" w:rsidR="00000000" w:rsidRPr="00000000">
        <w:rPr>
          <w:rFonts w:ascii="Arial" w:cs="Arial" w:eastAsia="Arial" w:hAnsi="Arial"/>
          <w:rtl w:val="0"/>
        </w:rPr>
        <w:t xml:space="preserve">necessary documentation/medical evidence when requested.</w:t>
      </w:r>
    </w:p>
    <w:p w:rsidR="00000000" w:rsidDel="00000000" w:rsidP="00000000" w:rsidRDefault="00000000" w:rsidRPr="00000000" w14:paraId="0000001D">
      <w:pPr>
        <w:spacing w:after="240" w:lineRule="auto"/>
        <w:rPr>
          <w:rFonts w:ascii="Arial" w:cs="Arial" w:eastAsia="Arial" w:hAnsi="Arial"/>
        </w:rPr>
      </w:pPr>
      <w:r w:rsidDel="00000000" w:rsidR="00000000" w:rsidRPr="00000000">
        <w:rPr>
          <w:rFonts w:ascii="Arial" w:cs="Arial" w:eastAsia="Arial" w:hAnsi="Arial"/>
          <w:b w:val="1"/>
          <w:rtl w:val="0"/>
        </w:rPr>
        <w:t xml:space="preserve">• If you plan to take your child on holiday during term time, please ensure that a request for absence form is completed and submitted to the school office. This will remove the requirement to complete a home visit.</w:t>
      </w:r>
      <w:r w:rsidDel="00000000" w:rsidR="00000000" w:rsidRPr="00000000">
        <w:rPr>
          <w:rtl w:val="0"/>
        </w:rPr>
      </w:r>
    </w:p>
    <w:p w:rsidR="00000000" w:rsidDel="00000000" w:rsidP="00000000" w:rsidRDefault="00000000" w:rsidRPr="00000000" w14:paraId="0000001E">
      <w:pPr>
        <w:spacing w:after="240" w:lineRule="auto"/>
        <w:rPr>
          <w:rFonts w:ascii="Arial" w:cs="Arial" w:eastAsia="Arial" w:hAnsi="Arial"/>
        </w:rPr>
      </w:pPr>
      <w:r w:rsidDel="00000000" w:rsidR="00000000" w:rsidRPr="00000000">
        <w:rPr>
          <w:rFonts w:ascii="Arial" w:cs="Arial" w:eastAsia="Arial" w:hAnsi="Arial"/>
          <w:rtl w:val="0"/>
        </w:rPr>
        <w:t xml:space="preserve">We understand that every family’s situation is unique, and we are here to support you. If you have any questions or need assistance, please do not hesitate to contact us. Thank you for your cooperation and continued support in providing the best education for your child.</w:t>
      </w:r>
    </w:p>
    <w:p w:rsidR="00000000" w:rsidDel="00000000" w:rsidP="00000000" w:rsidRDefault="00000000" w:rsidRPr="00000000" w14:paraId="0000001F">
      <w:pPr>
        <w:spacing w:after="240" w:lineRule="auto"/>
        <w:rPr>
          <w:rFonts w:ascii="Arial" w:cs="Arial" w:eastAsia="Arial" w:hAnsi="Arial"/>
        </w:rPr>
      </w:pPr>
      <w:r w:rsidDel="00000000" w:rsidR="00000000" w:rsidRPr="00000000">
        <w:rPr>
          <w:rFonts w:ascii="Arial" w:cs="Arial" w:eastAsia="Arial" w:hAnsi="Arial"/>
          <w:rtl w:val="0"/>
        </w:rPr>
        <w:t xml:space="preserve">Best  wishes, </w:t>
      </w:r>
    </w:p>
    <w:p w:rsidR="00000000" w:rsidDel="00000000" w:rsidP="00000000" w:rsidRDefault="00000000" w:rsidRPr="00000000" w14:paraId="00000020">
      <w:pPr>
        <w:spacing w:after="240" w:lineRule="auto"/>
        <w:rPr>
          <w:rFonts w:ascii="Arial" w:cs="Arial" w:eastAsia="Arial" w:hAnsi="Arial"/>
        </w:rPr>
      </w:pPr>
      <w:r w:rsidDel="00000000" w:rsidR="00000000" w:rsidRPr="00000000">
        <w:rPr>
          <w:rFonts w:ascii="Arial" w:cs="Arial" w:eastAsia="Arial" w:hAnsi="Arial"/>
          <w:rtl w:val="0"/>
        </w:rPr>
        <w:t xml:space="preserve">Nicola Hayles and Jennie Reed</w:t>
      </w:r>
    </w:p>
    <w:p w:rsidR="00000000" w:rsidDel="00000000" w:rsidP="00000000" w:rsidRDefault="00000000" w:rsidRPr="00000000" w14:paraId="00000021">
      <w:pPr>
        <w:spacing w:after="240" w:lineRule="auto"/>
        <w:rPr>
          <w:rFonts w:ascii="Arial" w:cs="Arial" w:eastAsia="Arial" w:hAnsi="Arial"/>
        </w:rPr>
      </w:pPr>
      <w:r w:rsidDel="00000000" w:rsidR="00000000" w:rsidRPr="00000000">
        <w:rPr>
          <w:rFonts w:ascii="Arial" w:cs="Arial" w:eastAsia="Arial" w:hAnsi="Arial"/>
          <w:rtl w:val="0"/>
        </w:rPr>
        <w:t xml:space="preserve">Co-Headteachers</w:t>
      </w:r>
    </w:p>
    <w:p w:rsidR="00000000" w:rsidDel="00000000" w:rsidP="00000000" w:rsidRDefault="00000000" w:rsidRPr="00000000" w14:paraId="00000022">
      <w:pPr>
        <w:spacing w:after="240" w:lineRule="auto"/>
        <w:rPr>
          <w:rFonts w:ascii="Arial" w:cs="Arial" w:eastAsia="Arial" w:hAnsi="Arial"/>
          <w:sz w:val="22"/>
          <w:szCs w:val="2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719" w:top="3179" w:left="1080" w:right="1106" w:header="708.6614173228347" w:footer="1700.78740157480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drawing>
        <wp:inline distB="0" distT="0" distL="0" distR="0">
          <wp:extent cx="1448544" cy="699937"/>
          <wp:effectExtent b="0" l="0" r="0" t="0"/>
          <wp:docPr id="6"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448544" cy="699937"/>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852638" cy="696191"/>
          <wp:effectExtent b="0" l="0" r="0" t="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52638" cy="69619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153"/>
        <w:tab w:val="right" w:leader="none" w:pos="8306"/>
      </w:tabs>
      <w:ind w:firstLine="2880"/>
      <w:rPr>
        <w:color w:val="000000"/>
      </w:rPr>
    </w:pP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2424113</wp:posOffset>
          </wp:positionH>
          <wp:positionV relativeFrom="paragraph">
            <wp:posOffset>0</wp:posOffset>
          </wp:positionV>
          <wp:extent cx="1402423" cy="674033"/>
          <wp:effectExtent b="0" l="0" r="0" t="0"/>
          <wp:wrapNone/>
          <wp:docPr id="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402423" cy="67403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-271027</wp:posOffset>
          </wp:positionH>
          <wp:positionV relativeFrom="paragraph">
            <wp:posOffset>40835</wp:posOffset>
          </wp:positionV>
          <wp:extent cx="879021" cy="723900"/>
          <wp:effectExtent b="0" l="0" r="0" t="0"/>
          <wp:wrapNone/>
          <wp:docPr id="5"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879021" cy="7239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5867400</wp:posOffset>
          </wp:positionH>
          <wp:positionV relativeFrom="paragraph">
            <wp:posOffset>104775</wp:posOffset>
          </wp:positionV>
          <wp:extent cx="720000" cy="720000"/>
          <wp:effectExtent b="0" l="0" r="0" t="0"/>
          <wp:wrapSquare wrapText="bothSides" distB="0" distT="0" distL="0" distR="0"/>
          <wp:docPr id="4"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720000" cy="720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2895600" cy="1400175"/>
              <wp:effectExtent b="0" l="0" r="0" t="0"/>
              <wp:wrapNone/>
              <wp:docPr id="2" name=""/>
              <a:graphic>
                <a:graphicData uri="http://schemas.microsoft.com/office/word/2010/wordprocessingShape">
                  <wps:wsp>
                    <wps:cNvSpPr/>
                    <wps:cNvPr id="3" name="Shape 3"/>
                    <wps:spPr>
                      <a:xfrm>
                        <a:off x="3860100" y="3094200"/>
                        <a:ext cx="2971800" cy="1371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Underhill School &amp; Children’s Centre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Mays Lane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Barnet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EN5 2LZ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Telephone: </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020 8449 2423</w:t>
                          </w:r>
                          <w:r w:rsidDel="00000000" w:rsidR="00000000" w:rsidRPr="00000000">
                            <w:rPr>
                              <w:rFonts w:ascii="Century Gothic" w:cs="Century Gothic" w:eastAsia="Century Gothic" w:hAnsi="Century Gothic"/>
                              <w:b w:val="1"/>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2895600" cy="1400175"/>
              <wp:effectExtent b="0" l="0" r="0" t="0"/>
              <wp:wrapNone/>
              <wp:docPr id="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895600" cy="1400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0</wp:posOffset>
              </wp:positionV>
              <wp:extent cx="2952750" cy="1258459"/>
              <wp:effectExtent b="0" l="0" r="0" t="0"/>
              <wp:wrapNone/>
              <wp:docPr id="1" name=""/>
              <a:graphic>
                <a:graphicData uri="http://schemas.microsoft.com/office/word/2010/wordprocessingShape">
                  <wps:wsp>
                    <wps:cNvSpPr/>
                    <wps:cNvPr id="2" name="Shape 2"/>
                    <wps:spPr>
                      <a:xfrm>
                        <a:off x="3907725" y="3175163"/>
                        <a:ext cx="2876550" cy="12096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t xml:space="preserve">Co Headteachers: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Jennie Reed and Nicola Hayles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vertAlign w:val="baseline"/>
                            </w:rPr>
                            <w:t xml:space="preserve">E-Mail: </w:t>
                          </w:r>
                          <w:r w:rsidDel="00000000" w:rsidR="00000000" w:rsidRPr="00000000">
                            <w:rPr>
                              <w:rFonts w:ascii="Century Gothic" w:cs="Century Gothic" w:eastAsia="Century Gothic" w:hAnsi="Century Gothic"/>
                              <w:b w:val="1"/>
                              <w:i w:val="0"/>
                              <w:smallCaps w:val="0"/>
                              <w:strike w:val="0"/>
                              <w:color w:val="0000ff"/>
                              <w:sz w:val="20"/>
                              <w:u w:val="single"/>
                              <w:vertAlign w:val="baseline"/>
                            </w:rPr>
                            <w:t xml:space="preserve">office@underhill.barnetmail.net</w:t>
                          </w:r>
                          <w:r w:rsidDel="00000000" w:rsidR="00000000" w:rsidRPr="00000000">
                            <w:rPr>
                              <w:rFonts w:ascii="Century Gothic" w:cs="Century Gothic" w:eastAsia="Century Gothic" w:hAnsi="Century Gothic"/>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0"/>
                              <w:vertAlign w:val="baseline"/>
                            </w:rPr>
                            <w:t xml:space="preserve">Website: </w:t>
                          </w:r>
                          <w:r w:rsidDel="00000000" w:rsidR="00000000" w:rsidRPr="00000000">
                            <w:rPr>
                              <w:rFonts w:ascii="Century Gothic" w:cs="Century Gothic" w:eastAsia="Century Gothic" w:hAnsi="Century Gothic"/>
                              <w:b w:val="1"/>
                              <w:i w:val="0"/>
                              <w:smallCaps w:val="0"/>
                              <w:strike w:val="0"/>
                              <w:color w:val="0000ff"/>
                              <w:sz w:val="20"/>
                              <w:u w:val="single"/>
                              <w:vertAlign w:val="baseline"/>
                            </w:rPr>
                            <w:t xml:space="preserve">www.underhillschool.org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ff"/>
                              <w:sz w:val="20"/>
                              <w:u w:val="single"/>
                              <w:vertAlign w:val="baseline"/>
                            </w:rPr>
                          </w:r>
                          <w:r w:rsidDel="00000000" w:rsidR="00000000" w:rsidRPr="00000000">
                            <w:rPr>
                              <w:rFonts w:ascii="Century Gothic" w:cs="Century Gothic" w:eastAsia="Century Gothic" w:hAnsi="Century Gothic"/>
                              <w:b w:val="1"/>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0</wp:posOffset>
              </wp:positionV>
              <wp:extent cx="2952750" cy="1258459"/>
              <wp:effectExtent b="0" l="0" r="0" t="0"/>
              <wp:wrapNone/>
              <wp:docPr id="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952750" cy="125845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2443163</wp:posOffset>
          </wp:positionH>
          <wp:positionV relativeFrom="paragraph">
            <wp:posOffset>9525</wp:posOffset>
          </wp:positionV>
          <wp:extent cx="1223963" cy="1123950"/>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223963" cy="1123950"/>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153"/>
        <w:tab w:val="right" w:leader="none" w:pos="8306"/>
      </w:tabs>
      <w:jc w:val="center"/>
      <w:rPr>
        <w:rFonts w:ascii="Comic Sans MS" w:cs="Comic Sans MS" w:eastAsia="Comic Sans MS" w:hAnsi="Comic Sans MS"/>
        <w:b w:val="1"/>
        <w:i w:val="1"/>
        <w:color w:val="000000"/>
        <w:sz w:val="11"/>
        <w:szCs w:val="11"/>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sz w:val="28"/>
        <w:szCs w:val="28"/>
      </w:rPr>
    </w:pPr>
    <w:bookmarkStart w:colFirst="0" w:colLast="0" w:name="_7w02cmjxisec" w:id="0"/>
    <w:bookmarkEnd w:id="0"/>
    <w:r w:rsidDel="00000000" w:rsidR="00000000" w:rsidRPr="00000000">
      <w:rPr>
        <w:rtl w:val="0"/>
      </w:rPr>
    </w:r>
  </w:p>
  <w:p w:rsidR="00000000" w:rsidDel="00000000" w:rsidP="00000000" w:rsidRDefault="00000000" w:rsidRPr="00000000" w14:paraId="0000002C">
    <w:pPr>
      <w:jc w:val="center"/>
      <w:rPr>
        <w:rFonts w:ascii="Calibri" w:cs="Calibri" w:eastAsia="Calibri" w:hAnsi="Calibri"/>
        <w:sz w:val="28"/>
        <w:szCs w:val="28"/>
      </w:rPr>
    </w:pPr>
    <w:bookmarkStart w:colFirst="0" w:colLast="0" w:name="_gjdgxs" w:id="1"/>
    <w:bookmarkEnd w:id="1"/>
    <w:r w:rsidDel="00000000" w:rsidR="00000000" w:rsidRPr="00000000">
      <w:rPr>
        <w:rFonts w:ascii="Calibri" w:cs="Calibri" w:eastAsia="Calibri" w:hAnsi="Calibri"/>
        <w:sz w:val="28"/>
        <w:szCs w:val="28"/>
        <w:rtl w:val="0"/>
      </w:rPr>
      <w:t xml:space="preserve">Understand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   Uplift   </w:t>
    </w: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   Unite            </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b w:val="1"/>
        <w:i w:val="1"/>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153"/>
        <w:tab w:val="right" w:leader="none" w:pos="8306"/>
      </w:tabs>
      <w:jc w:val="center"/>
      <w:rPr>
        <w:rFonts w:ascii="Comic Sans MS" w:cs="Comic Sans MS" w:eastAsia="Comic Sans MS" w:hAnsi="Comic Sans MS"/>
        <w:b w:val="1"/>
        <w:i w:val="1"/>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png"/><Relationship Id="rId3"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