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38CB7B" w14:textId="77777777" w:rsidR="00DF34E7" w:rsidRDefault="00DF34E7">
      <w:r w:rsidRPr="00DF34E7">
        <w:rPr>
          <w:noProof/>
        </w:rPr>
        <w:drawing>
          <wp:inline distT="0" distB="0" distL="0" distR="0" wp14:anchorId="483E7723" wp14:editId="55C2EC2E">
            <wp:extent cx="2051050" cy="527050"/>
            <wp:effectExtent l="0" t="0" r="6350" b="6350"/>
            <wp:docPr id="448409474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1050" cy="527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                                                   </w:t>
      </w:r>
      <w:r w:rsidRPr="00DF34E7">
        <w:rPr>
          <w:noProof/>
        </w:rPr>
        <w:drawing>
          <wp:inline distT="0" distB="0" distL="0" distR="0" wp14:anchorId="493A3DCF" wp14:editId="5F8E3EDF">
            <wp:extent cx="2025650" cy="749300"/>
            <wp:effectExtent l="0" t="0" r="0" b="0"/>
            <wp:docPr id="568805112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25650" cy="749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  </w:t>
      </w:r>
    </w:p>
    <w:p w14:paraId="5BA1BCFD" w14:textId="77777777" w:rsidR="00DF34E7" w:rsidRDefault="00DF34E7"/>
    <w:p w14:paraId="07AF4483" w14:textId="1F95A4E7" w:rsidR="00DF34E7" w:rsidRDefault="00DF34E7">
      <w:r>
        <w:t xml:space="preserve">               </w:t>
      </w:r>
      <w:r w:rsidRPr="00DF34E7">
        <w:rPr>
          <w:noProof/>
        </w:rPr>
        <w:drawing>
          <wp:inline distT="0" distB="0" distL="0" distR="0" wp14:anchorId="28B57C6E" wp14:editId="3A36FD83">
            <wp:extent cx="4787900" cy="425450"/>
            <wp:effectExtent l="0" t="0" r="0" b="0"/>
            <wp:docPr id="1386022972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87900" cy="425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763E823" w14:textId="77777777" w:rsidR="009A4E37" w:rsidRPr="009A4E37" w:rsidRDefault="00DF34E7" w:rsidP="009A4E37">
      <w:pPr>
        <w:spacing w:after="0"/>
        <w:jc w:val="center"/>
        <w:rPr>
          <w:rFonts w:ascii="Calibri" w:hAnsi="Calibri" w:cs="Calibri"/>
          <w:b/>
          <w:bCs/>
          <w:sz w:val="44"/>
          <w:szCs w:val="44"/>
        </w:rPr>
      </w:pPr>
      <w:r w:rsidRPr="009A4E37">
        <w:rPr>
          <w:rFonts w:ascii="Calibri" w:hAnsi="Calibri" w:cs="Calibri"/>
          <w:b/>
          <w:bCs/>
          <w:sz w:val="44"/>
          <w:szCs w:val="44"/>
        </w:rPr>
        <w:t>Health Promotion Workshops</w:t>
      </w:r>
    </w:p>
    <w:p w14:paraId="25CDF842" w14:textId="352114B9" w:rsidR="00DF34E7" w:rsidRPr="009A4E37" w:rsidRDefault="00DF34E7" w:rsidP="009A4E37">
      <w:pPr>
        <w:spacing w:after="0"/>
        <w:jc w:val="center"/>
        <w:rPr>
          <w:rFonts w:ascii="Calibri" w:hAnsi="Calibri" w:cs="Calibri"/>
          <w:b/>
          <w:bCs/>
          <w:sz w:val="32"/>
          <w:szCs w:val="32"/>
        </w:rPr>
      </w:pPr>
      <w:r w:rsidRPr="009A4E37">
        <w:rPr>
          <w:rFonts w:ascii="Calibri" w:hAnsi="Calibri" w:cs="Calibri"/>
          <w:b/>
          <w:bCs/>
          <w:sz w:val="32"/>
          <w:szCs w:val="32"/>
        </w:rPr>
        <w:t xml:space="preserve">Underhill </w:t>
      </w:r>
      <w:r w:rsidR="009A4E37" w:rsidRPr="009A4E37">
        <w:rPr>
          <w:rFonts w:ascii="Calibri" w:hAnsi="Calibri" w:cs="Calibri"/>
          <w:b/>
          <w:bCs/>
          <w:sz w:val="32"/>
          <w:szCs w:val="32"/>
        </w:rPr>
        <w:t xml:space="preserve">School &amp; </w:t>
      </w:r>
      <w:r w:rsidRPr="009A4E37">
        <w:rPr>
          <w:rFonts w:ascii="Calibri" w:hAnsi="Calibri" w:cs="Calibri"/>
          <w:b/>
          <w:bCs/>
          <w:sz w:val="32"/>
          <w:szCs w:val="32"/>
        </w:rPr>
        <w:t>Children’s Centre</w:t>
      </w:r>
      <w:r w:rsidR="00EE4E1F" w:rsidRPr="009A4E37">
        <w:rPr>
          <w:rFonts w:ascii="Calibri" w:hAnsi="Calibri" w:cs="Calibri"/>
          <w:b/>
          <w:bCs/>
          <w:sz w:val="32"/>
          <w:szCs w:val="32"/>
        </w:rPr>
        <w:t xml:space="preserve">, </w:t>
      </w:r>
      <w:r w:rsidRPr="009A4E37">
        <w:rPr>
          <w:rFonts w:ascii="Calibri" w:hAnsi="Calibri" w:cs="Calibri"/>
          <w:b/>
          <w:bCs/>
          <w:sz w:val="32"/>
          <w:szCs w:val="32"/>
        </w:rPr>
        <w:t>Mays Lane, Barnet</w:t>
      </w:r>
      <w:r w:rsidR="00EE4E1F" w:rsidRPr="009A4E37">
        <w:rPr>
          <w:rFonts w:ascii="Calibri" w:hAnsi="Calibri" w:cs="Calibri"/>
          <w:b/>
          <w:bCs/>
          <w:sz w:val="32"/>
          <w:szCs w:val="32"/>
        </w:rPr>
        <w:t xml:space="preserve">, </w:t>
      </w:r>
      <w:r w:rsidRPr="009A4E37">
        <w:rPr>
          <w:rFonts w:ascii="Calibri" w:hAnsi="Calibri" w:cs="Calibri"/>
          <w:b/>
          <w:bCs/>
          <w:sz w:val="32"/>
          <w:szCs w:val="32"/>
        </w:rPr>
        <w:t>EN5 2LZ</w:t>
      </w:r>
    </w:p>
    <w:p w14:paraId="4A34AF33" w14:textId="77777777" w:rsidR="009A4E37" w:rsidRPr="009A4E37" w:rsidRDefault="009A4E37" w:rsidP="009A4E37">
      <w:pPr>
        <w:spacing w:after="0"/>
        <w:rPr>
          <w:rFonts w:ascii="Calibri" w:hAnsi="Calibri" w:cs="Calibri"/>
          <w:b/>
          <w:bCs/>
          <w:sz w:val="40"/>
          <w:szCs w:val="40"/>
        </w:rPr>
      </w:pPr>
    </w:p>
    <w:p w14:paraId="2802EAF5" w14:textId="510A9F7F" w:rsidR="009A4E37" w:rsidRPr="009A4E37" w:rsidRDefault="00EE4E1F" w:rsidP="009A4E37">
      <w:pPr>
        <w:widowControl w:val="0"/>
        <w:shd w:val="clear" w:color="auto" w:fill="E8E8E8" w:themeFill="background2"/>
        <w:autoSpaceDE w:val="0"/>
        <w:autoSpaceDN w:val="0"/>
        <w:spacing w:after="0" w:line="318" w:lineRule="exact"/>
        <w:jc w:val="center"/>
        <w:rPr>
          <w:rFonts w:ascii="Calibri" w:hAnsi="Calibri" w:cs="Calibri"/>
          <w:b/>
          <w:bCs/>
          <w:sz w:val="32"/>
          <w:szCs w:val="32"/>
        </w:rPr>
      </w:pPr>
      <w:r w:rsidRPr="009A4E37">
        <w:rPr>
          <w:rFonts w:ascii="Calibri" w:hAnsi="Calibri" w:cs="Calibri"/>
          <w:b/>
          <w:bCs/>
          <w:sz w:val="32"/>
          <w:szCs w:val="32"/>
        </w:rPr>
        <w:t>To Register your Int</w:t>
      </w:r>
      <w:r w:rsidR="009A4E37" w:rsidRPr="009A4E37">
        <w:rPr>
          <w:rFonts w:ascii="Calibri" w:hAnsi="Calibri" w:cs="Calibri"/>
          <w:b/>
          <w:bCs/>
          <w:sz w:val="32"/>
          <w:szCs w:val="32"/>
        </w:rPr>
        <w:t>erest</w:t>
      </w:r>
      <w:r w:rsidR="009A4E37">
        <w:rPr>
          <w:rFonts w:ascii="Calibri" w:hAnsi="Calibri" w:cs="Calibri"/>
          <w:b/>
          <w:bCs/>
          <w:sz w:val="32"/>
          <w:szCs w:val="32"/>
        </w:rPr>
        <w:t>,</w:t>
      </w:r>
      <w:r w:rsidRPr="009A4E37">
        <w:rPr>
          <w:rFonts w:ascii="Calibri" w:hAnsi="Calibri" w:cs="Calibri"/>
          <w:b/>
          <w:bCs/>
          <w:sz w:val="32"/>
          <w:szCs w:val="32"/>
        </w:rPr>
        <w:t xml:space="preserve"> please</w:t>
      </w:r>
      <w:r w:rsidR="009A4E37" w:rsidRPr="009A4E37">
        <w:rPr>
          <w:rFonts w:ascii="Calibri" w:hAnsi="Calibri" w:cs="Calibri"/>
          <w:b/>
          <w:bCs/>
          <w:sz w:val="32"/>
          <w:szCs w:val="32"/>
        </w:rPr>
        <w:t xml:space="preserve"> either:</w:t>
      </w:r>
    </w:p>
    <w:p w14:paraId="3663BE1A" w14:textId="45D9D69A" w:rsidR="009D42DC" w:rsidRPr="009A4E37" w:rsidRDefault="009A4E37" w:rsidP="009A4E37">
      <w:pPr>
        <w:widowControl w:val="0"/>
        <w:shd w:val="clear" w:color="auto" w:fill="E8E8E8" w:themeFill="background2"/>
        <w:autoSpaceDE w:val="0"/>
        <w:autoSpaceDN w:val="0"/>
        <w:spacing w:after="0" w:line="318" w:lineRule="exact"/>
        <w:jc w:val="center"/>
        <w:rPr>
          <w:rFonts w:ascii="Calibri" w:hAnsi="Calibri" w:cs="Calibri"/>
          <w:b/>
          <w:bCs/>
          <w:sz w:val="32"/>
          <w:szCs w:val="32"/>
        </w:rPr>
      </w:pPr>
      <w:r w:rsidRPr="009A4E37">
        <w:rPr>
          <w:rFonts w:ascii="Calibri" w:hAnsi="Calibri" w:cs="Calibri"/>
          <w:sz w:val="32"/>
          <w:szCs w:val="32"/>
        </w:rPr>
        <w:t>C</w:t>
      </w:r>
      <w:r w:rsidR="00EE4E1F" w:rsidRPr="009A4E37">
        <w:rPr>
          <w:rFonts w:ascii="Calibri" w:hAnsi="Calibri" w:cs="Calibri"/>
          <w:sz w:val="32"/>
          <w:szCs w:val="32"/>
        </w:rPr>
        <w:t>all</w:t>
      </w:r>
      <w:r w:rsidR="00EE4E1F" w:rsidRPr="009A4E37">
        <w:rPr>
          <w:rFonts w:ascii="Calibri" w:hAnsi="Calibri" w:cs="Calibri"/>
          <w:b/>
          <w:bCs/>
          <w:sz w:val="32"/>
          <w:szCs w:val="32"/>
        </w:rPr>
        <w:t xml:space="preserve">: </w:t>
      </w:r>
      <w:r w:rsidR="009D42DC" w:rsidRPr="009A4E37">
        <w:rPr>
          <w:rFonts w:ascii="Calibri" w:hAnsi="Calibri" w:cs="Calibri"/>
          <w:b/>
          <w:bCs/>
          <w:color w:val="000000"/>
          <w:sz w:val="32"/>
          <w:szCs w:val="32"/>
        </w:rPr>
        <w:t>020 8 449 2423 Ext 206</w:t>
      </w:r>
      <w:r w:rsidRPr="009A4E37">
        <w:rPr>
          <w:rFonts w:ascii="Calibri" w:hAnsi="Calibri" w:cs="Calibri"/>
          <w:b/>
          <w:bCs/>
          <w:sz w:val="32"/>
          <w:szCs w:val="32"/>
        </w:rPr>
        <w:t xml:space="preserve"> </w:t>
      </w:r>
      <w:r w:rsidR="009D42DC" w:rsidRPr="009A4E37">
        <w:rPr>
          <w:rFonts w:ascii="Calibri" w:hAnsi="Calibri" w:cs="Calibri"/>
          <w:b/>
          <w:bCs/>
          <w:sz w:val="32"/>
          <w:szCs w:val="32"/>
        </w:rPr>
        <w:t xml:space="preserve">Or </w:t>
      </w:r>
      <w:r w:rsidR="009D42DC" w:rsidRPr="009A4E37">
        <w:rPr>
          <w:rFonts w:ascii="Calibri" w:hAnsi="Calibri" w:cs="Calibri"/>
          <w:sz w:val="32"/>
          <w:szCs w:val="32"/>
        </w:rPr>
        <w:t>Email:</w:t>
      </w:r>
      <w:r w:rsidRPr="009A4E37">
        <w:rPr>
          <w:rFonts w:ascii="Calibri" w:hAnsi="Calibri" w:cs="Calibri"/>
          <w:b/>
          <w:bCs/>
          <w:sz w:val="32"/>
          <w:szCs w:val="32"/>
        </w:rPr>
        <w:t xml:space="preserve"> </w:t>
      </w:r>
      <w:r w:rsidR="009D42DC" w:rsidRPr="009A4E37">
        <w:rPr>
          <w:rFonts w:ascii="Calibri" w:hAnsi="Calibri" w:cs="Calibri"/>
          <w:b/>
          <w:bCs/>
          <w:color w:val="000000"/>
          <w:sz w:val="28"/>
          <w:szCs w:val="28"/>
        </w:rPr>
        <w:t>info@underhillcc.barnetmail.net</w:t>
      </w:r>
    </w:p>
    <w:p w14:paraId="793CE65B" w14:textId="4ED1B5C5" w:rsidR="00EE4E1F" w:rsidRDefault="006B1E1C" w:rsidP="009A4E37">
      <w:pPr>
        <w:jc w:val="center"/>
        <w:rPr>
          <w:b/>
          <w:bCs/>
          <w:sz w:val="32"/>
          <w:szCs w:val="32"/>
        </w:rPr>
      </w:pPr>
      <w:r>
        <w:rPr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EA84878" wp14:editId="717C3861">
                <wp:simplePos x="0" y="0"/>
                <wp:positionH relativeFrom="column">
                  <wp:posOffset>-44450</wp:posOffset>
                </wp:positionH>
                <wp:positionV relativeFrom="paragraph">
                  <wp:posOffset>339725</wp:posOffset>
                </wp:positionV>
                <wp:extent cx="3632200" cy="984250"/>
                <wp:effectExtent l="0" t="0" r="25400" b="25400"/>
                <wp:wrapNone/>
                <wp:docPr id="1721863117" name="Oval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32200" cy="984250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D16F5D1" w14:textId="02964933" w:rsidR="00EE4E1F" w:rsidRPr="00EE4E1F" w:rsidRDefault="00EE4E1F" w:rsidP="00EE4E1F">
                            <w:pPr>
                              <w:jc w:val="center"/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EE4E1F"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  <w:t>Introduction to Solids</w:t>
                            </w:r>
                          </w:p>
                          <w:p w14:paraId="69F21AB3" w14:textId="1EBAA673" w:rsidR="00EE4E1F" w:rsidRPr="00EE4E1F" w:rsidRDefault="00EE4E1F" w:rsidP="00EE4E1F">
                            <w:pPr>
                              <w:jc w:val="center"/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EE4E1F"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  <w:t>Suitable from 4-6 months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oval w14:anchorId="6EA84878" id="Oval 6" o:spid="_x0000_s1026" style="position:absolute;margin-left:-3.5pt;margin-top:26.75pt;width:286pt;height:77.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" fillcolor="#156082 [3204]" strokecolor="#030e13 [484]" strokeweight="1.5pt">
                <v:stroke joinstyle="miter"/>
                <v:textbox>
                  <w:txbxContent>
                    <w:p w14:paraId="5D16F5D1" w14:textId="02964933" w:rsidR="00EE4E1F" w:rsidRPr="00EE4E1F" w:rsidRDefault="00EE4E1F" w:rsidP="00EE4E1F">
                      <w:pPr>
                        <w:jc w:val="center"/>
                        <w:rPr>
                          <w:b/>
                          <w:bCs/>
                          <w:sz w:val="32"/>
                          <w:szCs w:val="32"/>
                        </w:rPr>
                      </w:pPr>
                      <w:r w:rsidRPr="00EE4E1F">
                        <w:rPr>
                          <w:b/>
                          <w:bCs/>
                          <w:sz w:val="32"/>
                          <w:szCs w:val="32"/>
                        </w:rPr>
                        <w:t>Introduction to Solids</w:t>
                      </w:r>
                    </w:p>
                    <w:p w14:paraId="69F21AB3" w14:textId="1EBAA673" w:rsidR="00EE4E1F" w:rsidRPr="00EE4E1F" w:rsidRDefault="00EE4E1F" w:rsidP="00EE4E1F">
                      <w:pPr>
                        <w:jc w:val="center"/>
                        <w:rPr>
                          <w:b/>
                          <w:bCs/>
                          <w:sz w:val="32"/>
                          <w:szCs w:val="32"/>
                        </w:rPr>
                      </w:pPr>
                      <w:r w:rsidRPr="00EE4E1F">
                        <w:rPr>
                          <w:b/>
                          <w:bCs/>
                          <w:sz w:val="32"/>
                          <w:szCs w:val="32"/>
                        </w:rPr>
                        <w:t>Suitable from 4-6 months</w:t>
                      </w:r>
                    </w:p>
                  </w:txbxContent>
                </v:textbox>
              </v:oval>
            </w:pict>
          </mc:Fallback>
        </mc:AlternateContent>
      </w:r>
    </w:p>
    <w:p w14:paraId="295DE009" w14:textId="323111FA" w:rsidR="00EE4E1F" w:rsidRDefault="00EE4E1F" w:rsidP="009A4E37">
      <w:pPr>
        <w:jc w:val="center"/>
        <w:rPr>
          <w:b/>
          <w:bCs/>
          <w:sz w:val="32"/>
          <w:szCs w:val="32"/>
        </w:rPr>
      </w:pPr>
    </w:p>
    <w:p w14:paraId="15377878" w14:textId="1D023BF3" w:rsidR="00EE4E1F" w:rsidRPr="009A4E37" w:rsidRDefault="009D42DC" w:rsidP="009A4E37">
      <w:pPr>
        <w:jc w:val="center"/>
        <w:rPr>
          <w:b/>
          <w:bCs/>
          <w:sz w:val="32"/>
          <w:szCs w:val="32"/>
        </w:rPr>
      </w:pPr>
      <w:r>
        <w:rPr>
          <w:noProof/>
        </w:rPr>
        <w:drawing>
          <wp:inline distT="0" distB="0" distL="0" distR="0" wp14:anchorId="31817BBF" wp14:editId="02EB89EE">
            <wp:extent cx="3796030" cy="1358900"/>
            <wp:effectExtent l="0" t="0" r="0" b="0"/>
            <wp:docPr id="3" name="Picture 2" descr="Baby-Led Weaning: O que é? Vantagens e desvantagens deste método de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aby-Led Weaning: O que é? Vantagens e desvantagens deste método de ...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6277" cy="13661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76AA3F9" w14:textId="1A8D18C6" w:rsidR="00EE4E1F" w:rsidRPr="009A4E37" w:rsidRDefault="009A4E37" w:rsidP="009A4E37">
      <w:pPr>
        <w:jc w:val="center"/>
        <w:rPr>
          <w:rFonts w:ascii="Calibri" w:hAnsi="Calibri" w:cs="Calibri"/>
          <w:b/>
          <w:bCs/>
          <w:sz w:val="32"/>
          <w:szCs w:val="32"/>
        </w:rPr>
      </w:pPr>
      <w:r w:rsidRPr="009A4E37">
        <w:rPr>
          <w:rFonts w:ascii="Calibri" w:hAnsi="Calibri" w:cs="Calibri"/>
          <w:b/>
          <w:bCs/>
          <w:sz w:val="32"/>
          <w:szCs w:val="32"/>
        </w:rPr>
        <w:t>Tuesday 6</w:t>
      </w:r>
      <w:r w:rsidRPr="009A4E37">
        <w:rPr>
          <w:rFonts w:ascii="Calibri" w:hAnsi="Calibri" w:cs="Calibri"/>
          <w:b/>
          <w:bCs/>
          <w:sz w:val="32"/>
          <w:szCs w:val="32"/>
          <w:vertAlign w:val="superscript"/>
        </w:rPr>
        <w:t>th</w:t>
      </w:r>
      <w:r w:rsidRPr="009A4E37">
        <w:rPr>
          <w:rFonts w:ascii="Calibri" w:hAnsi="Calibri" w:cs="Calibri"/>
          <w:b/>
          <w:bCs/>
          <w:sz w:val="32"/>
          <w:szCs w:val="32"/>
        </w:rPr>
        <w:t xml:space="preserve"> October 2026: 9.30-10.30 am</w:t>
      </w:r>
    </w:p>
    <w:p w14:paraId="0A2703A1" w14:textId="0AC5CFBF" w:rsidR="00EE4E1F" w:rsidRDefault="00EE4E1F" w:rsidP="00D80B27">
      <w:pPr>
        <w:ind w:firstLine="720"/>
        <w:jc w:val="center"/>
        <w:rPr>
          <w:sz w:val="32"/>
          <w:szCs w:val="32"/>
        </w:rPr>
      </w:pPr>
      <w:r>
        <w:rPr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6D6FDCB" wp14:editId="58998BE7">
                <wp:simplePos x="0" y="0"/>
                <wp:positionH relativeFrom="column">
                  <wp:posOffset>30480</wp:posOffset>
                </wp:positionH>
                <wp:positionV relativeFrom="paragraph">
                  <wp:posOffset>27305</wp:posOffset>
                </wp:positionV>
                <wp:extent cx="4160520" cy="1135380"/>
                <wp:effectExtent l="0" t="0" r="11430" b="26670"/>
                <wp:wrapNone/>
                <wp:docPr id="1836270321" name="Oval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160520" cy="1135380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C5D59A8" w14:textId="1227376B" w:rsidR="00EE4E1F" w:rsidRPr="00EE4E1F" w:rsidRDefault="00EE4E1F" w:rsidP="00EE4E1F">
                            <w:pPr>
                              <w:jc w:val="center"/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EE4E1F"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  <w:t>Toilet Training</w:t>
                            </w:r>
                          </w:p>
                          <w:p w14:paraId="7675BBE3" w14:textId="643FF982" w:rsidR="00EE4E1F" w:rsidRPr="00EE4E1F" w:rsidRDefault="00D80B27" w:rsidP="00EE4E1F">
                            <w:pPr>
                              <w:jc w:val="center"/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Suitable from </w:t>
                            </w:r>
                            <w:r w:rsidR="00EE4E1F" w:rsidRPr="00EE4E1F"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  <w:t>18 months Plus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66D6FDCB" id="Oval 8" o:spid="_x0000_s1027" style="position:absolute;left:0;text-align:left;margin-left:2.4pt;margin-top:2.15pt;width:327.6pt;height:89.4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" fillcolor="#156082 [3204]" strokecolor="#030e13 [484]" strokeweight="1.5pt">
                <v:stroke joinstyle="miter"/>
                <v:textbox>
                  <w:txbxContent>
                    <w:p w14:paraId="0C5D59A8" w14:textId="1227376B" w:rsidR="00EE4E1F" w:rsidRPr="00EE4E1F" w:rsidRDefault="00EE4E1F" w:rsidP="00EE4E1F">
                      <w:pPr>
                        <w:jc w:val="center"/>
                        <w:rPr>
                          <w:b/>
                          <w:bCs/>
                          <w:sz w:val="32"/>
                          <w:szCs w:val="32"/>
                        </w:rPr>
                      </w:pPr>
                      <w:r w:rsidRPr="00EE4E1F">
                        <w:rPr>
                          <w:b/>
                          <w:bCs/>
                          <w:sz w:val="32"/>
                          <w:szCs w:val="32"/>
                        </w:rPr>
                        <w:t>Toilet Training</w:t>
                      </w:r>
                    </w:p>
                    <w:p w14:paraId="7675BBE3" w14:textId="643FF982" w:rsidR="00EE4E1F" w:rsidRPr="00EE4E1F" w:rsidRDefault="00D80B27" w:rsidP="00EE4E1F">
                      <w:pPr>
                        <w:jc w:val="center"/>
                        <w:rPr>
                          <w:b/>
                          <w:bCs/>
                          <w:sz w:val="32"/>
                          <w:szCs w:val="32"/>
                        </w:rPr>
                      </w:pPr>
                      <w:r>
                        <w:rPr>
                          <w:b/>
                          <w:bCs/>
                          <w:sz w:val="32"/>
                          <w:szCs w:val="32"/>
                        </w:rPr>
                        <w:t xml:space="preserve">Suitable from </w:t>
                      </w:r>
                      <w:r w:rsidR="00EE4E1F" w:rsidRPr="00EE4E1F">
                        <w:rPr>
                          <w:b/>
                          <w:bCs/>
                          <w:sz w:val="32"/>
                          <w:szCs w:val="32"/>
                        </w:rPr>
                        <w:t>18 months Plus</w:t>
                      </w:r>
                    </w:p>
                  </w:txbxContent>
                </v:textbox>
              </v:oval>
            </w:pict>
          </mc:Fallback>
        </mc:AlternateContent>
      </w:r>
    </w:p>
    <w:p w14:paraId="711EBE83" w14:textId="3EC44632" w:rsidR="00EE4E1F" w:rsidRDefault="00EE4E1F" w:rsidP="00D80B27">
      <w:pPr>
        <w:ind w:firstLine="720"/>
        <w:jc w:val="center"/>
        <w:rPr>
          <w:sz w:val="32"/>
          <w:szCs w:val="32"/>
        </w:rPr>
      </w:pPr>
    </w:p>
    <w:p w14:paraId="2513FBB1" w14:textId="2A37101D" w:rsidR="00EE4E1F" w:rsidRPr="00EE4E1F" w:rsidRDefault="006B1E1C" w:rsidP="00D80B27">
      <w:pPr>
        <w:jc w:val="center"/>
        <w:rPr>
          <w:sz w:val="32"/>
          <w:szCs w:val="32"/>
        </w:rPr>
      </w:pPr>
      <w:r>
        <w:rPr>
          <w:noProof/>
        </w:rPr>
        <w:drawing>
          <wp:inline distT="0" distB="0" distL="0" distR="0" wp14:anchorId="1D71DF63" wp14:editId="7D8CC8DA">
            <wp:extent cx="3796030" cy="1082040"/>
            <wp:effectExtent l="0" t="0" r="0" b="3810"/>
            <wp:docPr id="6" name="Picture 5" descr="Free Potty Training, Download Free Potty Training png images, Free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Free Potty Training, Download Free Potty Training png images, Free ...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96030" cy="1082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25A2CDA" w14:textId="58AC3083" w:rsidR="00EE4E1F" w:rsidRPr="009A4E37" w:rsidRDefault="006B1E1C" w:rsidP="009A4E37">
      <w:pPr>
        <w:jc w:val="center"/>
        <w:rPr>
          <w:rFonts w:ascii="Calibri" w:hAnsi="Calibri" w:cs="Calibri"/>
          <w:b/>
          <w:bCs/>
          <w:sz w:val="32"/>
          <w:szCs w:val="32"/>
        </w:rPr>
      </w:pPr>
      <w:r w:rsidRPr="009A4E37">
        <w:rPr>
          <w:rFonts w:ascii="Calibri" w:hAnsi="Calibri" w:cs="Calibri"/>
          <w:b/>
          <w:bCs/>
          <w:sz w:val="32"/>
          <w:szCs w:val="32"/>
        </w:rPr>
        <w:t>Tuesday 13</w:t>
      </w:r>
      <w:r w:rsidRPr="009A4E37">
        <w:rPr>
          <w:rFonts w:ascii="Calibri" w:hAnsi="Calibri" w:cs="Calibri"/>
          <w:b/>
          <w:bCs/>
          <w:sz w:val="32"/>
          <w:szCs w:val="32"/>
          <w:vertAlign w:val="superscript"/>
        </w:rPr>
        <w:t>th</w:t>
      </w:r>
      <w:r w:rsidRPr="009A4E37">
        <w:rPr>
          <w:rFonts w:ascii="Calibri" w:hAnsi="Calibri" w:cs="Calibri"/>
          <w:b/>
          <w:bCs/>
          <w:sz w:val="32"/>
          <w:szCs w:val="32"/>
        </w:rPr>
        <w:t xml:space="preserve"> October 2026</w:t>
      </w:r>
      <w:r w:rsidR="009A4E37">
        <w:rPr>
          <w:rFonts w:ascii="Calibri" w:hAnsi="Calibri" w:cs="Calibri"/>
          <w:b/>
          <w:bCs/>
          <w:sz w:val="32"/>
          <w:szCs w:val="32"/>
        </w:rPr>
        <w:t>:</w:t>
      </w:r>
      <w:r w:rsidRPr="009A4E37">
        <w:rPr>
          <w:rFonts w:ascii="Calibri" w:hAnsi="Calibri" w:cs="Calibri"/>
          <w:b/>
          <w:bCs/>
          <w:sz w:val="32"/>
          <w:szCs w:val="32"/>
        </w:rPr>
        <w:t xml:space="preserve"> 9.30-10.30</w:t>
      </w:r>
      <w:r w:rsidR="009A4E37">
        <w:rPr>
          <w:rFonts w:ascii="Calibri" w:hAnsi="Calibri" w:cs="Calibri"/>
          <w:b/>
          <w:bCs/>
          <w:sz w:val="32"/>
          <w:szCs w:val="32"/>
        </w:rPr>
        <w:t xml:space="preserve"> </w:t>
      </w:r>
      <w:r w:rsidRPr="009A4E37">
        <w:rPr>
          <w:rFonts w:ascii="Calibri" w:hAnsi="Calibri" w:cs="Calibri"/>
          <w:b/>
          <w:bCs/>
          <w:sz w:val="32"/>
          <w:szCs w:val="32"/>
        </w:rPr>
        <w:t>am</w:t>
      </w:r>
    </w:p>
    <w:sectPr w:rsidR="00EE4E1F" w:rsidRPr="009A4E37" w:rsidSect="009D42DC">
      <w:pgSz w:w="11906" w:h="16838"/>
      <w:pgMar w:top="1440" w:right="1440" w:bottom="1440" w:left="1440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34E7"/>
    <w:rsid w:val="006B1E1C"/>
    <w:rsid w:val="009A4E37"/>
    <w:rsid w:val="009D42DC"/>
    <w:rsid w:val="00D80B27"/>
    <w:rsid w:val="00DF34E7"/>
    <w:rsid w:val="00EA72DB"/>
    <w:rsid w:val="00EE4E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06B96A"/>
  <w15:chartTrackingRefBased/>
  <w15:docId w15:val="{FEA0F356-AD38-41DF-A54C-1FEF8745A7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F34E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F34E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F34E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F34E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F34E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F34E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F34E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F34E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F34E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F34E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F34E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F34E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F34E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F34E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F34E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F34E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F34E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F34E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F34E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F34E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F34E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F34E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F34E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F34E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F34E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F34E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F34E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F34E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F34E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emf"/><Relationship Id="rId5" Type="http://schemas.openxmlformats.org/officeDocument/2006/relationships/image" Target="media/image2.emf"/><Relationship Id="rId10" Type="http://schemas.openxmlformats.org/officeDocument/2006/relationships/theme" Target="theme/theme1.xml"/><Relationship Id="rId4" Type="http://schemas.openxmlformats.org/officeDocument/2006/relationships/image" Target="media/image1.emf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55</Words>
  <Characters>320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Whittington Health NHS Trust</Company>
  <LinksUpToDate>false</LinksUpToDate>
  <CharactersWithSpaces>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MERRILL, Jenny (WHITTINGTON HEALTH NHS TRUST)</dc:creator>
  <cp:keywords/>
  <dc:description/>
  <cp:lastModifiedBy>B Illing</cp:lastModifiedBy>
  <cp:revision>2</cp:revision>
  <dcterms:created xsi:type="dcterms:W3CDTF">2026-09-16T10:17:00Z</dcterms:created>
  <dcterms:modified xsi:type="dcterms:W3CDTF">2026-09-16T10:17:00Z</dcterms:modified>
</cp:coreProperties>
</file>