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000000"/>
          <w:sz w:val="52"/>
          <w:szCs w:val="52"/>
        </w:rPr>
        <w:t xml:space="preserve">FRICTION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B87333"/>
          <w:sz w:val="24"/>
          <w:szCs w:val="24"/>
        </w:rPr>
        <w:t xml:space="preserve">The Directional Resistance Signal</w:t>
      </w:r>
    </w:p>
    <w:p>
      <w:pPr>
        <w:spacing w:after="240" w:before="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Nascentia Eclectics LLC  —  Lexivon Entry  —  Standalone  —  2025–2026</w:t>
      </w: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WHAT IT IS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is the resistance signal inside a system. It is the directional indicator that reveals where misalignment, pressure, or under-articulation is occurring.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is not danger. Friction is not pathology. Friction is not moral. Friction is information.</w:t>
      </w:r>
    </w:p>
    <w:p>
      <w:pPr>
        <w:spacing w:after="60" w:before="60"/>
      </w:pPr>
    </w:p>
    <w:p>
      <w:pPr>
        <w:spacing w:after="120" w:before="120"/>
        <w:ind w:left="720"/>
      </w:pPr>
      <w:r>
        <w:rPr>
          <w:rFonts w:ascii="Arial" w:cs="Arial" w:eastAsia="Arial" w:hAnsi="Arial"/>
          <w:b/>
          <w:bCs/>
          <w:i/>
          <w:iCs/>
          <w:color w:val="B87333"/>
          <w:sz w:val="20"/>
          <w:szCs w:val="20"/>
        </w:rPr>
        <w:t xml:space="preserve">“Friction slows the system just enough to reveal structure.”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directional cue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pressure map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signal of misalignment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hinge locator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precursor to rupture — cartilage or rot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DOMAIN — WHERE FRICTION ACTIVATES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activates when: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Load is uneven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Assumptions are misaligned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Articulation is needed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Pressure accumulates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hinge is about to move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is the first signal that something wants attention.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NON-DOMAIN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blockage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moral indictment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psychological flaw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trauma echo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Wall event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rupture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collapse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is pre-rupture, not rupture. It is the warning before the hinge moves, not the movement itself.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HOW IT OPERATES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functions by: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Signaling where movement is needed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Highlighting misalignment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Mapping pressure points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Slowing impulsive reactions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Forcing awareness of load distribution</w:t>
      </w:r>
    </w:p>
    <w:p>
      <w:pPr>
        <w:spacing w:after="60" w:before="60"/>
      </w:pPr>
    </w:p>
    <w:p>
      <w:pPr>
        <w:spacing w:after="120" w:before="120"/>
        <w:ind w:left="720"/>
      </w:pPr>
      <w:r>
        <w:rPr>
          <w:rFonts w:ascii="Arial" w:cs="Arial" w:eastAsia="Arial" w:hAnsi="Arial"/>
          <w:b/>
          <w:bCs/>
          <w:i/>
          <w:iCs/>
          <w:color w:val="B87333"/>
          <w:sz w:val="20"/>
          <w:szCs w:val="20"/>
        </w:rPr>
        <w:t xml:space="preserve">“Pay attention here — this is where the truth is hiding.”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STRUCTURAL POSITION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sits before cartilage rupture. It is the pre-rupture signal in the micro-movement architecture. It does not overlap with Wall, Float, or Echo.</w:t>
      </w:r>
    </w:p>
    <w:p>
      <w:pPr>
        <w:spacing w:after="60" w:before="60"/>
      </w:pPr>
    </w:p>
    <w:p>
      <w:pPr>
        <w:spacing w:after="80" w:before="80"/>
        <w:jc w:val="center"/>
      </w:pPr>
      <w:r>
        <w:rPr>
          <w:rFonts w:ascii="Arial" w:cs="Arial" w:eastAsia="Arial" w:hAnsi="Arial"/>
          <w:b/>
          <w:bCs/>
          <w:color w:val="B87333"/>
          <w:sz w:val="20"/>
          <w:szCs w:val="20"/>
        </w:rPr>
        <w:t xml:space="preserve">Friction  →  Cartilage Rupture  →  Articulation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Friction is local and pre-rupture. Wall is global and post-capacity. They are not the same event at different scales — they are different mechanisms in different layers.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HOW IT IS USED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practitioner uses friction to:</w:t>
      </w:r>
    </w:p>
    <w:p>
      <w:pPr>
        <w:spacing w:after="60" w:before="6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Detect early warning signs before rupture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Map emotional or behavioral pressure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Identify where articulation is needed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Slow down impulsive reactions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Diagnose whether rupture will be cartilage or rot</w:t>
      </w:r>
    </w:p>
    <w:p>
      <w:pPr>
        <w:spacing w:after="60" w:before="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Friction is used to locate the hinge before it tears.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INTENDED EFFECT ON THE INDIVIDUAL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 Early Detection of Misalignment — friction becomes a map, not a threat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 Reduced Reactivity — the individual slows down enough to see structure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 Cleaner Articulation — friction points reveal where articulation is needed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 Better Load Management — friction shows where the system is over-carrying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 Accurate Rupture Prediction — friction indicates whether rupture will be adaptive or destructive</w:t>
      </w:r>
    </w:p>
    <w:p>
      <w:pPr>
        <w:spacing w:after="60" w:before="60"/>
      </w:pPr>
    </w:p>
    <w:p>
      <w:pPr>
        <w:pBdr>
          <w:bottom w:val="single" w:color="B87333" w:sz="6" w:space="1"/>
        </w:pBdr>
        <w:spacing w:after="120" w:before="120"/>
      </w:pPr>
    </w:p>
    <w:p>
      <w:pPr>
        <w:spacing w:after="120" w:before="240"/>
      </w:pPr>
      <w:r>
        <w:rPr>
          <w:rFonts w:ascii="Arial" w:cs="Arial" w:eastAsia="Arial" w:hAnsi="Arial"/>
          <w:b/>
          <w:bCs/>
          <w:color w:val="B87333"/>
          <w:sz w:val="24"/>
          <w:szCs w:val="24"/>
        </w:rPr>
        <w:t xml:space="preserve">CROSS-REFERENCES — INTERNAL LXVN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Cartilage — friction often precedes cartilage rupture; friction locates the hinge, cartilage is the hinge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Rot — friction can warn of impending structural failure if load is unaddressed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GIMP — friction is a surface manifestation of GIMP-set architectural limits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WALL — unaddressed friction can contribute to Wall events; friction is pre-Wall, not Wall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FLOAT — friction that bypasses cartilage may accelerate toward Float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S.I.F.T — friction-inducing inputs are filtered before they overload the system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DISCERMA — identifies which translation layer is generating friction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T.O.L.L.S — friction surfaces tolls early, before they accumulate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Paradox Dual-Glyph — prevents recursion during friction interpretation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Three Oceans — friction applies across self, others, and beyond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Altitude System — altitude determines friction interpretation and response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Pain Principle — friction is pain read as signal, not verdict</w:t>
      </w:r>
    </w:p>
    <w:p>
      <w:pPr>
        <w:spacing w:after="60" w:before="60"/>
      </w:pPr>
    </w:p>
    <w:p>
      <w:pPr>
        <w:pBdr>
          <w:bottom w:val="single" w:color="CCCCCC" w:sz="2" w:space="1"/>
        </w:pBdr>
        <w:spacing w:after="80" w:before="80"/>
      </w:pPr>
    </w:p>
    <w:p>
      <w:pPr>
        <w:spacing w:after="60" w:before="60"/>
      </w:pP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Status: LOCKED  —  Nascentia Eclectics LLC  —  Lexivon Archive  —  2025–2026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Copyright © Nascentia Eclectics LLC. All rights reserved. Matthew Weston Williamson, Founder.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USPTO Trademark Serial No. 99726218  —  NASCENTIA ECLECTICS  —  Classes 016 and 041  —  LIVE: PENDING</w:t>
      </w:r>
    </w:p>
    <w:p>
      <w:pPr>
        <w:spacing w:after="60" w:before="60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This document constitutes proprietary philosophical doctrine. Unauthorized reproduction or distribution is prohibited.</w:t>
      </w:r>
    </w:p>
    <w:sectPr>
      <w:headerReference w:type="default" r:id="rId7"/>
      <w:footerReference w:type="default" r:id="rId8"/>
      <w:pgSz w:w="12240" w:h="15840" w:orient="portrait"/>
      <w:pgMar w:top="1440" w:right="1440" w:bottom="18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7333" w:sz="4" w:space="4"/>
      </w:pBdr>
      <w:tabs>
        <w:tab w:val="right" w:pos="9360"/>
      </w:tabs>
      <w:spacing w:after="0" w:before="120"/>
    </w:pPr>
    <w:r>
      <w:rPr>
        <w:rFonts w:ascii="Arial" w:cs="Arial" w:eastAsia="Arial" w:hAnsi="Arial"/>
        <w:color w:val="888888"/>
        <w:sz w:val="16"/>
        <w:szCs w:val="16"/>
      </w:rPr>
      <w:t xml:space="preserve">FRICTION  —  Nascentia Eclectics LLC  —  LXVN Archive</w:t>
    </w:r>
    <w:r>
      <w:rPr>
        <w:rFonts w:ascii="Arial" w:cs="Arial" w:eastAsia="Arial" w:hAnsi="Arial"/>
        <w:color w:val="888888"/>
        <w:sz w:val="16"/>
        <w:szCs w:val="16"/>
      </w:rPr>
      <w:tab/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7333" w:sz="4" w:space="4"/>
      </w:pBdr>
      <w:spacing w:after="120" w:before="0"/>
    </w:pPr>
    <w:r>
      <w:rPr>
        <w:rFonts w:ascii="Arial" w:cs="Arial" w:eastAsia="Arial" w:hAnsi="Arial"/>
        <w:caps/>
        <w:color w:val="888888"/>
        <w:sz w:val="16"/>
        <w:szCs w:val="16"/>
      </w:rPr>
      <w:t xml:space="preserve">NASCENTIA ECLECTICS LLC  —  LEXIVON ARCHIVE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×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2026-04-06T01:56:41.195Z</dcterms:created>
  <dcterms:modified xsi:type="dcterms:W3CDTF">2026-04-06T01:56:41.195Z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