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40"/>
      </w:pPr>
      <w:r>
        <w:rPr>
          <w:rFonts w:ascii="Arial" w:cs="Arial" w:eastAsia="Arial" w:hAnsi="Arial"/>
          <w:b/>
          <w:bCs/>
          <w:caps/>
          <w:color w:val="000000"/>
          <w:sz w:val="52"/>
          <w:szCs w:val="52"/>
        </w:rPr>
        <w:t xml:space="preserve">S.I.F.T</w:t>
      </w:r>
    </w:p>
    <w:p>
      <w:pPr>
        <w:spacing w:after="80" w:before="0"/>
      </w:pPr>
      <w:r>
        <w:rPr>
          <w:rFonts w:ascii="Arial" w:cs="Arial" w:eastAsia="Arial" w:hAnsi="Arial"/>
          <w:i/>
          <w:iCs/>
          <w:color w:val="B87333"/>
          <w:sz w:val="24"/>
          <w:szCs w:val="24"/>
        </w:rPr>
        <w:t xml:space="preserve">Nascentian Discernment Protocol</w:t>
      </w:r>
    </w:p>
    <w:p>
      <w:pPr>
        <w:spacing w:after="240" w:before="0"/>
      </w:pPr>
      <w:r>
        <w:rPr>
          <w:rFonts w:ascii="Arial" w:cs="Arial" w:eastAsia="Arial" w:hAnsi="Arial"/>
          <w:color w:val="888888"/>
          <w:sz w:val="16"/>
          <w:szCs w:val="16"/>
        </w:rPr>
        <w:t xml:space="preserve">Nascentia Eclectics LLC  —  Lexivon Entry  —  Standalone  —  March 2026</w:t>
      </w: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WHAT IT IS</w:t>
      </w:r>
    </w:p>
    <w:p>
      <w:pPr>
        <w:spacing w:after="80" w:before="80"/>
      </w:pPr>
      <w:r>
        <w:rPr>
          <w:rFonts w:ascii="Arial" w:cs="Arial" w:eastAsia="Arial" w:hAnsi="Arial"/>
          <w:color w:val="333333"/>
          <w:sz w:val="20"/>
          <w:szCs w:val="20"/>
        </w:rPr>
        <w:t xml:space="preserve">S.I.F.T is the Nascentian discernment protocol for evaluating information, sources, and claims before acting on or transmitting them. It is built on the SIFT method developed by digital literacy expert Mike Caulfield, adapted and extended with Nascentian architecture.</w:t>
      </w:r>
    </w:p>
    <w:p>
      <w:pPr>
        <w:spacing w:after="60" w:before="60"/>
      </w:pPr>
    </w:p>
    <w:p>
      <w:pPr>
        <w:spacing w:after="80" w:before="80"/>
      </w:pPr>
      <w:r>
        <w:rPr>
          <w:rFonts w:ascii="Arial" w:cs="Arial" w:eastAsia="Arial" w:hAnsi="Arial"/>
          <w:color w:val="333333"/>
          <w:sz w:val="20"/>
          <w:szCs w:val="20"/>
        </w:rPr>
        <w:t xml:space="preserve">The base method gets you to the facts. The Nascentian layer gets you to the architecture behind the facts.</w:t>
      </w:r>
    </w:p>
    <w:p>
      <w:pPr>
        <w:spacing w:after="60" w:before="60"/>
      </w:pPr>
    </w:p>
    <w:p>
      <w:pPr>
        <w:spacing w:after="120" w:before="120"/>
        <w:ind w:left="720"/>
      </w:pPr>
      <w:r>
        <w:rPr>
          <w:rFonts w:ascii="Arial" w:cs="Arial" w:eastAsia="Arial" w:hAnsi="Arial"/>
          <w:b/>
          <w:bCs/>
          <w:i/>
          <w:iCs/>
          <w:color w:val="B87333"/>
          <w:sz w:val="20"/>
          <w:szCs w:val="20"/>
        </w:rPr>
        <w:t xml:space="preserve">“Who benefits if you believe this? What do they want you to do with it?”</w:t>
      </w:r>
    </w:p>
    <w:p>
      <w:pPr>
        <w:spacing w:after="60" w:before="60"/>
      </w:pPr>
    </w:p>
    <w:p>
      <w:pPr>
        <w:spacing w:after="80" w:before="80"/>
      </w:pPr>
      <w:r>
        <w:rPr>
          <w:rFonts w:ascii="Arial" w:cs="Arial" w:eastAsia="Arial" w:hAnsi="Arial"/>
          <w:color w:val="333333"/>
          <w:sz w:val="20"/>
          <w:szCs w:val="20"/>
        </w:rPr>
        <w:t xml:space="preserve">S.I.F.T is a pre-transmission audit. It belongs at the point where signal is about to enter the filter — or be passed through a carrier. It is the tool that prevents Echo before Echo occurs.</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S — STOP</w:t>
      </w:r>
    </w:p>
    <w:p>
      <w:pPr>
        <w:spacing w:after="80" w:before="80"/>
      </w:pPr>
      <w:r>
        <w:rPr>
          <w:rFonts w:ascii="Arial" w:cs="Arial" w:eastAsia="Arial" w:hAnsi="Arial"/>
          <w:color w:val="333333"/>
          <w:sz w:val="20"/>
          <w:szCs w:val="20"/>
        </w:rPr>
        <w:t xml:space="preserve">Your nervous system fired before your brain engaged. That headline hit something — anger, fear, vindication, disgust. That response is data, not permission to act.</w:t>
      </w:r>
    </w:p>
    <w:p>
      <w:pPr>
        <w:spacing w:after="60" w:before="60"/>
      </w:pPr>
    </w:p>
    <w:p>
      <w:pPr>
        <w:pStyle w:val="ListParagraph"/>
        <w:numPr>
          <w:ilvl w:val="0"/>
          <w:numId w:val="2"/>
        </w:numPr>
        <w:spacing w:after="60" w:before="60"/>
      </w:pPr>
      <w:r>
        <w:rPr>
          <w:rFonts w:ascii="Arial" w:cs="Arial" w:eastAsia="Arial" w:hAnsi="Arial"/>
          <w:color w:val="333333"/>
          <w:sz w:val="20"/>
          <w:szCs w:val="20"/>
        </w:rPr>
        <w:t xml:space="preserve">What do you already know about this topic?</w:t>
      </w:r>
    </w:p>
    <w:p>
      <w:pPr>
        <w:pStyle w:val="ListParagraph"/>
        <w:numPr>
          <w:ilvl w:val="0"/>
          <w:numId w:val="2"/>
        </w:numPr>
        <w:spacing w:after="60" w:before="60"/>
      </w:pPr>
      <w:r>
        <w:rPr>
          <w:rFonts w:ascii="Arial" w:cs="Arial" w:eastAsia="Arial" w:hAnsi="Arial"/>
          <w:color w:val="333333"/>
          <w:sz w:val="20"/>
          <w:szCs w:val="20"/>
        </w:rPr>
        <w:t xml:space="preserve">What do you know about who’s publishing it?</w:t>
      </w:r>
    </w:p>
    <w:p>
      <w:pPr>
        <w:pStyle w:val="ListParagraph"/>
        <w:numPr>
          <w:ilvl w:val="0"/>
          <w:numId w:val="2"/>
        </w:numPr>
        <w:spacing w:after="60" w:before="60"/>
      </w:pPr>
      <w:r>
        <w:rPr>
          <w:rFonts w:ascii="Arial" w:cs="Arial" w:eastAsia="Arial" w:hAnsi="Arial"/>
          <w:color w:val="333333"/>
          <w:sz w:val="20"/>
          <w:szCs w:val="20"/>
        </w:rPr>
        <w:t xml:space="preserve">What do you want to be true about it?</w:t>
      </w:r>
    </w:p>
    <w:p>
      <w:pPr>
        <w:spacing w:after="60" w:before="60"/>
      </w:pPr>
    </w:p>
    <w:p>
      <w:pPr>
        <w:spacing w:after="120" w:before="120"/>
        <w:ind w:left="720"/>
      </w:pPr>
      <w:r>
        <w:rPr>
          <w:rFonts w:ascii="Arial" w:cs="Arial" w:eastAsia="Arial" w:hAnsi="Arial"/>
          <w:b/>
          <w:bCs/>
          <w:i/>
          <w:iCs/>
          <w:color w:val="B87333"/>
          <w:sz w:val="20"/>
          <w:szCs w:val="20"/>
        </w:rPr>
        <w:t xml:space="preserve">“That last one is the toll. Pay attention to it.”</w:t>
      </w:r>
    </w:p>
    <w:p>
      <w:pPr>
        <w:spacing w:after="60" w:before="60"/>
      </w:pPr>
    </w:p>
    <w:p>
      <w:pPr>
        <w:spacing w:after="80" w:before="80"/>
      </w:pPr>
      <w:r>
        <w:rPr>
          <w:rFonts w:ascii="Arial" w:cs="Arial" w:eastAsia="Arial" w:hAnsi="Arial"/>
          <w:color w:val="333333"/>
          <w:sz w:val="20"/>
          <w:szCs w:val="20"/>
        </w:rPr>
        <w:t xml:space="preserve">Before moving forward or sharing: Investigate the Source, Find Better Coverage, and Trace Claims back to their original context.</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I — INVESTIGATE THE SOURCE</w:t>
      </w:r>
    </w:p>
    <w:p>
      <w:pPr>
        <w:spacing w:after="80" w:before="80"/>
      </w:pPr>
      <w:r>
        <w:rPr>
          <w:rFonts w:ascii="Arial" w:cs="Arial" w:eastAsia="Arial" w:hAnsi="Arial"/>
          <w:color w:val="333333"/>
          <w:sz w:val="20"/>
          <w:szCs w:val="20"/>
        </w:rPr>
        <w:t xml:space="preserve">Don’t take their word for who they are. The “About Us” page is a sales pitch. Go sideways.</w:t>
      </w:r>
    </w:p>
    <w:p>
      <w:pPr>
        <w:spacing w:after="60" w:before="60"/>
      </w:pPr>
    </w:p>
    <w:p>
      <w:pPr>
        <w:pStyle w:val="ListParagraph"/>
        <w:numPr>
          <w:ilvl w:val="0"/>
          <w:numId w:val="2"/>
        </w:numPr>
        <w:spacing w:after="60" w:before="60"/>
      </w:pPr>
      <w:r>
        <w:rPr>
          <w:rFonts w:ascii="Arial" w:cs="Arial" w:eastAsia="Arial" w:hAnsi="Arial"/>
          <w:color w:val="333333"/>
          <w:sz w:val="20"/>
          <w:szCs w:val="20"/>
        </w:rPr>
        <w:t xml:space="preserve">What do other sources say about this outlet, this author, this organization?</w:t>
      </w:r>
    </w:p>
    <w:p>
      <w:pPr>
        <w:pStyle w:val="ListParagraph"/>
        <w:numPr>
          <w:ilvl w:val="0"/>
          <w:numId w:val="2"/>
        </w:numPr>
        <w:spacing w:after="60" w:before="60"/>
      </w:pPr>
      <w:r>
        <w:rPr>
          <w:rFonts w:ascii="Arial" w:cs="Arial" w:eastAsia="Arial" w:hAnsi="Arial"/>
          <w:color w:val="333333"/>
          <w:sz w:val="20"/>
          <w:szCs w:val="20"/>
        </w:rPr>
        <w:t xml:space="preserve">What is their mission? Who funds them?</w:t>
      </w:r>
    </w:p>
    <w:p>
      <w:pPr>
        <w:pStyle w:val="ListParagraph"/>
        <w:numPr>
          <w:ilvl w:val="0"/>
          <w:numId w:val="2"/>
        </w:numPr>
        <w:spacing w:after="60" w:before="60"/>
      </w:pPr>
      <w:r>
        <w:rPr>
          <w:rFonts w:ascii="Arial" w:cs="Arial" w:eastAsia="Arial" w:hAnsi="Arial"/>
          <w:color w:val="333333"/>
          <w:sz w:val="20"/>
          <w:szCs w:val="20"/>
        </w:rPr>
        <w:t xml:space="preserve">What do they gain if you believe this?</w:t>
      </w:r>
    </w:p>
    <w:p>
      <w:pPr>
        <w:pStyle w:val="ListParagraph"/>
        <w:numPr>
          <w:ilvl w:val="0"/>
          <w:numId w:val="2"/>
        </w:numPr>
        <w:spacing w:after="60" w:before="60"/>
      </w:pPr>
      <w:r>
        <w:rPr>
          <w:rFonts w:ascii="Arial" w:cs="Arial" w:eastAsia="Arial" w:hAnsi="Arial"/>
          <w:color w:val="333333"/>
          <w:sz w:val="20"/>
          <w:szCs w:val="20"/>
        </w:rPr>
        <w:t xml:space="preserve">Would their assessment be biased? Do they have authority in this area?</w:t>
      </w:r>
    </w:p>
    <w:p>
      <w:pPr>
        <w:spacing w:after="60" w:before="60"/>
      </w:pPr>
    </w:p>
    <w:p>
      <w:pPr>
        <w:spacing w:after="80" w:before="80"/>
      </w:pPr>
      <w:r>
        <w:rPr>
          <w:rFonts w:ascii="Arial" w:cs="Arial" w:eastAsia="Arial" w:hAnsi="Arial"/>
          <w:color w:val="333333"/>
          <w:sz w:val="20"/>
          <w:szCs w:val="20"/>
        </w:rPr>
        <w:t xml:space="preserve">Use lateral reading — go beyond the organization’s own materials and see what other sources say about them. Vested interest doesn’t automatically invalidate a claim. It does require you to weight it accordingly.</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F — FIND BETTER COVERAGE</w:t>
      </w:r>
    </w:p>
    <w:p>
      <w:pPr>
        <w:spacing w:after="80" w:before="80"/>
      </w:pPr>
      <w:r>
        <w:rPr>
          <w:rFonts w:ascii="Arial" w:cs="Arial" w:eastAsia="Arial" w:hAnsi="Arial"/>
          <w:color w:val="333333"/>
          <w:sz w:val="20"/>
          <w:szCs w:val="20"/>
        </w:rPr>
        <w:t xml:space="preserve">One source is a data point. Not a conclusion.</w:t>
      </w:r>
    </w:p>
    <w:p>
      <w:pPr>
        <w:spacing w:after="60" w:before="60"/>
      </w:pPr>
    </w:p>
    <w:p>
      <w:pPr>
        <w:pStyle w:val="ListParagraph"/>
        <w:numPr>
          <w:ilvl w:val="0"/>
          <w:numId w:val="2"/>
        </w:numPr>
        <w:spacing w:after="60" w:before="60"/>
      </w:pPr>
      <w:r>
        <w:rPr>
          <w:rFonts w:ascii="Arial" w:cs="Arial" w:eastAsia="Arial" w:hAnsi="Arial"/>
          <w:color w:val="333333"/>
          <w:sz w:val="20"/>
          <w:szCs w:val="20"/>
        </w:rPr>
        <w:t xml:space="preserve">Find corroboration. Find contradiction.</w:t>
      </w:r>
    </w:p>
    <w:p>
      <w:pPr>
        <w:pStyle w:val="ListParagraph"/>
        <w:numPr>
          <w:ilvl w:val="0"/>
          <w:numId w:val="2"/>
        </w:numPr>
        <w:spacing w:after="60" w:before="60"/>
      </w:pPr>
      <w:r>
        <w:rPr>
          <w:rFonts w:ascii="Arial" w:cs="Arial" w:eastAsia="Arial" w:hAnsi="Arial"/>
          <w:color w:val="333333"/>
          <w:sz w:val="20"/>
          <w:szCs w:val="20"/>
        </w:rPr>
        <w:t xml:space="preserve">Find who isn’t covering it and ask why.</w:t>
      </w:r>
    </w:p>
    <w:p>
      <w:pPr>
        <w:pStyle w:val="ListParagraph"/>
        <w:numPr>
          <w:ilvl w:val="0"/>
          <w:numId w:val="2"/>
        </w:numPr>
        <w:spacing w:after="60" w:before="60"/>
      </w:pPr>
      <w:r>
        <w:rPr>
          <w:rFonts w:ascii="Arial" w:cs="Arial" w:eastAsia="Arial" w:hAnsi="Arial"/>
          <w:color w:val="333333"/>
          <w:sz w:val="20"/>
          <w:szCs w:val="20"/>
        </w:rPr>
        <w:t xml:space="preserve">Fact-checkers exist. Use them as one tool, not the final word — they have incentive structures too.</w:t>
      </w:r>
    </w:p>
    <w:p>
      <w:pPr>
        <w:spacing w:after="60" w:before="60"/>
      </w:pPr>
    </w:p>
    <w:p>
      <w:pPr>
        <w:spacing w:after="80" w:before="80"/>
      </w:pPr>
      <w:r>
        <w:rPr>
          <w:rFonts w:ascii="Arial" w:cs="Arial" w:eastAsia="Arial" w:hAnsi="Arial"/>
          <w:color w:val="333333"/>
          <w:sz w:val="20"/>
          <w:szCs w:val="20"/>
        </w:rPr>
        <w:t xml:space="preserve">What coverage is available on the topic? Many times, fact-checkers have already looked into the claims. Keep track of which sources have demonstrated reliability over time.</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T — TRACE CLAIMS, QUOTES, AND MEDIA TO ORIGINAL CONTEXT</w:t>
      </w:r>
    </w:p>
    <w:p>
      <w:pPr>
        <w:spacing w:after="80" w:before="80"/>
      </w:pPr>
      <w:r>
        <w:rPr>
          <w:rFonts w:ascii="Arial" w:cs="Arial" w:eastAsia="Arial" w:hAnsi="Arial"/>
          <w:color w:val="333333"/>
          <w:sz w:val="20"/>
          <w:szCs w:val="20"/>
        </w:rPr>
        <w:t xml:space="preserve">Every re-report is a translation. Translations drift.</w:t>
      </w:r>
    </w:p>
    <w:p>
      <w:pPr>
        <w:spacing w:after="60" w:before="60"/>
      </w:pPr>
    </w:p>
    <w:p>
      <w:pPr>
        <w:pStyle w:val="ListParagraph"/>
        <w:numPr>
          <w:ilvl w:val="0"/>
          <w:numId w:val="2"/>
        </w:numPr>
        <w:spacing w:after="60" w:before="60"/>
      </w:pPr>
      <w:r>
        <w:rPr>
          <w:rFonts w:ascii="Arial" w:cs="Arial" w:eastAsia="Arial" w:hAnsi="Arial"/>
          <w:color w:val="333333"/>
          <w:sz w:val="20"/>
          <w:szCs w:val="20"/>
        </w:rPr>
        <w:t xml:space="preserve">Was the quote fairly represented?</w:t>
      </w:r>
    </w:p>
    <w:p>
      <w:pPr>
        <w:pStyle w:val="ListParagraph"/>
        <w:numPr>
          <w:ilvl w:val="0"/>
          <w:numId w:val="2"/>
        </w:numPr>
        <w:spacing w:after="60" w:before="60"/>
      </w:pPr>
      <w:r>
        <w:rPr>
          <w:rFonts w:ascii="Arial" w:cs="Arial" w:eastAsia="Arial" w:hAnsi="Arial"/>
          <w:color w:val="333333"/>
          <w:sz w:val="20"/>
          <w:szCs w:val="20"/>
        </w:rPr>
        <w:t xml:space="preserve">Was the study saying what the headline claims?</w:t>
      </w:r>
    </w:p>
    <w:p>
      <w:pPr>
        <w:pStyle w:val="ListParagraph"/>
        <w:numPr>
          <w:ilvl w:val="0"/>
          <w:numId w:val="2"/>
        </w:numPr>
        <w:spacing w:after="60" w:before="60"/>
      </w:pPr>
      <w:r>
        <w:rPr>
          <w:rFonts w:ascii="Arial" w:cs="Arial" w:eastAsia="Arial" w:hAnsi="Arial"/>
          <w:color w:val="333333"/>
          <w:sz w:val="20"/>
          <w:szCs w:val="20"/>
        </w:rPr>
        <w:t xml:space="preserve">Is someone cherry-picking to support a conclusion they already held?</w:t>
      </w:r>
    </w:p>
    <w:p>
      <w:pPr>
        <w:pStyle w:val="ListParagraph"/>
        <w:numPr>
          <w:ilvl w:val="0"/>
          <w:numId w:val="2"/>
        </w:numPr>
        <w:spacing w:after="60" w:before="60"/>
      </w:pPr>
      <w:r>
        <w:rPr>
          <w:rFonts w:ascii="Arial" w:cs="Arial" w:eastAsia="Arial" w:hAnsi="Arial"/>
          <w:color w:val="333333"/>
          <w:sz w:val="20"/>
          <w:szCs w:val="20"/>
        </w:rPr>
        <w:t xml:space="preserve">Is information being taken out of context?</w:t>
      </w:r>
    </w:p>
    <w:p>
      <w:pPr>
        <w:spacing w:after="60" w:before="60"/>
      </w:pPr>
    </w:p>
    <w:p>
      <w:pPr>
        <w:spacing w:after="80" w:before="80"/>
      </w:pPr>
      <w:r>
        <w:rPr>
          <w:rFonts w:ascii="Arial" w:cs="Arial" w:eastAsia="Arial" w:hAnsi="Arial"/>
          <w:color w:val="333333"/>
          <w:sz w:val="20"/>
          <w:szCs w:val="20"/>
        </w:rPr>
        <w:t xml:space="preserve">Click through the links. Follow the claims to the original source. Read the original reporting. If you can’t find the original — that’s an answer.</w:t>
      </w:r>
    </w:p>
    <w:p>
      <w:pPr>
        <w:spacing w:after="60" w:before="60"/>
      </w:pPr>
    </w:p>
    <w:p>
      <w:pPr>
        <w:spacing w:after="80" w:before="80"/>
      </w:pPr>
      <w:r>
        <w:rPr>
          <w:rFonts w:ascii="Arial" w:cs="Arial" w:eastAsia="Arial" w:hAnsi="Arial"/>
          <w:color w:val="333333"/>
          <w:sz w:val="20"/>
          <w:szCs w:val="20"/>
        </w:rPr>
        <w:t xml:space="preserve">Headlines, blog posts, and re-reporting may omit, misinterpret, or select facts to support biased claims. Important context can be lost with each retelling. This is Echo in the wild.</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THE NASCENTIAN ADDITION</w:t>
      </w:r>
    </w:p>
    <w:p>
      <w:pPr>
        <w:spacing w:after="80" w:before="80"/>
      </w:pPr>
      <w:r>
        <w:rPr>
          <w:rFonts w:ascii="Arial" w:cs="Arial" w:eastAsia="Arial" w:hAnsi="Arial"/>
          <w:color w:val="333333"/>
          <w:sz w:val="20"/>
          <w:szCs w:val="20"/>
        </w:rPr>
        <w:t xml:space="preserve">The base SIFT method stops at fact-checking. The Nascentian layer goes one level deeper.</w:t>
      </w:r>
    </w:p>
    <w:p>
      <w:pPr>
        <w:spacing w:after="60" w:before="60"/>
      </w:pPr>
    </w:p>
    <w:p>
      <w:pPr>
        <w:spacing w:after="120" w:before="120"/>
        <w:ind w:left="720"/>
      </w:pPr>
      <w:r>
        <w:rPr>
          <w:rFonts w:ascii="Arial" w:cs="Arial" w:eastAsia="Arial" w:hAnsi="Arial"/>
          <w:b/>
          <w:bCs/>
          <w:i/>
          <w:iCs/>
          <w:color w:val="B87333"/>
          <w:sz w:val="20"/>
          <w:szCs w:val="20"/>
        </w:rPr>
        <w:t xml:space="preserve">“Who benefits if you believe this? What do they want you to do with it?”</w:t>
      </w:r>
    </w:p>
    <w:p>
      <w:pPr>
        <w:spacing w:after="60" w:before="60"/>
      </w:pPr>
    </w:p>
    <w:p>
      <w:pPr>
        <w:spacing w:after="80" w:before="80"/>
      </w:pPr>
      <w:r>
        <w:rPr>
          <w:rFonts w:ascii="Arial" w:cs="Arial" w:eastAsia="Arial" w:hAnsi="Arial"/>
          <w:color w:val="333333"/>
          <w:sz w:val="20"/>
          <w:szCs w:val="20"/>
        </w:rPr>
        <w:t xml:space="preserve">SIFT verifies the signal. The Nascentian addition reads the intent architecture behind the signal. A claim can be factually accurate and still be deployed strategically to produce a specific behavior. Both questions are necessary.</w:t>
      </w:r>
    </w:p>
    <w:p>
      <w:pPr>
        <w:spacing w:after="60" w:before="60"/>
      </w:pPr>
    </w:p>
    <w:p>
      <w:pPr>
        <w:spacing w:after="80" w:before="80"/>
      </w:pPr>
      <w:r>
        <w:rPr>
          <w:rFonts w:ascii="Arial" w:cs="Arial" w:eastAsia="Arial" w:hAnsi="Arial"/>
          <w:color w:val="333333"/>
          <w:sz w:val="20"/>
          <w:szCs w:val="20"/>
        </w:rPr>
        <w:t xml:space="preserve">This connects S.I.F.T directly to T.O.L.L.S — the toll is often hidden inside information that presents as neutral. The Nascentian addition surfaces it.</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HOW IT IS USED</w:t>
      </w:r>
    </w:p>
    <w:p>
      <w:pPr>
        <w:spacing w:after="80" w:before="80"/>
      </w:pPr>
      <w:r>
        <w:rPr>
          <w:rFonts w:ascii="Arial" w:cs="Arial" w:eastAsia="Arial" w:hAnsi="Arial"/>
          <w:color w:val="333333"/>
          <w:sz w:val="20"/>
          <w:szCs w:val="20"/>
        </w:rPr>
        <w:t xml:space="preserve">S.I.F.T is applied before any of the following:</w:t>
      </w:r>
    </w:p>
    <w:p>
      <w:pPr>
        <w:spacing w:after="60" w:before="60"/>
      </w:pPr>
    </w:p>
    <w:p>
      <w:pPr>
        <w:pStyle w:val="ListParagraph"/>
        <w:numPr>
          <w:ilvl w:val="0"/>
          <w:numId w:val="2"/>
        </w:numPr>
        <w:spacing w:after="60" w:before="60"/>
      </w:pPr>
      <w:r>
        <w:rPr>
          <w:rFonts w:ascii="Arial" w:cs="Arial" w:eastAsia="Arial" w:hAnsi="Arial"/>
          <w:color w:val="333333"/>
          <w:sz w:val="20"/>
          <w:szCs w:val="20"/>
        </w:rPr>
        <w:t xml:space="preserve">Sharing or forwarding information</w:t>
      </w:r>
    </w:p>
    <w:p>
      <w:pPr>
        <w:pStyle w:val="ListParagraph"/>
        <w:numPr>
          <w:ilvl w:val="0"/>
          <w:numId w:val="2"/>
        </w:numPr>
        <w:spacing w:after="60" w:before="60"/>
      </w:pPr>
      <w:r>
        <w:rPr>
          <w:rFonts w:ascii="Arial" w:cs="Arial" w:eastAsia="Arial" w:hAnsi="Arial"/>
          <w:color w:val="333333"/>
          <w:sz w:val="20"/>
          <w:szCs w:val="20"/>
        </w:rPr>
        <w:t xml:space="preserve">Acting on a claim</w:t>
      </w:r>
    </w:p>
    <w:p>
      <w:pPr>
        <w:pStyle w:val="ListParagraph"/>
        <w:numPr>
          <w:ilvl w:val="0"/>
          <w:numId w:val="2"/>
        </w:numPr>
        <w:spacing w:after="60" w:before="60"/>
      </w:pPr>
      <w:r>
        <w:rPr>
          <w:rFonts w:ascii="Arial" w:cs="Arial" w:eastAsia="Arial" w:hAnsi="Arial"/>
          <w:color w:val="333333"/>
          <w:sz w:val="20"/>
          <w:szCs w:val="20"/>
        </w:rPr>
        <w:t xml:space="preserve">Transmitting a source through any carrier</w:t>
      </w:r>
    </w:p>
    <w:p>
      <w:pPr>
        <w:pStyle w:val="ListParagraph"/>
        <w:numPr>
          <w:ilvl w:val="0"/>
          <w:numId w:val="2"/>
        </w:numPr>
        <w:spacing w:after="60" w:before="60"/>
      </w:pPr>
      <w:r>
        <w:rPr>
          <w:rFonts w:ascii="Arial" w:cs="Arial" w:eastAsia="Arial" w:hAnsi="Arial"/>
          <w:color w:val="333333"/>
          <w:sz w:val="20"/>
          <w:szCs w:val="20"/>
        </w:rPr>
        <w:t xml:space="preserve">Allowing information to enter the filter</w:t>
      </w:r>
    </w:p>
    <w:p>
      <w:pPr>
        <w:pStyle w:val="ListParagraph"/>
        <w:numPr>
          <w:ilvl w:val="0"/>
          <w:numId w:val="2"/>
        </w:numPr>
        <w:spacing w:after="60" w:before="60"/>
      </w:pPr>
      <w:r>
        <w:rPr>
          <w:rFonts w:ascii="Arial" w:cs="Arial" w:eastAsia="Arial" w:hAnsi="Arial"/>
          <w:color w:val="333333"/>
          <w:sz w:val="20"/>
          <w:szCs w:val="20"/>
        </w:rPr>
        <w:t xml:space="preserve">Building an argument on a cited claim</w:t>
      </w:r>
    </w:p>
    <w:p>
      <w:pPr>
        <w:spacing w:after="60" w:before="60"/>
      </w:pPr>
    </w:p>
    <w:p>
      <w:pPr>
        <w:spacing w:after="80" w:before="80"/>
      </w:pPr>
      <w:r>
        <w:rPr>
          <w:rFonts w:ascii="Arial" w:cs="Arial" w:eastAsia="Arial" w:hAnsi="Arial"/>
          <w:color w:val="333333"/>
          <w:sz w:val="20"/>
          <w:szCs w:val="20"/>
        </w:rPr>
        <w:t xml:space="preserve">S.I.F.T prevents Echo before it occurs. It is the pre-transmission audit that keeps signal fidelity intact at the point of entry.</w:t>
      </w:r>
    </w:p>
    <w:p>
      <w:pPr>
        <w:spacing w:after="60" w:before="60"/>
      </w:pPr>
    </w:p>
    <w:p>
      <w:pPr>
        <w:pBdr>
          <w:bottom w:val="single" w:color="B87333" w:sz="6" w:space="1"/>
        </w:pBdr>
        <w:spacing w:after="120" w:before="120"/>
      </w:pPr>
    </w:p>
    <w:p>
      <w:pPr>
        <w:spacing w:after="120" w:before="240"/>
      </w:pPr>
      <w:r>
        <w:rPr>
          <w:rFonts w:ascii="Arial" w:cs="Arial" w:eastAsia="Arial" w:hAnsi="Arial"/>
          <w:b/>
          <w:bCs/>
          <w:color w:val="B87333"/>
          <w:sz w:val="24"/>
          <w:szCs w:val="24"/>
        </w:rPr>
        <w:t xml:space="preserve">CROSS-REFERENCES — INTERNAL LXVN</w:t>
      </w:r>
    </w:p>
    <w:p>
      <w:pPr>
        <w:pStyle w:val="ListParagraph"/>
        <w:numPr>
          <w:ilvl w:val="0"/>
          <w:numId w:val="2"/>
        </w:numPr>
        <w:spacing w:after="60" w:before="60"/>
      </w:pPr>
      <w:r>
        <w:rPr>
          <w:rFonts w:ascii="Arial" w:cs="Arial" w:eastAsia="Arial" w:hAnsi="Arial"/>
          <w:color w:val="333333"/>
          <w:sz w:val="20"/>
          <w:szCs w:val="20"/>
        </w:rPr>
        <w:t xml:space="preserve">ECHO — S.I.F.T filters out Echo at the “should not enter the filter at all” stage; every re-report is a translation; translations drift</w:t>
      </w:r>
    </w:p>
    <w:p>
      <w:pPr>
        <w:pStyle w:val="ListParagraph"/>
        <w:numPr>
          <w:ilvl w:val="0"/>
          <w:numId w:val="2"/>
        </w:numPr>
        <w:spacing w:after="60" w:before="60"/>
      </w:pPr>
      <w:r>
        <w:rPr>
          <w:rFonts w:ascii="Arial" w:cs="Arial" w:eastAsia="Arial" w:hAnsi="Arial"/>
          <w:color w:val="333333"/>
          <w:sz w:val="20"/>
          <w:szCs w:val="20"/>
        </w:rPr>
        <w:t xml:space="preserve">DISCERMA — S.I.F.T is the pre-filter; DISCERMA is the differential translation tool applied after the signal has been admitted</w:t>
      </w:r>
    </w:p>
    <w:p>
      <w:pPr>
        <w:pStyle w:val="ListParagraph"/>
        <w:numPr>
          <w:ilvl w:val="0"/>
          <w:numId w:val="2"/>
        </w:numPr>
        <w:spacing w:after="60" w:before="60"/>
      </w:pPr>
      <w:r>
        <w:rPr>
          <w:rFonts w:ascii="Arial" w:cs="Arial" w:eastAsia="Arial" w:hAnsi="Arial"/>
          <w:color w:val="333333"/>
          <w:sz w:val="20"/>
          <w:szCs w:val="20"/>
        </w:rPr>
        <w:t xml:space="preserve">T.O.L.L.S — the “what do you want to be true” question surfaces the toll; the Nascentian addition reads the architecture behind the claim</w:t>
      </w:r>
    </w:p>
    <w:p>
      <w:pPr>
        <w:pStyle w:val="ListParagraph"/>
        <w:numPr>
          <w:ilvl w:val="0"/>
          <w:numId w:val="2"/>
        </w:numPr>
        <w:spacing w:after="60" w:before="60"/>
      </w:pPr>
      <w:r>
        <w:rPr>
          <w:rFonts w:ascii="Arial" w:cs="Arial" w:eastAsia="Arial" w:hAnsi="Arial"/>
          <w:color w:val="333333"/>
          <w:sz w:val="20"/>
          <w:szCs w:val="20"/>
        </w:rPr>
        <w:t xml:space="preserve">WALL — S.I.F.T signals what should not enter the filter at all; Wall as the limit of what the vessel can or should process</w:t>
      </w:r>
    </w:p>
    <w:p>
      <w:pPr>
        <w:pStyle w:val="ListParagraph"/>
        <w:numPr>
          <w:ilvl w:val="0"/>
          <w:numId w:val="2"/>
        </w:numPr>
        <w:spacing w:after="60" w:before="60"/>
      </w:pPr>
      <w:r>
        <w:rPr>
          <w:rFonts w:ascii="Arial" w:cs="Arial" w:eastAsia="Arial" w:hAnsi="Arial"/>
          <w:color w:val="333333"/>
          <w:sz w:val="20"/>
          <w:szCs w:val="20"/>
        </w:rPr>
        <w:t xml:space="preserve">FLOAT — Float signals that certain inputs should not enter the filter at all; S.I.F.T is the pre-Float audit</w:t>
      </w:r>
    </w:p>
    <w:p>
      <w:pPr>
        <w:pStyle w:val="ListParagraph"/>
        <w:numPr>
          <w:ilvl w:val="0"/>
          <w:numId w:val="2"/>
        </w:numPr>
        <w:spacing w:after="60" w:before="60"/>
      </w:pPr>
      <w:r>
        <w:rPr>
          <w:rFonts w:ascii="Arial" w:cs="Arial" w:eastAsia="Arial" w:hAnsi="Arial"/>
          <w:color w:val="333333"/>
          <w:sz w:val="20"/>
          <w:szCs w:val="20"/>
        </w:rPr>
        <w:t xml:space="preserve">ASSment — S.I.F.T is the operational tool that catches ASSment before it contaminates the signal</w:t>
      </w:r>
    </w:p>
    <w:p>
      <w:pPr>
        <w:pStyle w:val="ListParagraph"/>
        <w:numPr>
          <w:ilvl w:val="0"/>
          <w:numId w:val="2"/>
        </w:numPr>
        <w:spacing w:after="60" w:before="60"/>
      </w:pPr>
      <w:r>
        <w:rPr>
          <w:rFonts w:ascii="Arial" w:cs="Arial" w:eastAsia="Arial" w:hAnsi="Arial"/>
          <w:color w:val="333333"/>
          <w:sz w:val="20"/>
          <w:szCs w:val="20"/>
        </w:rPr>
        <w:t xml:space="preserve">1.5 Check Protocol — literal observation before interpretation; S.I.F.T is the structured application of that principle to external information</w:t>
      </w:r>
    </w:p>
    <w:p>
      <w:pPr>
        <w:pStyle w:val="ListParagraph"/>
        <w:numPr>
          <w:ilvl w:val="0"/>
          <w:numId w:val="2"/>
        </w:numPr>
        <w:spacing w:after="60" w:before="60"/>
      </w:pPr>
      <w:r>
        <w:rPr>
          <w:rFonts w:ascii="Arial" w:cs="Arial" w:eastAsia="Arial" w:hAnsi="Arial"/>
          <w:color w:val="333333"/>
          <w:sz w:val="20"/>
          <w:szCs w:val="20"/>
        </w:rPr>
        <w:t xml:space="preserve">Implicit Architecture — S.I.F.T identifies what signal should never enter the filter at all; some architecture is sovereign in its silence</w:t>
      </w:r>
    </w:p>
    <w:p>
      <w:pPr>
        <w:pStyle w:val="ListParagraph"/>
        <w:numPr>
          <w:ilvl w:val="0"/>
          <w:numId w:val="2"/>
        </w:numPr>
        <w:spacing w:after="60" w:before="60"/>
      </w:pPr>
      <w:r>
        <w:rPr>
          <w:rFonts w:ascii="Arial" w:cs="Arial" w:eastAsia="Arial" w:hAnsi="Arial"/>
          <w:color w:val="333333"/>
          <w:sz w:val="20"/>
          <w:szCs w:val="20"/>
        </w:rPr>
        <w:t xml:space="preserve">Observer as Variable — the “what do you want to be true” question makes the analyst the variable; S.I.F.T catches this before it corrupts the assessment</w:t>
      </w:r>
    </w:p>
    <w:p>
      <w:pPr>
        <w:pStyle w:val="ListParagraph"/>
        <w:numPr>
          <w:ilvl w:val="0"/>
          <w:numId w:val="2"/>
        </w:numPr>
        <w:spacing w:after="60" w:before="60"/>
      </w:pPr>
      <w:r>
        <w:rPr>
          <w:rFonts w:ascii="Arial" w:cs="Arial" w:eastAsia="Arial" w:hAnsi="Arial"/>
          <w:color w:val="333333"/>
          <w:sz w:val="20"/>
          <w:szCs w:val="20"/>
        </w:rPr>
        <w:t xml:space="preserve">Law of Inverse Scarcity — repeated signals lose fidelity; S.I.F.T traces claims back to the original to measure fidelity loss</w:t>
      </w:r>
    </w:p>
    <w:p>
      <w:pPr>
        <w:spacing w:after="60" w:before="60"/>
      </w:pPr>
    </w:p>
    <w:p>
      <w:pPr>
        <w:pBdr>
          <w:bottom w:val="single" w:color="CCCCCC" w:sz="2" w:space="1"/>
        </w:pBdr>
        <w:spacing w:after="80" w:before="80"/>
      </w:pPr>
    </w:p>
    <w:p>
      <w:pPr>
        <w:spacing w:after="60" w:before="60"/>
      </w:pPr>
    </w:p>
    <w:p>
      <w:pPr>
        <w:spacing w:after="120" w:before="240"/>
      </w:pPr>
      <w:r>
        <w:rPr>
          <w:rFonts w:ascii="Arial" w:cs="Arial" w:eastAsia="Arial" w:hAnsi="Arial"/>
          <w:b/>
          <w:bCs/>
          <w:color w:val="B87333"/>
          <w:sz w:val="24"/>
          <w:szCs w:val="24"/>
        </w:rPr>
        <w:t xml:space="preserve">EXTERNAL REFERENCES — SOURCES AND LINEAGE</w:t>
      </w:r>
    </w:p>
    <w:p>
      <w:pPr>
        <w:spacing w:after="80" w:before="80"/>
      </w:pPr>
      <w:r>
        <w:rPr>
          <w:rFonts w:ascii="Arial" w:cs="Arial" w:eastAsia="Arial" w:hAnsi="Arial"/>
          <w:color w:val="333333"/>
          <w:sz w:val="20"/>
          <w:szCs w:val="20"/>
        </w:rPr>
        <w:t xml:space="preserve">The base SIFT method is the work of Mike Caulfield and is adapted here under CC BY 4.0 license. The Nascentian layer — the addition, the framing, and the integration into LXVN architecture — is original Nascentian doctrine.</w:t>
      </w:r>
    </w:p>
    <w:p>
      <w:pPr>
        <w:spacing w:after="60" w:before="60"/>
      </w:pPr>
    </w:p>
    <w:p>
      <w:pPr>
        <w:pStyle w:val="ListParagraph"/>
        <w:numPr>
          <w:ilvl w:val="0"/>
          <w:numId w:val="2"/>
        </w:numPr>
        <w:spacing w:after="60" w:before="60"/>
      </w:pPr>
      <w:r>
        <w:rPr>
          <w:rFonts w:ascii="Arial" w:cs="Arial" w:eastAsia="Arial" w:hAnsi="Arial"/>
          <w:color w:val="333333"/>
          <w:sz w:val="20"/>
          <w:szCs w:val="20"/>
        </w:rPr>
        <w:t xml:space="preserve">Mike Caulfield, SIFT Method — original framework; Stop, Investigate, Find, Trace; digital literacy and source evaluation; CC BY 4.0</w:t>
      </w:r>
    </w:p>
    <w:p>
      <w:pPr>
        <w:pStyle w:val="ListParagraph"/>
        <w:numPr>
          <w:ilvl w:val="0"/>
          <w:numId w:val="2"/>
        </w:numPr>
        <w:spacing w:after="60" w:before="60"/>
      </w:pPr>
      <w:r>
        <w:rPr>
          <w:rFonts w:ascii="Arial" w:cs="Arial" w:eastAsia="Arial" w:hAnsi="Arial"/>
          <w:color w:val="333333"/>
          <w:sz w:val="20"/>
          <w:szCs w:val="20"/>
        </w:rPr>
        <w:t xml:space="preserve">University of Chicago Library Guide — https://guides.lib.uchicago.edu/c.php?g=1241077&amp;p=9082322 — primary reference source for base method</w:t>
      </w:r>
    </w:p>
    <w:p>
      <w:pPr>
        <w:pStyle w:val="ListParagraph"/>
        <w:numPr>
          <w:ilvl w:val="0"/>
          <w:numId w:val="2"/>
        </w:numPr>
        <w:spacing w:after="60" w:before="60"/>
      </w:pPr>
      <w:r>
        <w:rPr>
          <w:rFonts w:ascii="Arial" w:cs="Arial" w:eastAsia="Arial" w:hAnsi="Arial"/>
          <w:color w:val="333333"/>
          <w:sz w:val="20"/>
          <w:szCs w:val="20"/>
        </w:rPr>
        <w:t xml:space="preserve">FactCheck.org, Snopes.com, Washington Post Fact Checker, PolitiFact — cited as fact-checking tools within the F step; used as instruments, not authorities</w:t>
      </w:r>
    </w:p>
    <w:p>
      <w:pPr>
        <w:pStyle w:val="ListParagraph"/>
        <w:numPr>
          <w:ilvl w:val="0"/>
          <w:numId w:val="2"/>
        </w:numPr>
        <w:spacing w:after="60" w:before="60"/>
      </w:pPr>
      <w:r>
        <w:rPr>
          <w:rFonts w:ascii="Arial" w:cs="Arial" w:eastAsia="Arial" w:hAnsi="Arial"/>
          <w:color w:val="333333"/>
          <w:sz w:val="20"/>
          <w:szCs w:val="20"/>
        </w:rPr>
        <w:t xml:space="preserve">Lateral reading (academic media literacy research) — going beyond the organization’s own materials to assess credibility; integrated into the I step</w:t>
      </w:r>
    </w:p>
    <w:p>
      <w:pPr>
        <w:spacing w:after="60" w:before="60"/>
      </w:pPr>
    </w:p>
    <w:p>
      <w:pPr>
        <w:pBdr>
          <w:bottom w:val="single" w:color="CCCCCC" w:sz="2" w:space="1"/>
        </w:pBdr>
        <w:spacing w:after="80" w:before="80"/>
      </w:pPr>
    </w:p>
    <w:p>
      <w:pPr>
        <w:spacing w:after="60" w:before="60"/>
      </w:pPr>
    </w:p>
    <w:p>
      <w:pPr>
        <w:spacing w:after="60" w:before="60"/>
      </w:pPr>
      <w:r>
        <w:rPr>
          <w:rFonts w:ascii="Arial" w:cs="Arial" w:eastAsia="Arial" w:hAnsi="Arial"/>
          <w:color w:val="888888"/>
          <w:sz w:val="16"/>
          <w:szCs w:val="16"/>
        </w:rPr>
        <w:t xml:space="preserve">Status: LOCKED  —  Nascentia Eclectics LLC  —  Lexivon Archive  —  March 2026</w:t>
      </w:r>
    </w:p>
    <w:p>
      <w:pPr>
        <w:spacing w:after="60" w:before="60"/>
      </w:pPr>
      <w:r>
        <w:rPr>
          <w:rFonts w:ascii="Arial" w:cs="Arial" w:eastAsia="Arial" w:hAnsi="Arial"/>
          <w:color w:val="888888"/>
          <w:sz w:val="16"/>
          <w:szCs w:val="16"/>
        </w:rPr>
        <w:t xml:space="preserve">Copyright © Nascentia Eclectics LLC. All rights reserved. Matthew Weston Williamson, Founder.</w:t>
      </w:r>
    </w:p>
    <w:p>
      <w:pPr>
        <w:spacing w:after="60" w:before="60"/>
      </w:pPr>
      <w:r>
        <w:rPr>
          <w:rFonts w:ascii="Arial" w:cs="Arial" w:eastAsia="Arial" w:hAnsi="Arial"/>
          <w:color w:val="888888"/>
          <w:sz w:val="16"/>
          <w:szCs w:val="16"/>
        </w:rPr>
        <w:t xml:space="preserve">USPTO Trademark Serial No. 99726218  —  NASCENTIA ECLECTICS  —  Classes 016 and 041  —  LIVE: PENDING</w:t>
      </w:r>
    </w:p>
    <w:p>
      <w:pPr>
        <w:spacing w:after="60" w:before="60"/>
      </w:pPr>
      <w:r>
        <w:rPr>
          <w:rFonts w:ascii="Arial" w:cs="Arial" w:eastAsia="Arial" w:hAnsi="Arial"/>
          <w:color w:val="888888"/>
          <w:sz w:val="16"/>
          <w:szCs w:val="16"/>
        </w:rPr>
        <w:t xml:space="preserve">Base SIFT method: Mike Caulfield, CC BY 4.0. Nascentian layer: Nascentia Eclectics LLC, all rights reserved.</w:t>
      </w:r>
    </w:p>
    <w:p>
      <w:pPr>
        <w:spacing w:after="60" w:before="60"/>
      </w:pPr>
      <w:r>
        <w:rPr>
          <w:rFonts w:ascii="Arial" w:cs="Arial" w:eastAsia="Arial" w:hAnsi="Arial"/>
          <w:color w:val="888888"/>
          <w:sz w:val="16"/>
          <w:szCs w:val="16"/>
        </w:rPr>
        <w:t xml:space="preserve">This document constitutes proprietary philosophical doctrine. Unauthorized reproduction or distribution is prohibited.</w:t>
      </w:r>
    </w:p>
    <w:sectPr>
      <w:headerReference w:type="default" r:id="rId7"/>
      <w:footerReference w:type="default" r:id="rId8"/>
      <w:pgSz w:w="12240" w:h="15840" w:orient="portrait"/>
      <w:pgMar w:top="1440" w:right="1440" w:bottom="18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7333" w:sz="4" w:space="4"/>
      </w:pBdr>
      <w:tabs>
        <w:tab w:val="right" w:pos="9360"/>
      </w:tabs>
      <w:spacing w:after="0" w:before="120"/>
    </w:pPr>
    <w:r>
      <w:rPr>
        <w:rFonts w:ascii="Arial" w:cs="Arial" w:eastAsia="Arial" w:hAnsi="Arial"/>
        <w:color w:val="888888"/>
        <w:sz w:val="16"/>
        <w:szCs w:val="16"/>
      </w:rPr>
      <w:t xml:space="preserve">S.I.F.T  —  Nascentia Eclectics LLC  —  LXVN Archive</w:t>
    </w:r>
    <w:r>
      <w:rPr>
        <w:rFonts w:ascii="Arial" w:cs="Arial" w:eastAsia="Arial" w:hAnsi="Arial"/>
        <w:color w:val="888888"/>
        <w:sz w:val="16"/>
        <w:szCs w:val="16"/>
      </w:rPr>
      <w:tab/>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7333" w:sz="4" w:space="4"/>
      </w:pBdr>
      <w:spacing w:after="120" w:before="0"/>
    </w:pPr>
    <w:r>
      <w:rPr>
        <w:rFonts w:ascii="Arial" w:cs="Arial" w:eastAsia="Arial" w:hAnsi="Arial"/>
        <w:caps/>
        <w:color w:val="888888"/>
        <w:sz w:val="16"/>
        <w:szCs w:val="16"/>
      </w:rPr>
      <w:t xml:space="preserve">NASCENTIA ECLECTICS LLC  —  LEXIVON ARCHIVE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2026-04-05T23:49:56.089Z</dcterms:created>
  <dcterms:modified xsi:type="dcterms:W3CDTF">2026-04-05T23:49:56.090Z</dcterms:modified>
</cp:coreProperties>
</file>

<file path=docProps/custom.xml><?xml version="1.0" encoding="utf-8"?>
<Properties xmlns="http://schemas.openxmlformats.org/officeDocument/2006/custom-properties" xmlns:vt="http://schemas.openxmlformats.org/officeDocument/2006/docPropsVTypes"/>
</file>