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3D2F" w14:textId="5A862DD2" w:rsidR="00EF0A33" w:rsidRPr="00390976" w:rsidRDefault="006755E2" w:rsidP="00390976">
      <w:pPr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ROUTE23 - </w:t>
      </w:r>
      <w:r w:rsidR="00341B4C" w:rsidRPr="00390976">
        <w:rPr>
          <w:rFonts w:asciiTheme="minorHAnsi" w:hAnsiTheme="minorHAnsi"/>
          <w:b/>
          <w:sz w:val="22"/>
        </w:rPr>
        <w:t>R</w:t>
      </w:r>
      <w:r w:rsidR="00EF0A33" w:rsidRPr="00390976">
        <w:rPr>
          <w:rFonts w:asciiTheme="minorHAnsi" w:hAnsiTheme="minorHAnsi"/>
          <w:b/>
          <w:sz w:val="22"/>
        </w:rPr>
        <w:t>ecruitment referral bonus scheme</w:t>
      </w:r>
      <w:r w:rsidR="00341B4C" w:rsidRPr="00390976">
        <w:rPr>
          <w:rFonts w:asciiTheme="minorHAnsi" w:hAnsiTheme="minorHAnsi"/>
          <w:b/>
          <w:sz w:val="22"/>
        </w:rPr>
        <w:t xml:space="preserve"> policy</w:t>
      </w:r>
    </w:p>
    <w:p w14:paraId="2E30D8B7" w14:textId="77777777" w:rsidR="00EF0A33" w:rsidRPr="00390976" w:rsidRDefault="00EF0A33" w:rsidP="00390976">
      <w:pPr>
        <w:pStyle w:val="MentorHeading3"/>
        <w:jc w:val="both"/>
        <w:rPr>
          <w:rFonts w:asciiTheme="minorHAnsi" w:hAnsiTheme="minorHAnsi"/>
          <w:sz w:val="22"/>
          <w:szCs w:val="22"/>
        </w:rPr>
      </w:pPr>
    </w:p>
    <w:p w14:paraId="24CE7EF8" w14:textId="77777777" w:rsidR="00667341" w:rsidRDefault="00667341" w:rsidP="00390976">
      <w:pPr>
        <w:pStyle w:val="MentorHeading3"/>
        <w:jc w:val="both"/>
        <w:rPr>
          <w:rFonts w:asciiTheme="minorHAnsi" w:hAnsiTheme="minorHAnsi"/>
          <w:sz w:val="22"/>
          <w:szCs w:val="22"/>
        </w:rPr>
      </w:pPr>
    </w:p>
    <w:p w14:paraId="22F6B781" w14:textId="77777777" w:rsidR="00EF0A33" w:rsidRPr="00390976" w:rsidRDefault="00EF0A33" w:rsidP="00390976">
      <w:pPr>
        <w:pStyle w:val="MentorHeading3"/>
        <w:jc w:val="both"/>
        <w:rPr>
          <w:rFonts w:asciiTheme="minorHAnsi" w:hAnsiTheme="minorHAnsi"/>
          <w:sz w:val="22"/>
          <w:szCs w:val="22"/>
        </w:rPr>
      </w:pPr>
      <w:r w:rsidRPr="00390976">
        <w:rPr>
          <w:rFonts w:asciiTheme="minorHAnsi" w:hAnsiTheme="minorHAnsi"/>
          <w:sz w:val="22"/>
          <w:szCs w:val="22"/>
        </w:rPr>
        <w:t>Purpose</w:t>
      </w:r>
    </w:p>
    <w:p w14:paraId="6DEA9B9D" w14:textId="77777777" w:rsidR="00EF0A33" w:rsidRPr="00390976" w:rsidRDefault="00EF0A33" w:rsidP="00390976">
      <w:pPr>
        <w:pStyle w:val="MentorText"/>
        <w:keepLines w:val="0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90976">
        <w:rPr>
          <w:rFonts w:asciiTheme="minorHAnsi" w:hAnsiTheme="minorHAnsi"/>
          <w:sz w:val="22"/>
          <w:szCs w:val="22"/>
        </w:rPr>
        <w:t>The purpose of this policy is to reward employees for introducing a friend, family member or known contact into the Company, who is subsequently recruited.</w:t>
      </w:r>
    </w:p>
    <w:p w14:paraId="5C60C860" w14:textId="77777777" w:rsidR="00EF0A33" w:rsidRDefault="00EF0A33" w:rsidP="00390976">
      <w:pPr>
        <w:pStyle w:val="MentorHeading3"/>
        <w:jc w:val="both"/>
        <w:rPr>
          <w:rFonts w:asciiTheme="minorHAnsi" w:hAnsiTheme="minorHAnsi"/>
          <w:sz w:val="22"/>
          <w:szCs w:val="22"/>
        </w:rPr>
      </w:pPr>
    </w:p>
    <w:p w14:paraId="2507D93D" w14:textId="77777777" w:rsidR="00667341" w:rsidRPr="00667341" w:rsidRDefault="00667341" w:rsidP="00667341">
      <w:pPr>
        <w:rPr>
          <w:lang w:eastAsia="en-GB"/>
        </w:rPr>
      </w:pPr>
    </w:p>
    <w:p w14:paraId="07F3EBE9" w14:textId="77777777" w:rsidR="00EF0A33" w:rsidRPr="00390976" w:rsidRDefault="00EF0A33" w:rsidP="00390976">
      <w:pPr>
        <w:pStyle w:val="MentorHeading3"/>
        <w:jc w:val="both"/>
        <w:rPr>
          <w:rFonts w:asciiTheme="minorHAnsi" w:hAnsiTheme="minorHAnsi"/>
          <w:sz w:val="22"/>
          <w:szCs w:val="22"/>
        </w:rPr>
      </w:pPr>
      <w:r w:rsidRPr="00390976">
        <w:rPr>
          <w:rFonts w:asciiTheme="minorHAnsi" w:hAnsiTheme="minorHAnsi"/>
          <w:sz w:val="22"/>
          <w:szCs w:val="22"/>
        </w:rPr>
        <w:t>The Company’s responsibilities</w:t>
      </w:r>
    </w:p>
    <w:p w14:paraId="33AE05BD" w14:textId="77777777" w:rsidR="00EF0A33" w:rsidRPr="00390976" w:rsidRDefault="00EF0A33" w:rsidP="00390976">
      <w:pPr>
        <w:jc w:val="both"/>
        <w:rPr>
          <w:rFonts w:asciiTheme="minorHAnsi" w:hAnsiTheme="minorHAnsi"/>
          <w:sz w:val="22"/>
        </w:rPr>
      </w:pPr>
      <w:r w:rsidRPr="00390976">
        <w:rPr>
          <w:rFonts w:asciiTheme="minorHAnsi" w:hAnsiTheme="minorHAnsi"/>
          <w:sz w:val="22"/>
        </w:rPr>
        <w:t>The Company will ensure that all referred candidates experience the same fair, rigorous application and selection process, in accordance with standard recruitment guidelines.</w:t>
      </w:r>
    </w:p>
    <w:p w14:paraId="361EF110" w14:textId="77777777" w:rsidR="00EF0A33" w:rsidRPr="00390976" w:rsidRDefault="00EF0A33" w:rsidP="00390976">
      <w:pPr>
        <w:jc w:val="both"/>
        <w:rPr>
          <w:rFonts w:asciiTheme="minorHAnsi" w:hAnsiTheme="minorHAnsi"/>
          <w:sz w:val="22"/>
        </w:rPr>
      </w:pPr>
      <w:r w:rsidRPr="00390976">
        <w:rPr>
          <w:rFonts w:asciiTheme="minorHAnsi" w:hAnsiTheme="minorHAnsi"/>
          <w:sz w:val="22"/>
        </w:rPr>
        <w:t xml:space="preserve"> </w:t>
      </w:r>
    </w:p>
    <w:p w14:paraId="5C12BEA3" w14:textId="77777777" w:rsidR="00EF0A33" w:rsidRPr="00390976" w:rsidRDefault="00EF0A33" w:rsidP="00390976">
      <w:pPr>
        <w:jc w:val="both"/>
        <w:rPr>
          <w:rFonts w:asciiTheme="minorHAnsi" w:hAnsiTheme="minorHAnsi"/>
          <w:sz w:val="22"/>
        </w:rPr>
      </w:pPr>
      <w:r w:rsidRPr="00390976">
        <w:rPr>
          <w:rFonts w:asciiTheme="minorHAnsi" w:hAnsiTheme="minorHAnsi"/>
          <w:sz w:val="22"/>
        </w:rPr>
        <w:t xml:space="preserve">All applications will be treated in the strictest confidence in compliance with relevant employment legislation. </w:t>
      </w:r>
    </w:p>
    <w:p w14:paraId="56286C86" w14:textId="77777777" w:rsidR="00EF0A33" w:rsidRPr="00390976" w:rsidRDefault="00EF0A33" w:rsidP="00390976">
      <w:pPr>
        <w:jc w:val="both"/>
        <w:rPr>
          <w:rFonts w:asciiTheme="minorHAnsi" w:hAnsiTheme="minorHAnsi"/>
          <w:sz w:val="22"/>
        </w:rPr>
      </w:pPr>
    </w:p>
    <w:p w14:paraId="67D82D70" w14:textId="77777777" w:rsidR="00EF0A33" w:rsidRPr="00390976" w:rsidRDefault="00EF0A33" w:rsidP="00390976">
      <w:pPr>
        <w:jc w:val="both"/>
        <w:rPr>
          <w:rFonts w:asciiTheme="minorHAnsi" w:hAnsiTheme="minorHAnsi"/>
          <w:sz w:val="22"/>
        </w:rPr>
      </w:pPr>
      <w:r w:rsidRPr="00390976">
        <w:rPr>
          <w:rFonts w:asciiTheme="minorHAnsi" w:hAnsiTheme="minorHAnsi"/>
          <w:sz w:val="22"/>
        </w:rPr>
        <w:t>The Company will ensure that the appropriate referral bonus is paid in accordance with the terms of the policy.</w:t>
      </w:r>
    </w:p>
    <w:p w14:paraId="6B541CF1" w14:textId="77777777" w:rsidR="00EF0A33" w:rsidRPr="00390976" w:rsidRDefault="00EF0A33" w:rsidP="00390976">
      <w:pPr>
        <w:jc w:val="both"/>
        <w:rPr>
          <w:rFonts w:asciiTheme="minorHAnsi" w:hAnsiTheme="minorHAnsi"/>
          <w:sz w:val="22"/>
        </w:rPr>
      </w:pPr>
    </w:p>
    <w:p w14:paraId="14E7420A" w14:textId="77777777" w:rsidR="00EF0A33" w:rsidRPr="00390976" w:rsidRDefault="00EF0A33" w:rsidP="00390976">
      <w:pPr>
        <w:jc w:val="both"/>
        <w:rPr>
          <w:rFonts w:asciiTheme="minorHAnsi" w:hAnsiTheme="minorHAnsi"/>
          <w:sz w:val="22"/>
        </w:rPr>
      </w:pPr>
      <w:r w:rsidRPr="00390976">
        <w:rPr>
          <w:rFonts w:asciiTheme="minorHAnsi" w:hAnsiTheme="minorHAnsi"/>
          <w:sz w:val="22"/>
        </w:rPr>
        <w:t>The referrer will receive confirmation once the candidate has commenced employment, detailing the reward due and the date it will be paid.</w:t>
      </w:r>
    </w:p>
    <w:p w14:paraId="06DD301C" w14:textId="77777777" w:rsidR="00EF0A33" w:rsidRPr="00390976" w:rsidRDefault="00EF0A33" w:rsidP="00390976">
      <w:pPr>
        <w:jc w:val="both"/>
        <w:rPr>
          <w:rFonts w:asciiTheme="minorHAnsi" w:hAnsiTheme="minorHAnsi"/>
          <w:b/>
          <w:sz w:val="22"/>
        </w:rPr>
      </w:pPr>
    </w:p>
    <w:p w14:paraId="7AF8F302" w14:textId="77777777" w:rsidR="00667341" w:rsidRDefault="00667341" w:rsidP="00390976">
      <w:pPr>
        <w:jc w:val="both"/>
        <w:rPr>
          <w:rFonts w:asciiTheme="minorHAnsi" w:hAnsiTheme="minorHAnsi"/>
          <w:b/>
          <w:sz w:val="22"/>
        </w:rPr>
      </w:pPr>
    </w:p>
    <w:p w14:paraId="6E8B57AB" w14:textId="77777777" w:rsidR="00EF0A33" w:rsidRPr="00390976" w:rsidRDefault="00EF0A33" w:rsidP="00390976">
      <w:pPr>
        <w:jc w:val="both"/>
        <w:rPr>
          <w:rFonts w:asciiTheme="minorHAnsi" w:hAnsiTheme="minorHAnsi"/>
          <w:b/>
          <w:sz w:val="22"/>
        </w:rPr>
      </w:pPr>
      <w:r w:rsidRPr="00390976">
        <w:rPr>
          <w:rFonts w:asciiTheme="minorHAnsi" w:hAnsiTheme="minorHAnsi"/>
          <w:b/>
          <w:sz w:val="22"/>
        </w:rPr>
        <w:t>Confidentiality</w:t>
      </w:r>
    </w:p>
    <w:p w14:paraId="72AF2F7B" w14:textId="77777777" w:rsidR="00EF0A33" w:rsidRPr="00390976" w:rsidRDefault="00EF0A33" w:rsidP="00390976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390976">
        <w:rPr>
          <w:rFonts w:asciiTheme="minorHAnsi" w:hAnsiTheme="minorHAnsi" w:cs="Arial"/>
          <w:sz w:val="22"/>
          <w:szCs w:val="22"/>
        </w:rPr>
        <w:t>The privacy and confidentiality of the selection process is paramount and the Company will not disclose any information about the candidate’s progress to the referring employee.</w:t>
      </w:r>
    </w:p>
    <w:p w14:paraId="45BD8555" w14:textId="77777777" w:rsidR="00EF0A33" w:rsidRPr="00390976" w:rsidRDefault="00EF0A33" w:rsidP="00390976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</w:p>
    <w:p w14:paraId="68ED6C32" w14:textId="77777777" w:rsidR="00667341" w:rsidRDefault="00667341" w:rsidP="00390976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</w:p>
    <w:p w14:paraId="12B0ED44" w14:textId="77777777" w:rsidR="00EF0A33" w:rsidRPr="00390976" w:rsidRDefault="00EF0A33" w:rsidP="00390976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390976">
        <w:rPr>
          <w:rFonts w:asciiTheme="minorHAnsi" w:hAnsiTheme="minorHAnsi" w:cs="Arial"/>
          <w:b/>
          <w:sz w:val="22"/>
          <w:szCs w:val="22"/>
        </w:rPr>
        <w:t>Eligibility</w:t>
      </w:r>
    </w:p>
    <w:p w14:paraId="288B05F2" w14:textId="7FC1F2C7" w:rsidR="00EF0A33" w:rsidRPr="00390976" w:rsidRDefault="00667341" w:rsidP="00390976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Only p</w:t>
      </w:r>
      <w:r w:rsidR="00EF0A33" w:rsidRPr="00390976">
        <w:rPr>
          <w:rFonts w:asciiTheme="minorHAnsi" w:hAnsiTheme="minorHAnsi"/>
          <w:sz w:val="22"/>
        </w:rPr>
        <w:t>ermanent or fixed-term employees are eligible to make referrals</w:t>
      </w:r>
      <w:r>
        <w:rPr>
          <w:rFonts w:asciiTheme="minorHAnsi" w:hAnsiTheme="minorHAnsi"/>
          <w:sz w:val="22"/>
        </w:rPr>
        <w:t>, unless you are a Company Director in which case you are not eligible to a referral bonus</w:t>
      </w:r>
      <w:r w:rsidR="00EF0A33" w:rsidRPr="00390976"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22"/>
        </w:rPr>
        <w:t xml:space="preserve"> </w:t>
      </w:r>
    </w:p>
    <w:p w14:paraId="786FF040" w14:textId="77777777" w:rsidR="00EF0A33" w:rsidRPr="00390976" w:rsidRDefault="00EF0A33" w:rsidP="00390976">
      <w:pPr>
        <w:jc w:val="both"/>
        <w:rPr>
          <w:rFonts w:asciiTheme="minorHAnsi" w:hAnsiTheme="minorHAnsi"/>
          <w:sz w:val="22"/>
        </w:rPr>
      </w:pPr>
    </w:p>
    <w:p w14:paraId="7960B132" w14:textId="057FE6DC" w:rsidR="00EF0A33" w:rsidRPr="00390976" w:rsidRDefault="00EF0A33" w:rsidP="00390976">
      <w:pPr>
        <w:jc w:val="both"/>
        <w:rPr>
          <w:rFonts w:asciiTheme="minorHAnsi" w:hAnsiTheme="minorHAnsi"/>
          <w:sz w:val="22"/>
        </w:rPr>
      </w:pPr>
      <w:r w:rsidRPr="00390976">
        <w:rPr>
          <w:rFonts w:asciiTheme="minorHAnsi" w:hAnsiTheme="minorHAnsi"/>
          <w:sz w:val="22"/>
        </w:rPr>
        <w:t>To be eligible to receive the referral bonus, the referring employee must be in employment with the Company on the date that the bonus is due to be paid.</w:t>
      </w:r>
      <w:r w:rsidR="00390976">
        <w:rPr>
          <w:rFonts w:asciiTheme="minorHAnsi" w:hAnsiTheme="minorHAnsi"/>
          <w:sz w:val="22"/>
        </w:rPr>
        <w:t xml:space="preserve"> If the referring employee is under notice to leave the employment of the Company on the date that the bonus is due to be paid then no bonus will be payable.</w:t>
      </w:r>
    </w:p>
    <w:p w14:paraId="0D7AC560" w14:textId="77777777" w:rsidR="00EF0A33" w:rsidRPr="00390976" w:rsidRDefault="00EF0A33" w:rsidP="00390976">
      <w:pPr>
        <w:jc w:val="both"/>
        <w:rPr>
          <w:rFonts w:asciiTheme="minorHAnsi" w:hAnsiTheme="minorHAnsi"/>
          <w:sz w:val="22"/>
        </w:rPr>
      </w:pPr>
    </w:p>
    <w:p w14:paraId="4DEF63E2" w14:textId="77777777" w:rsidR="00667341" w:rsidRDefault="00EF0A33" w:rsidP="00390976">
      <w:pPr>
        <w:jc w:val="both"/>
        <w:rPr>
          <w:rFonts w:asciiTheme="minorHAnsi" w:hAnsiTheme="minorHAnsi"/>
          <w:sz w:val="22"/>
        </w:rPr>
      </w:pPr>
      <w:r w:rsidRPr="00390976">
        <w:rPr>
          <w:rFonts w:asciiTheme="minorHAnsi" w:hAnsiTheme="minorHAnsi"/>
          <w:sz w:val="22"/>
        </w:rPr>
        <w:t>The referred candidate must not have been previously employed by the Company</w:t>
      </w:r>
      <w:r w:rsidR="00390976">
        <w:rPr>
          <w:rFonts w:asciiTheme="minorHAnsi" w:hAnsiTheme="minorHAnsi"/>
          <w:sz w:val="22"/>
        </w:rPr>
        <w:t xml:space="preserve"> or </w:t>
      </w:r>
      <w:r w:rsidR="00667341">
        <w:rPr>
          <w:rFonts w:asciiTheme="minorHAnsi" w:hAnsiTheme="minorHAnsi"/>
          <w:sz w:val="22"/>
        </w:rPr>
        <w:t>be someone the D</w:t>
      </w:r>
      <w:r w:rsidR="00667341" w:rsidRPr="00667341">
        <w:rPr>
          <w:rFonts w:asciiTheme="minorHAnsi" w:hAnsiTheme="minorHAnsi"/>
          <w:sz w:val="22"/>
        </w:rPr>
        <w:t xml:space="preserve">irectors are already in contact with, but it can be someone who the directors are aware of. If you are the key initiator of the referred person joining and </w:t>
      </w:r>
      <w:r w:rsidR="00667341">
        <w:rPr>
          <w:rFonts w:asciiTheme="minorHAnsi" w:hAnsiTheme="minorHAnsi"/>
          <w:sz w:val="22"/>
        </w:rPr>
        <w:t>this is backed by the relevant D</w:t>
      </w:r>
      <w:r w:rsidR="00667341" w:rsidRPr="00667341">
        <w:rPr>
          <w:rFonts w:asciiTheme="minorHAnsi" w:hAnsiTheme="minorHAnsi"/>
          <w:sz w:val="22"/>
        </w:rPr>
        <w:t>irector, then you will be eligible for the referral fee</w:t>
      </w:r>
      <w:r w:rsidRPr="00667341">
        <w:rPr>
          <w:rFonts w:asciiTheme="minorHAnsi" w:hAnsiTheme="minorHAnsi"/>
          <w:sz w:val="22"/>
        </w:rPr>
        <w:t xml:space="preserve">. </w:t>
      </w:r>
    </w:p>
    <w:p w14:paraId="37AC3F34" w14:textId="77777777" w:rsidR="00667341" w:rsidRDefault="00667341" w:rsidP="00390976">
      <w:pPr>
        <w:jc w:val="both"/>
        <w:rPr>
          <w:rFonts w:asciiTheme="minorHAnsi" w:hAnsiTheme="minorHAnsi"/>
          <w:sz w:val="22"/>
        </w:rPr>
      </w:pPr>
    </w:p>
    <w:p w14:paraId="39F2B13E" w14:textId="3EC0BC9D" w:rsidR="00EF0A33" w:rsidRDefault="00667341" w:rsidP="00390976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The employee making the referral must pass the name of the</w:t>
      </w:r>
      <w:r w:rsidRPr="00667341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referred candidate</w:t>
      </w:r>
      <w:r w:rsidRPr="00667341">
        <w:rPr>
          <w:rFonts w:asciiTheme="minorHAnsi" w:hAnsiTheme="minorHAnsi"/>
          <w:sz w:val="22"/>
        </w:rPr>
        <w:t xml:space="preserve"> as well as either a CV or tangible info and a method to contact the individual.</w:t>
      </w:r>
    </w:p>
    <w:p w14:paraId="06246EF1" w14:textId="77777777" w:rsidR="00667341" w:rsidRDefault="00667341" w:rsidP="00390976">
      <w:pPr>
        <w:jc w:val="both"/>
        <w:rPr>
          <w:rFonts w:asciiTheme="minorHAnsi" w:hAnsiTheme="minorHAnsi"/>
          <w:sz w:val="22"/>
        </w:rPr>
      </w:pPr>
    </w:p>
    <w:p w14:paraId="532BCEE4" w14:textId="48887C37" w:rsidR="00667341" w:rsidRDefault="00667341" w:rsidP="00390976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All </w:t>
      </w:r>
      <w:r w:rsidRPr="00667341">
        <w:rPr>
          <w:rFonts w:ascii="Calibri" w:hAnsi="Calibri"/>
          <w:sz w:val="22"/>
        </w:rPr>
        <w:t xml:space="preserve">claims </w:t>
      </w:r>
      <w:r>
        <w:rPr>
          <w:rFonts w:ascii="Calibri" w:hAnsi="Calibri"/>
          <w:sz w:val="22"/>
        </w:rPr>
        <w:t xml:space="preserve">for a referral bonus </w:t>
      </w:r>
      <w:r w:rsidRPr="00667341">
        <w:rPr>
          <w:rFonts w:ascii="Calibri" w:hAnsi="Calibri"/>
          <w:sz w:val="22"/>
        </w:rPr>
        <w:t xml:space="preserve">must be submitted to the Operations Director before </w:t>
      </w:r>
      <w:r>
        <w:rPr>
          <w:rFonts w:ascii="Calibri" w:hAnsi="Calibri"/>
          <w:sz w:val="22"/>
        </w:rPr>
        <w:t>the referred candidate</w:t>
      </w:r>
      <w:r w:rsidRPr="00667341">
        <w:rPr>
          <w:rFonts w:ascii="Calibri" w:hAnsi="Calibri"/>
          <w:sz w:val="22"/>
        </w:rPr>
        <w:t xml:space="preserve"> commences employment</w:t>
      </w:r>
      <w:r>
        <w:rPr>
          <w:rFonts w:ascii="Calibri" w:hAnsi="Calibri"/>
          <w:sz w:val="22"/>
        </w:rPr>
        <w:t xml:space="preserve"> with the Company</w:t>
      </w:r>
    </w:p>
    <w:p w14:paraId="48999F7E" w14:textId="77777777" w:rsidR="00667341" w:rsidRDefault="00667341" w:rsidP="00390976">
      <w:pPr>
        <w:jc w:val="both"/>
        <w:rPr>
          <w:rFonts w:ascii="Calibri" w:hAnsi="Calibri"/>
          <w:sz w:val="22"/>
        </w:rPr>
      </w:pPr>
    </w:p>
    <w:p w14:paraId="28FFF0A3" w14:textId="12A37D3A" w:rsidR="00667341" w:rsidRPr="00667341" w:rsidRDefault="00667341" w:rsidP="00390976">
      <w:pPr>
        <w:jc w:val="both"/>
        <w:rPr>
          <w:rFonts w:asciiTheme="minorHAnsi" w:hAnsiTheme="minorHAnsi"/>
          <w:sz w:val="22"/>
        </w:rPr>
      </w:pPr>
      <w:r>
        <w:rPr>
          <w:rFonts w:ascii="Calibri" w:hAnsi="Calibri"/>
          <w:sz w:val="22"/>
        </w:rPr>
        <w:t>If there are any disputes, the Managing Director’s decision will be final.</w:t>
      </w:r>
    </w:p>
    <w:p w14:paraId="2E86684C" w14:textId="77777777" w:rsidR="00EF0A33" w:rsidRPr="00390976" w:rsidRDefault="00EF0A33" w:rsidP="00390976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14:paraId="755BFE1A" w14:textId="77777777" w:rsidR="00EF0A33" w:rsidRPr="00390976" w:rsidRDefault="00EF0A33" w:rsidP="00390976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390976">
        <w:rPr>
          <w:rFonts w:asciiTheme="minorHAnsi" w:hAnsiTheme="minorHAnsi" w:cs="Arial"/>
          <w:b/>
          <w:sz w:val="22"/>
          <w:szCs w:val="22"/>
        </w:rPr>
        <w:t>Referral bonus</w:t>
      </w:r>
    </w:p>
    <w:p w14:paraId="18680266" w14:textId="22F57117" w:rsidR="003A3BF7" w:rsidRDefault="003A3BF7" w:rsidP="00390976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The amounts payable under the Company referrals policy are dependent on the job role taken up with the Company by the referred candidate, which is as follows;</w:t>
      </w:r>
    </w:p>
    <w:p w14:paraId="7619982F" w14:textId="77777777" w:rsidR="003A3BF7" w:rsidRDefault="003A3BF7" w:rsidP="00390976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14:paraId="3F2E0A16" w14:textId="77777777" w:rsidR="00AC01BE" w:rsidRPr="00AC01BE" w:rsidRDefault="00AC01BE" w:rsidP="00AC01BE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</w:rPr>
      </w:pPr>
      <w:r w:rsidRPr="00AC01BE">
        <w:rPr>
          <w:rFonts w:asciiTheme="minorHAnsi" w:hAnsiTheme="minorHAnsi" w:cs="Arial"/>
          <w:sz w:val="22"/>
        </w:rPr>
        <w:t>Consultant - £300 </w:t>
      </w:r>
    </w:p>
    <w:p w14:paraId="6445CF52" w14:textId="77777777" w:rsidR="00AC01BE" w:rsidRPr="00AC01BE" w:rsidRDefault="00AC01BE" w:rsidP="00AC01BE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</w:rPr>
      </w:pPr>
      <w:r w:rsidRPr="00AC01BE">
        <w:rPr>
          <w:rFonts w:asciiTheme="minorHAnsi" w:hAnsiTheme="minorHAnsi" w:cs="Arial"/>
          <w:sz w:val="22"/>
        </w:rPr>
        <w:t>Senior Consultant - £500</w:t>
      </w:r>
    </w:p>
    <w:p w14:paraId="652F7B1E" w14:textId="77777777" w:rsidR="00AC01BE" w:rsidRPr="00AC01BE" w:rsidRDefault="00AC01BE" w:rsidP="00AC01BE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</w:rPr>
      </w:pPr>
      <w:r w:rsidRPr="00AC01BE">
        <w:rPr>
          <w:rFonts w:asciiTheme="minorHAnsi" w:hAnsiTheme="minorHAnsi" w:cs="Arial"/>
          <w:sz w:val="22"/>
        </w:rPr>
        <w:t>Principle Recruiter - £1000</w:t>
      </w:r>
    </w:p>
    <w:p w14:paraId="6993112D" w14:textId="77777777" w:rsidR="00AC01BE" w:rsidRPr="00AC01BE" w:rsidRDefault="00AC01BE" w:rsidP="00AC01BE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</w:rPr>
      </w:pPr>
      <w:r w:rsidRPr="00AC01BE">
        <w:rPr>
          <w:rFonts w:asciiTheme="minorHAnsi" w:hAnsiTheme="minorHAnsi" w:cs="Arial"/>
          <w:sz w:val="22"/>
        </w:rPr>
        <w:t>Billing Manager - £2000</w:t>
      </w:r>
    </w:p>
    <w:p w14:paraId="4A06DF09" w14:textId="77777777" w:rsidR="00AC01BE" w:rsidRPr="00AC01BE" w:rsidRDefault="00AC01BE" w:rsidP="00AC01BE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</w:rPr>
      </w:pPr>
      <w:r w:rsidRPr="00AC01BE">
        <w:rPr>
          <w:rFonts w:asciiTheme="minorHAnsi" w:hAnsiTheme="minorHAnsi" w:cs="Arial"/>
          <w:sz w:val="22"/>
        </w:rPr>
        <w:t>Divisional Director / Head of - £3000</w:t>
      </w:r>
    </w:p>
    <w:p w14:paraId="0FBFCF96" w14:textId="77777777" w:rsidR="003A3BF7" w:rsidRDefault="003A3BF7" w:rsidP="00390976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14:paraId="65302B1F" w14:textId="6930C9EF" w:rsidR="00EF0A33" w:rsidRPr="00390976" w:rsidRDefault="00EF0A33" w:rsidP="00390976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390976">
        <w:rPr>
          <w:rFonts w:asciiTheme="minorHAnsi" w:hAnsiTheme="minorHAnsi" w:cs="Arial"/>
          <w:sz w:val="22"/>
          <w:szCs w:val="22"/>
        </w:rPr>
        <w:t xml:space="preserve">The payment date is the first available payroll date after the referred candidate has successfully completed </w:t>
      </w:r>
      <w:r w:rsidR="003A3BF7">
        <w:rPr>
          <w:rFonts w:asciiTheme="minorHAnsi" w:hAnsiTheme="minorHAnsi" w:cs="Arial"/>
          <w:sz w:val="22"/>
          <w:szCs w:val="22"/>
        </w:rPr>
        <w:t>their probation period after six</w:t>
      </w:r>
      <w:r w:rsidRPr="00390976">
        <w:rPr>
          <w:rFonts w:asciiTheme="minorHAnsi" w:hAnsiTheme="minorHAnsi" w:cs="Arial"/>
          <w:sz w:val="22"/>
          <w:szCs w:val="22"/>
        </w:rPr>
        <w:t xml:space="preserve"> months’ service.</w:t>
      </w:r>
    </w:p>
    <w:p w14:paraId="03F331E3" w14:textId="77777777" w:rsidR="00EF0A33" w:rsidRPr="00390976" w:rsidRDefault="00EF0A33" w:rsidP="00390976">
      <w:pPr>
        <w:jc w:val="both"/>
        <w:rPr>
          <w:rFonts w:asciiTheme="minorHAnsi" w:hAnsiTheme="minorHAnsi"/>
          <w:sz w:val="22"/>
        </w:rPr>
      </w:pPr>
    </w:p>
    <w:p w14:paraId="23CD7AFA" w14:textId="77777777" w:rsidR="00EF0A33" w:rsidRPr="00390976" w:rsidRDefault="00EF0A33" w:rsidP="00390976">
      <w:pPr>
        <w:jc w:val="both"/>
        <w:rPr>
          <w:rFonts w:asciiTheme="minorHAnsi" w:hAnsiTheme="minorHAnsi"/>
          <w:sz w:val="22"/>
          <w:lang w:val="en-US"/>
        </w:rPr>
      </w:pPr>
      <w:r w:rsidRPr="00390976">
        <w:rPr>
          <w:rFonts w:asciiTheme="minorHAnsi" w:hAnsiTheme="minorHAnsi"/>
          <w:sz w:val="22"/>
        </w:rPr>
        <w:t>All bonuses are paid as gross amounts and are subject to applicable deductions.</w:t>
      </w:r>
    </w:p>
    <w:sectPr w:rsidR="00EF0A33" w:rsidRPr="00390976" w:rsidSect="000A3D40">
      <w:headerReference w:type="default" r:id="rId10"/>
      <w:footerReference w:type="default" r:id="rId11"/>
      <w:pgSz w:w="11906" w:h="16838"/>
      <w:pgMar w:top="1440" w:right="1440" w:bottom="1440" w:left="1440" w:header="907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21B9" w14:textId="77777777" w:rsidR="00F55488" w:rsidRDefault="00F55488" w:rsidP="00EF0A33">
      <w:r>
        <w:separator/>
      </w:r>
    </w:p>
  </w:endnote>
  <w:endnote w:type="continuationSeparator" w:id="0">
    <w:p w14:paraId="5A689A00" w14:textId="77777777" w:rsidR="00F55488" w:rsidRDefault="00F55488" w:rsidP="00EF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7189" w14:textId="77777777" w:rsidR="00C962C5" w:rsidRPr="00AE1890" w:rsidRDefault="00C962C5" w:rsidP="00C962C5">
    <w:pPr>
      <w:pStyle w:val="Footer"/>
      <w:jc w:val="center"/>
      <w:rPr>
        <w:rFonts w:cs="Arial"/>
        <w:b/>
        <w:sz w:val="18"/>
        <w:szCs w:val="18"/>
      </w:rPr>
    </w:pPr>
    <w:r w:rsidRPr="007F2160">
      <w:rPr>
        <w:rFonts w:cs="Arial"/>
        <w:b/>
        <w:sz w:val="18"/>
        <w:szCs w:val="18"/>
      </w:rPr>
      <w:t xml:space="preserve">Version 1, </w:t>
    </w:r>
    <w:r>
      <w:rPr>
        <w:rFonts w:cs="Arial"/>
        <w:b/>
        <w:sz w:val="18"/>
        <w:szCs w:val="18"/>
      </w:rPr>
      <w:t>14</w:t>
    </w:r>
    <w:r w:rsidRPr="007F2160">
      <w:rPr>
        <w:rFonts w:cs="Arial"/>
        <w:b/>
        <w:sz w:val="18"/>
        <w:szCs w:val="18"/>
      </w:rPr>
      <w:t xml:space="preserve"> 0</w:t>
    </w:r>
    <w:r>
      <w:rPr>
        <w:rFonts w:cs="Arial"/>
        <w:b/>
        <w:sz w:val="18"/>
        <w:szCs w:val="18"/>
      </w:rPr>
      <w:t>9</w:t>
    </w:r>
    <w:r w:rsidRPr="007F2160">
      <w:rPr>
        <w:rFonts w:cs="Arial"/>
        <w:b/>
        <w:sz w:val="18"/>
        <w:szCs w:val="18"/>
      </w:rPr>
      <w:t xml:space="preserve"> 20</w:t>
    </w:r>
  </w:p>
  <w:p w14:paraId="0CA97693" w14:textId="0E99863C" w:rsidR="00EF0A33" w:rsidRPr="00390976" w:rsidRDefault="00EF0A33" w:rsidP="00390976">
    <w:pPr>
      <w:pStyle w:val="Footer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C912" w14:textId="77777777" w:rsidR="00F55488" w:rsidRDefault="00F55488" w:rsidP="00EF0A33">
      <w:r>
        <w:separator/>
      </w:r>
    </w:p>
  </w:footnote>
  <w:footnote w:type="continuationSeparator" w:id="0">
    <w:p w14:paraId="2CFF2C1F" w14:textId="77777777" w:rsidR="00F55488" w:rsidRDefault="00F55488" w:rsidP="00EF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FB98" w14:textId="429893F0" w:rsidR="00ED7E52" w:rsidRPr="003D4107" w:rsidRDefault="00ED7E52" w:rsidP="003D4107">
    <w:pPr>
      <w:tabs>
        <w:tab w:val="center" w:pos="4513"/>
        <w:tab w:val="right" w:pos="9026"/>
      </w:tabs>
      <w:rPr>
        <w:rFonts w:ascii="Calibri" w:hAnsi="Calibri"/>
        <w:sz w:val="22"/>
      </w:rPr>
    </w:pPr>
  </w:p>
  <w:p w14:paraId="23511B20" w14:textId="0C3F96E1" w:rsidR="00EF0A33" w:rsidRPr="00390976" w:rsidRDefault="00EF0A33" w:rsidP="00390976">
    <w:pPr>
      <w:pStyle w:val="Header"/>
      <w:jc w:val="center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C2857"/>
    <w:multiLevelType w:val="multilevel"/>
    <w:tmpl w:val="986C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004827">
    <w:abstractNumId w:val="11"/>
  </w:num>
  <w:num w:numId="2" w16cid:durableId="1696494638">
    <w:abstractNumId w:val="12"/>
  </w:num>
  <w:num w:numId="3" w16cid:durableId="1199004907">
    <w:abstractNumId w:val="13"/>
  </w:num>
  <w:num w:numId="4" w16cid:durableId="1689015749">
    <w:abstractNumId w:val="9"/>
  </w:num>
  <w:num w:numId="5" w16cid:durableId="1948151339">
    <w:abstractNumId w:val="8"/>
  </w:num>
  <w:num w:numId="6" w16cid:durableId="961764537">
    <w:abstractNumId w:val="7"/>
  </w:num>
  <w:num w:numId="7" w16cid:durableId="462041773">
    <w:abstractNumId w:val="6"/>
  </w:num>
  <w:num w:numId="8" w16cid:durableId="556821612">
    <w:abstractNumId w:val="5"/>
  </w:num>
  <w:num w:numId="9" w16cid:durableId="542668740">
    <w:abstractNumId w:val="4"/>
  </w:num>
  <w:num w:numId="10" w16cid:durableId="929660087">
    <w:abstractNumId w:val="3"/>
  </w:num>
  <w:num w:numId="11" w16cid:durableId="660081911">
    <w:abstractNumId w:val="2"/>
  </w:num>
  <w:num w:numId="12" w16cid:durableId="1541019046">
    <w:abstractNumId w:val="1"/>
  </w:num>
  <w:num w:numId="13" w16cid:durableId="1317151383">
    <w:abstractNumId w:val="0"/>
  </w:num>
  <w:num w:numId="14" w16cid:durableId="767570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E3"/>
    <w:rsid w:val="000A3D40"/>
    <w:rsid w:val="001C2502"/>
    <w:rsid w:val="001C6023"/>
    <w:rsid w:val="00200508"/>
    <w:rsid w:val="00206C39"/>
    <w:rsid w:val="00213732"/>
    <w:rsid w:val="00341B4C"/>
    <w:rsid w:val="00390976"/>
    <w:rsid w:val="003A1800"/>
    <w:rsid w:val="003A3BF7"/>
    <w:rsid w:val="003D4107"/>
    <w:rsid w:val="00406703"/>
    <w:rsid w:val="004F4279"/>
    <w:rsid w:val="00622B93"/>
    <w:rsid w:val="00667341"/>
    <w:rsid w:val="006755E2"/>
    <w:rsid w:val="00692526"/>
    <w:rsid w:val="007E6B5C"/>
    <w:rsid w:val="008C0DC3"/>
    <w:rsid w:val="009240E3"/>
    <w:rsid w:val="00953816"/>
    <w:rsid w:val="00AC01BE"/>
    <w:rsid w:val="00BB72C3"/>
    <w:rsid w:val="00C32B5E"/>
    <w:rsid w:val="00C54742"/>
    <w:rsid w:val="00C962C5"/>
    <w:rsid w:val="00DE5C7C"/>
    <w:rsid w:val="00E45661"/>
    <w:rsid w:val="00EB4FBA"/>
    <w:rsid w:val="00ED7E52"/>
    <w:rsid w:val="00EF0A33"/>
    <w:rsid w:val="00F5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F996C"/>
  <w15:docId w15:val="{11758EA6-C340-4C2A-BEE4-01BA28E9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MentorHeading3">
    <w:name w:val="Mentor_Heading_3"/>
    <w:basedOn w:val="Normal"/>
    <w:next w:val="Normal"/>
    <w:autoRedefine/>
    <w:rsid w:val="001C2502"/>
    <w:pPr>
      <w:tabs>
        <w:tab w:val="left" w:pos="0"/>
      </w:tabs>
    </w:pPr>
    <w:rPr>
      <w:rFonts w:ascii="Palatino Linotype" w:eastAsia="Times New Roman" w:hAnsi="Palatino Linotype" w:cs="Arial"/>
      <w:b/>
      <w:sz w:val="28"/>
      <w:szCs w:val="24"/>
      <w:lang w:eastAsia="en-GB"/>
    </w:rPr>
  </w:style>
  <w:style w:type="paragraph" w:customStyle="1" w:styleId="MentorText">
    <w:name w:val="Mentor_Text"/>
    <w:basedOn w:val="Normal"/>
    <w:rsid w:val="00171F72"/>
    <w:pPr>
      <w:keepLines/>
      <w:tabs>
        <w:tab w:val="left" w:pos="0"/>
      </w:tabs>
      <w:spacing w:before="120" w:beforeAutospacing="1" w:after="100" w:afterAutospacing="1"/>
    </w:pPr>
    <w:rPr>
      <w:rFonts w:eastAsia="Times New Roman" w:cs="Arial"/>
      <w:szCs w:val="24"/>
      <w:lang w:eastAsia="en-GB"/>
    </w:rPr>
  </w:style>
  <w:style w:type="paragraph" w:styleId="NormalWeb">
    <w:name w:val="Normal (Web)"/>
    <w:basedOn w:val="Normal"/>
    <w:rsid w:val="00171F7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FooterChar1">
    <w:name w:val="Footer Char1"/>
    <w:basedOn w:val="DefaultParagraphFont"/>
    <w:uiPriority w:val="99"/>
    <w:semiHidden/>
    <w:locked/>
    <w:rsid w:val="00EB4FBA"/>
    <w:rPr>
      <w:rFonts w:ascii="Calibri" w:hAnsi="Calibri" w:cs="Calibri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EB4FBA"/>
    <w:rPr>
      <w:color w:val="0000FF"/>
      <w:u w:val="single"/>
    </w:rPr>
  </w:style>
  <w:style w:type="paragraph" w:styleId="Revision">
    <w:name w:val="Revision"/>
    <w:hidden/>
    <w:uiPriority w:val="99"/>
    <w:semiHidden/>
    <w:rsid w:val="004F427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%20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317A2AFAA86499FE6F6D732068140" ma:contentTypeVersion="13" ma:contentTypeDescription="Create a new document." ma:contentTypeScope="" ma:versionID="960a79ac574f020b6a6681a383f2a62b">
  <xsd:schema xmlns:xsd="http://www.w3.org/2001/XMLSchema" xmlns:xs="http://www.w3.org/2001/XMLSchema" xmlns:p="http://schemas.microsoft.com/office/2006/metadata/properties" xmlns:ns2="d91a6ddb-e8e4-41f6-993b-15f6f6e09f88" xmlns:ns3="b129bd83-3655-47c2-a2af-5f07d8045221" targetNamespace="http://schemas.microsoft.com/office/2006/metadata/properties" ma:root="true" ma:fieldsID="204a980d950f652983d86cfc3e1d645a" ns2:_="" ns3:_="">
    <xsd:import namespace="d91a6ddb-e8e4-41f6-993b-15f6f6e09f88"/>
    <xsd:import namespace="b129bd83-3655-47c2-a2af-5f07d80452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a6ddb-e8e4-41f6-993b-15f6f6e09f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9bd83-3655-47c2-a2af-5f07d8045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34E0F7-0DBE-49E5-AABD-59028F7A7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a6ddb-e8e4-41f6-993b-15f6f6e09f88"/>
    <ds:schemaRef ds:uri="b129bd83-3655-47c2-a2af-5f07d8045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19B2D-D9AD-4232-822E-F2DEDC10C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5C05B-8D79-4BF2-9FE9-B6DBD9798C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Settings\RoseB\Local Settings\Temporary Internet Files\Content.Outlook\USW0N4HT\HR-inform template (5).dot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2749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cp:lastModifiedBy>Elliot House</cp:lastModifiedBy>
  <cp:revision>4</cp:revision>
  <dcterms:created xsi:type="dcterms:W3CDTF">2023-02-06T11:05:00Z</dcterms:created>
  <dcterms:modified xsi:type="dcterms:W3CDTF">2023-02-06T11:06:00Z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0x0101005A3317A2AFAA86499FE6F6D732068140</vt:lpwstr>
  </property>
</Properties>
</file>