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723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F91267">
        <w:rPr>
          <w:b/>
          <w:sz w:val="24"/>
          <w:szCs w:val="24"/>
        </w:rPr>
        <w:t xml:space="preserve"> </w:t>
      </w:r>
      <w:r w:rsidR="00A67C3D" w:rsidRPr="00A67C3D">
        <w:rPr>
          <w:b/>
          <w:sz w:val="24"/>
          <w:szCs w:val="24"/>
        </w:rPr>
        <w:t xml:space="preserve">STAINLESS STEEL </w:t>
      </w:r>
      <w:r w:rsidR="003573E7">
        <w:rPr>
          <w:b/>
          <w:sz w:val="24"/>
          <w:szCs w:val="24"/>
        </w:rPr>
        <w:t>FLAP GATES</w:t>
      </w:r>
    </w:p>
    <w:p w14:paraId="3551F626" w14:textId="77777777" w:rsidR="005619BE" w:rsidRDefault="00D33AC0">
      <w:r>
        <w:t xml:space="preserve"> GENERAL</w:t>
      </w:r>
    </w:p>
    <w:p w14:paraId="245CDEA2" w14:textId="77777777" w:rsidR="00E2104F" w:rsidRDefault="00342565" w:rsidP="003573E7">
      <w:pPr>
        <w:pStyle w:val="ListParagraph"/>
        <w:numPr>
          <w:ilvl w:val="0"/>
          <w:numId w:val="10"/>
        </w:numPr>
      </w:pPr>
      <w:r>
        <w:t xml:space="preserve">The </w:t>
      </w:r>
      <w:r w:rsidR="003573E7">
        <w:t>flap gates</w:t>
      </w:r>
      <w:r w:rsidR="00665961">
        <w:t xml:space="preserve"> shall be provided as specified and as shown in the Contract Documents.  </w:t>
      </w:r>
      <w:r w:rsidR="00E2104F">
        <w:t xml:space="preserve"> </w:t>
      </w:r>
      <w:r w:rsidR="00EC34E0">
        <w:t xml:space="preserve"> </w:t>
      </w:r>
    </w:p>
    <w:p w14:paraId="19D5A3A0" w14:textId="77777777" w:rsidR="00D33AC0" w:rsidRDefault="00D33AC0">
      <w:r>
        <w:t>PERFORMANCE REQUIREMENTS</w:t>
      </w:r>
    </w:p>
    <w:p w14:paraId="33F30280" w14:textId="77777777" w:rsidR="00804E25" w:rsidRDefault="0036768D" w:rsidP="007B5ACE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7B5ACE">
        <w:t xml:space="preserve">the </w:t>
      </w:r>
      <w:r w:rsidR="003573E7">
        <w:t>flap gates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7B5ACE">
        <w:t>1</w:t>
      </w:r>
      <w:r>
        <w:t xml:space="preserve"> gpm/ft </w:t>
      </w:r>
      <w:r w:rsidR="0031167D">
        <w:t xml:space="preserve">or less </w:t>
      </w:r>
      <w:r>
        <w:t xml:space="preserve">of </w:t>
      </w:r>
      <w:r w:rsidR="009F5E75">
        <w:t xml:space="preserve">the </w:t>
      </w:r>
      <w:r>
        <w:t>seal perimeter at the design seating head.</w:t>
      </w:r>
      <w:r w:rsidR="00C76A47">
        <w:t xml:space="preserve"> </w:t>
      </w:r>
      <w:r w:rsidR="00FC19F0">
        <w:t xml:space="preserve"> </w:t>
      </w:r>
    </w:p>
    <w:p w14:paraId="0CB3A605" w14:textId="77777777" w:rsidR="00D33AC0" w:rsidRDefault="00D33AC0">
      <w:r>
        <w:t>SUBMITTALS</w:t>
      </w:r>
    </w:p>
    <w:p w14:paraId="62F4C629" w14:textId="77777777" w:rsidR="00F35D32" w:rsidRDefault="00D748B1" w:rsidP="00AE5F5E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gate assembly with dimensional and mounting information</w:t>
      </w:r>
      <w:r w:rsidR="007233D4">
        <w:t xml:space="preserve"> and a listing of the</w:t>
      </w:r>
      <w:r w:rsidR="004B2D85">
        <w:t xml:space="preserve"> materials of construction. </w:t>
      </w:r>
      <w:r w:rsidR="00361DD9">
        <w:t xml:space="preserve">General arrangement drawings and cut sheets are not considered acceptable drawings.  </w:t>
      </w:r>
      <w:r w:rsidR="00F35D32">
        <w:t xml:space="preserve"> </w:t>
      </w:r>
    </w:p>
    <w:p w14:paraId="63630383" w14:textId="77777777" w:rsidR="00D33AC0" w:rsidRDefault="00D33AC0">
      <w:r>
        <w:t>QUALITY ASSURANCE</w:t>
      </w:r>
    </w:p>
    <w:p w14:paraId="688A92A7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for the design of the </w:t>
      </w:r>
      <w:r w:rsidR="003573E7">
        <w:t>flap gates</w:t>
      </w:r>
      <w:r w:rsidR="00B871E2">
        <w:t xml:space="preserve"> is </w:t>
      </w:r>
      <w:r w:rsidR="00D748B1">
        <w:t>the Model RW</w:t>
      </w:r>
      <w:r w:rsidR="003573E7">
        <w:t>5</w:t>
      </w:r>
      <w:r w:rsidR="00D748B1">
        <w:t xml:space="preserve">000-S as manufactured by </w:t>
      </w:r>
      <w:r w:rsidR="00B871E2">
        <w:t>R</w:t>
      </w:r>
      <w:r w:rsidR="001222BF">
        <w:t>W</w:t>
      </w:r>
      <w:r w:rsidR="00B871E2">
        <w:t xml:space="preserve"> Gate Company, Troy, NY. </w:t>
      </w:r>
    </w:p>
    <w:p w14:paraId="2728F73F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gates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69A1F8E9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33204F">
        <w:t>ASME Section IX</w:t>
      </w:r>
      <w:r w:rsidR="000231A9">
        <w:t xml:space="preserve"> </w:t>
      </w:r>
      <w:r>
        <w:t xml:space="preserve">certification. </w:t>
      </w:r>
    </w:p>
    <w:p w14:paraId="05D6F85C" w14:textId="52DF0ED0" w:rsidR="00D33AC0" w:rsidRDefault="001E2B28" w:rsidP="00066C96">
      <w:pPr>
        <w:pStyle w:val="ListParagraph"/>
        <w:numPr>
          <w:ilvl w:val="0"/>
          <w:numId w:val="13"/>
        </w:numPr>
      </w:pPr>
      <w:r>
        <w:t>The gate manufacturer shall be ISO 9001</w:t>
      </w:r>
      <w:r w:rsidR="001222BF">
        <w:t>:20</w:t>
      </w:r>
      <w:r w:rsidR="00F54407">
        <w:t>15</w:t>
      </w:r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2302A29D" w14:textId="77777777" w:rsidR="00D33AC0" w:rsidRDefault="00D33AC0">
      <w:r>
        <w:t>MATERIALS OF CONSTRUCTION</w:t>
      </w:r>
    </w:p>
    <w:p w14:paraId="37251590" w14:textId="77777777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 w:rsidR="00F35D32">
        <w:t>(</w:t>
      </w:r>
      <w:proofErr w:type="gramStart"/>
      <w:r>
        <w:t>304</w:t>
      </w:r>
      <w:r w:rsidR="00F35D32">
        <w:t>)(</w:t>
      </w:r>
      <w:proofErr w:type="gramEnd"/>
      <w:r w:rsidR="00F35D32">
        <w:t>316)</w:t>
      </w:r>
      <w:r w:rsidR="003A1696">
        <w:t xml:space="preserve"> or Type </w:t>
      </w:r>
      <w:r w:rsidR="00F35D32">
        <w:t>(</w:t>
      </w:r>
      <w:r>
        <w:t>304L</w:t>
      </w:r>
      <w:r w:rsidR="00F35D32">
        <w:t>)(316L)</w:t>
      </w:r>
      <w:r>
        <w:t>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24B8F574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r>
        <w:t xml:space="preserve">stainless steel </w:t>
      </w:r>
      <w:r w:rsidR="002C52E1">
        <w:t>components</w:t>
      </w:r>
      <w:r>
        <w:t xml:space="preserve"> shall be </w:t>
      </w:r>
      <w:r w:rsidR="002C52E1">
        <w:t xml:space="preserve">constructed of </w:t>
      </w:r>
      <w:r w:rsidR="003A1696">
        <w:t xml:space="preserve">Type </w:t>
      </w:r>
      <w:r w:rsidR="00F35D32">
        <w:t>(</w:t>
      </w:r>
      <w:r>
        <w:t>304</w:t>
      </w:r>
      <w:proofErr w:type="gramStart"/>
      <w:r>
        <w:t>L</w:t>
      </w:r>
      <w:r w:rsidR="00F35D32">
        <w:t>)(</w:t>
      </w:r>
      <w:proofErr w:type="gramEnd"/>
      <w:r w:rsidR="00F35D32">
        <w:t>316L)</w:t>
      </w:r>
      <w:r>
        <w:t xml:space="preserve"> stainless steel.</w:t>
      </w:r>
    </w:p>
    <w:p w14:paraId="66AD2932" w14:textId="77777777" w:rsidR="002C52E1" w:rsidRDefault="00D251D1" w:rsidP="002C52E1">
      <w:pPr>
        <w:pStyle w:val="ListParagraph"/>
        <w:numPr>
          <w:ilvl w:val="1"/>
          <w:numId w:val="9"/>
        </w:numPr>
      </w:pPr>
      <w:r>
        <w:t xml:space="preserve">All structural stainless steel used in the construction of </w:t>
      </w:r>
      <w:r w:rsidR="003573E7">
        <w:t>the flaps</w:t>
      </w:r>
      <w:r w:rsidR="00A413C7">
        <w:t>,</w:t>
      </w:r>
      <w:r>
        <w:t xml:space="preserve"> frame</w:t>
      </w:r>
      <w:r w:rsidR="00F35D32">
        <w:t>s</w:t>
      </w:r>
      <w:r w:rsidR="007B5ACE">
        <w:t xml:space="preserve"> sha</w:t>
      </w:r>
      <w:r>
        <w:t xml:space="preserve">ll have a minimum material thickness of ¼-inch. </w:t>
      </w:r>
    </w:p>
    <w:p w14:paraId="1C125D00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>All non-welded stainless steel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 w:rsidR="00F35D32">
        <w:t>(</w:t>
      </w:r>
      <w:proofErr w:type="gramStart"/>
      <w:r>
        <w:t>304</w:t>
      </w:r>
      <w:r w:rsidR="00F35D32">
        <w:t>)(</w:t>
      </w:r>
      <w:proofErr w:type="gramEnd"/>
      <w:r w:rsidR="00F35D32">
        <w:t>316)</w:t>
      </w:r>
      <w:r>
        <w:t xml:space="preserve"> or </w:t>
      </w:r>
      <w:r w:rsidR="003A1696">
        <w:t xml:space="preserve">Type </w:t>
      </w:r>
      <w:r w:rsidR="00F35D32">
        <w:t>(</w:t>
      </w:r>
      <w:r>
        <w:t>304L</w:t>
      </w:r>
      <w:r w:rsidR="00F35D32">
        <w:t>)(316L)</w:t>
      </w:r>
      <w:r>
        <w:t xml:space="preserve"> stainless steel.</w:t>
      </w:r>
      <w:r w:rsidR="00FC19F0">
        <w:t xml:space="preserve"> </w:t>
      </w:r>
    </w:p>
    <w:p w14:paraId="078689D1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4F61CEF9" w14:textId="77777777" w:rsidR="00D33AC0" w:rsidRDefault="00A413C7">
      <w:r>
        <w:t>FLAP</w:t>
      </w:r>
    </w:p>
    <w:p w14:paraId="764DFB33" w14:textId="77777777" w:rsidR="003C2DC5" w:rsidRDefault="003C2DC5" w:rsidP="003C2DC5">
      <w:pPr>
        <w:pStyle w:val="ListParagraph"/>
        <w:numPr>
          <w:ilvl w:val="0"/>
          <w:numId w:val="14"/>
        </w:numPr>
      </w:pPr>
      <w:r>
        <w:t xml:space="preserve">The </w:t>
      </w:r>
      <w:r w:rsidR="00A413C7">
        <w:t>flap</w:t>
      </w:r>
      <w:r>
        <w:t xml:space="preserve"> shall consist of a </w:t>
      </w:r>
      <w:r w:rsidR="00D76BBA">
        <w:t>stainless steel</w:t>
      </w:r>
      <w:r>
        <w:t xml:space="preserve"> plate that is reinforced </w:t>
      </w:r>
      <w:r w:rsidR="00E070CF">
        <w:t xml:space="preserve">with stiffeners </w:t>
      </w:r>
      <w:r>
        <w:t xml:space="preserve">to withstand the specified </w:t>
      </w:r>
      <w:r w:rsidR="00A413C7">
        <w:t xml:space="preserve">seating </w:t>
      </w:r>
      <w:r w:rsidR="00F35D32">
        <w:t xml:space="preserve">head </w:t>
      </w:r>
      <w:r>
        <w:t xml:space="preserve">conditions. </w:t>
      </w:r>
      <w:r w:rsidR="003A1696">
        <w:t xml:space="preserve"> </w:t>
      </w:r>
    </w:p>
    <w:p w14:paraId="7C78BBF8" w14:textId="4C0366E5" w:rsidR="006223ED" w:rsidRDefault="006223ED" w:rsidP="003C2DC5">
      <w:pPr>
        <w:pStyle w:val="ListParagraph"/>
        <w:numPr>
          <w:ilvl w:val="1"/>
          <w:numId w:val="14"/>
        </w:numPr>
      </w:pPr>
      <w:r>
        <w:t xml:space="preserve">The flap and reinforcing members shall have a minimum material thickness of 1/4-inch. </w:t>
      </w:r>
    </w:p>
    <w:p w14:paraId="28AABE14" w14:textId="7E617955" w:rsidR="006F3EA6" w:rsidRDefault="003C2DC5" w:rsidP="003C2DC5">
      <w:pPr>
        <w:pStyle w:val="ListParagraph"/>
        <w:numPr>
          <w:ilvl w:val="1"/>
          <w:numId w:val="14"/>
        </w:numPr>
      </w:pPr>
      <w:r>
        <w:t xml:space="preserve">The </w:t>
      </w:r>
      <w:r w:rsidR="00A413C7">
        <w:t>flap</w:t>
      </w:r>
      <w:r>
        <w:t xml:space="preserve"> shall be reinforced with plates or channel shaped members to restrict deflection to 1/16-inch</w:t>
      </w:r>
      <w:r w:rsidR="00285105">
        <w:t xml:space="preserve"> </w:t>
      </w:r>
      <w:r w:rsidR="0077294A">
        <w:t xml:space="preserve">or less </w:t>
      </w:r>
      <w:r w:rsidR="00285105">
        <w:t>at the design head</w:t>
      </w:r>
      <w:r>
        <w:t xml:space="preserve">. </w:t>
      </w:r>
    </w:p>
    <w:p w14:paraId="394AC422" w14:textId="77777777" w:rsidR="003C2DC5" w:rsidRDefault="003C2DC5" w:rsidP="003C2DC5">
      <w:pPr>
        <w:pStyle w:val="ListParagraph"/>
        <w:numPr>
          <w:ilvl w:val="1"/>
          <w:numId w:val="14"/>
        </w:numPr>
      </w:pPr>
      <w:r>
        <w:t xml:space="preserve">The stiffeners shall be welded to the </w:t>
      </w:r>
      <w:r w:rsidR="00AE5F5E">
        <w:t>flap</w:t>
      </w:r>
      <w:r>
        <w:t xml:space="preserve">. </w:t>
      </w:r>
    </w:p>
    <w:p w14:paraId="04530F0B" w14:textId="77777777" w:rsidR="007B5ACE" w:rsidRDefault="007B5ACE" w:rsidP="00A413C7">
      <w:r>
        <w:lastRenderedPageBreak/>
        <w:t xml:space="preserve"> </w:t>
      </w:r>
    </w:p>
    <w:p w14:paraId="0174BF70" w14:textId="77777777" w:rsidR="00D33AC0" w:rsidRDefault="00D33AC0">
      <w:r>
        <w:t>FRAME</w:t>
      </w:r>
    </w:p>
    <w:p w14:paraId="76E0E621" w14:textId="64E99021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D76BBA">
        <w:t xml:space="preserve">stainless steel </w:t>
      </w:r>
      <w:r w:rsidR="00DE335A">
        <w:t xml:space="preserve">plate </w:t>
      </w:r>
      <w:r w:rsidR="006223ED">
        <w:t xml:space="preserve">with a minimum thickness of 1/4-inch </w:t>
      </w:r>
      <w:bookmarkStart w:id="0" w:name="_GoBack"/>
      <w:bookmarkEnd w:id="0"/>
      <w:r w:rsidR="00DE335A">
        <w:t>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2CE973E8" w14:textId="77777777" w:rsidR="00361A00" w:rsidRDefault="00361A00" w:rsidP="00361A00">
      <w:pPr>
        <w:pStyle w:val="ListParagraph"/>
        <w:numPr>
          <w:ilvl w:val="1"/>
          <w:numId w:val="15"/>
        </w:numPr>
      </w:pPr>
      <w:r>
        <w:t xml:space="preserve">The frame shall be a rigid, one-piece assembly of the configuration shown on the Contract Documents.   </w:t>
      </w:r>
    </w:p>
    <w:p w14:paraId="13104A4D" w14:textId="77777777" w:rsidR="00361A00" w:rsidRDefault="00361A00" w:rsidP="00361A00">
      <w:pPr>
        <w:pStyle w:val="ListParagraph"/>
        <w:numPr>
          <w:ilvl w:val="1"/>
          <w:numId w:val="15"/>
        </w:numPr>
      </w:pPr>
      <w:r>
        <w:t>The frame shall be outfitted with a resilient seal around the perimeter of the opening</w:t>
      </w:r>
      <w:r w:rsidRPr="00285105">
        <w:t>.</w:t>
      </w:r>
      <w:r>
        <w:t xml:space="preserve">   </w:t>
      </w:r>
    </w:p>
    <w:p w14:paraId="06A4FC3E" w14:textId="77777777" w:rsidR="006223ED" w:rsidRDefault="00361A00" w:rsidP="00361A00">
      <w:pPr>
        <w:pStyle w:val="ListParagraph"/>
        <w:numPr>
          <w:ilvl w:val="1"/>
          <w:numId w:val="15"/>
        </w:numPr>
      </w:pPr>
      <w:r>
        <w:t xml:space="preserve">Stainless steel hinge arms shall connect the flap to the frame. </w:t>
      </w:r>
    </w:p>
    <w:p w14:paraId="72FF163B" w14:textId="709E2795" w:rsidR="00361A00" w:rsidRDefault="006223ED" w:rsidP="00361A00">
      <w:pPr>
        <w:pStyle w:val="ListParagraph"/>
        <w:numPr>
          <w:ilvl w:val="1"/>
          <w:numId w:val="15"/>
        </w:numPr>
      </w:pPr>
      <w:r>
        <w:t xml:space="preserve">Flap gates that are 24” wide or wider shall have dual hinge arms. Hinge arms shall have a minimum material thickness of 1-inch. </w:t>
      </w:r>
    </w:p>
    <w:p w14:paraId="3F04C05B" w14:textId="02C4C1F9" w:rsidR="00361A00" w:rsidRDefault="00361A00" w:rsidP="00361A00">
      <w:pPr>
        <w:pStyle w:val="ListParagraph"/>
        <w:numPr>
          <w:ilvl w:val="1"/>
          <w:numId w:val="15"/>
        </w:numPr>
      </w:pPr>
      <w:r>
        <w:t>Hinge bushings shall be UHMWPE</w:t>
      </w:r>
      <w:r w:rsidR="00F54407">
        <w:t xml:space="preserve"> or bronze</w:t>
      </w:r>
      <w:r>
        <w:t xml:space="preserve">.  </w:t>
      </w:r>
    </w:p>
    <w:p w14:paraId="345444B1" w14:textId="77777777" w:rsidR="00D33AC0" w:rsidRDefault="00D33AC0">
      <w:r>
        <w:t>SEALS</w:t>
      </w:r>
    </w:p>
    <w:p w14:paraId="1FDC07C7" w14:textId="77777777" w:rsidR="00313E2A" w:rsidRDefault="00313E2A" w:rsidP="00313E2A">
      <w:pPr>
        <w:pStyle w:val="ListParagraph"/>
        <w:numPr>
          <w:ilvl w:val="0"/>
          <w:numId w:val="16"/>
        </w:numPr>
      </w:pPr>
      <w:r>
        <w:t xml:space="preserve">The seal shall consist of a continuous rubber lip seal mounted around the perimeter of the opening. </w:t>
      </w:r>
    </w:p>
    <w:p w14:paraId="57233016" w14:textId="77777777" w:rsidR="00313E2A" w:rsidRDefault="00313E2A" w:rsidP="00313E2A">
      <w:pPr>
        <w:pStyle w:val="ListParagraph"/>
        <w:numPr>
          <w:ilvl w:val="1"/>
          <w:numId w:val="16"/>
        </w:numPr>
      </w:pPr>
      <w:r>
        <w:t xml:space="preserve">J-bulb seals, P-seals and D-seals are not acceptable in lieu of lip-type seals.   </w:t>
      </w:r>
    </w:p>
    <w:p w14:paraId="7BF8B12D" w14:textId="77777777" w:rsidR="00313E2A" w:rsidRDefault="00313E2A" w:rsidP="00313E2A">
      <w:pPr>
        <w:pStyle w:val="ListParagraph"/>
        <w:numPr>
          <w:ilvl w:val="1"/>
          <w:numId w:val="16"/>
        </w:numPr>
      </w:pPr>
      <w:r>
        <w:t xml:space="preserve">All seals shall be secured with assembly bolts. All seals shall be field removable and field replaceable without the need to remove the gate frame from the wall.     </w:t>
      </w:r>
    </w:p>
    <w:p w14:paraId="0EB20EDA" w14:textId="77777777" w:rsidR="001E4E5E" w:rsidRDefault="00CD4253">
      <w:r>
        <w:t xml:space="preserve"> </w:t>
      </w:r>
      <w:r w:rsidR="001E4E5E">
        <w:t>ANCHOR</w:t>
      </w:r>
      <w:r w:rsidR="00EE2136">
        <w:t>AGE</w:t>
      </w:r>
      <w:r w:rsidR="001E4E5E">
        <w:t xml:space="preserve"> </w:t>
      </w:r>
    </w:p>
    <w:p w14:paraId="5FF06C47" w14:textId="3B80F507" w:rsidR="0011391B" w:rsidRDefault="00313E2A" w:rsidP="0011391B">
      <w:pPr>
        <w:pStyle w:val="ListParagraph"/>
        <w:numPr>
          <w:ilvl w:val="0"/>
          <w:numId w:val="21"/>
        </w:numPr>
      </w:pPr>
      <w:r>
        <w:t xml:space="preserve">Anchor bolts </w:t>
      </w:r>
      <w:r w:rsidR="0011391B">
        <w:t xml:space="preserve">shall be 316 stainless steel, fully threaded and shall have a minimum diameter of </w:t>
      </w:r>
      <w:r w:rsidR="00F54407">
        <w:t>1/2</w:t>
      </w:r>
      <w:r w:rsidR="0011391B">
        <w:t xml:space="preserve">-inch. </w:t>
      </w:r>
    </w:p>
    <w:p w14:paraId="2576CAA5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5948D02A" w14:textId="77777777" w:rsidR="00D33AC0" w:rsidRDefault="00D33AC0">
      <w:r>
        <w:t>FINISH</w:t>
      </w:r>
    </w:p>
    <w:p w14:paraId="5966CC40" w14:textId="136E0593" w:rsidR="0011391B" w:rsidRDefault="0011391B" w:rsidP="0028778E">
      <w:pPr>
        <w:pStyle w:val="ListParagraph"/>
        <w:numPr>
          <w:ilvl w:val="0"/>
          <w:numId w:val="22"/>
        </w:numPr>
      </w:pPr>
      <w:r>
        <w:t xml:space="preserve">All heat tint and slag </w:t>
      </w:r>
      <w:r w:rsidR="000D5083">
        <w:t xml:space="preserve">from the welding process </w:t>
      </w:r>
      <w:r>
        <w:t xml:space="preserve">shall be passivated in accordance with ASTM A380. </w:t>
      </w:r>
      <w:r w:rsidR="00995DD9">
        <w:t xml:space="preserve"> </w:t>
      </w:r>
    </w:p>
    <w:p w14:paraId="57B689CB" w14:textId="77777777" w:rsidR="008465F2" w:rsidRDefault="008465F2">
      <w:r>
        <w:t xml:space="preserve">INSTALLATION </w:t>
      </w:r>
    </w:p>
    <w:p w14:paraId="10D102B9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shall be performed in accordance with the gate manufacturer’s installation instructions and the approved installation drawings. </w:t>
      </w:r>
    </w:p>
    <w:p w14:paraId="3D621BBE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61DCBB3D" w14:textId="24572EC2" w:rsidR="008465F2" w:rsidRDefault="00D227DA" w:rsidP="00F54407">
      <w:pPr>
        <w:pStyle w:val="ListParagraph"/>
        <w:numPr>
          <w:ilvl w:val="0"/>
          <w:numId w:val="24"/>
        </w:numPr>
      </w:pPr>
      <w:r>
        <w:t xml:space="preserve">Non-shrink grout or a resilient gasket shall be applied, by the Contractor, between the gate frame and the wall to ensure that there is no leakage around the gate. </w:t>
      </w:r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15C47"/>
    <w:rsid w:val="0002220F"/>
    <w:rsid w:val="00022884"/>
    <w:rsid w:val="000231A9"/>
    <w:rsid w:val="00036787"/>
    <w:rsid w:val="00055762"/>
    <w:rsid w:val="00066C96"/>
    <w:rsid w:val="000A109D"/>
    <w:rsid w:val="000A19F1"/>
    <w:rsid w:val="000C57F8"/>
    <w:rsid w:val="000D5083"/>
    <w:rsid w:val="000E286B"/>
    <w:rsid w:val="0011391B"/>
    <w:rsid w:val="001159F7"/>
    <w:rsid w:val="001222BF"/>
    <w:rsid w:val="00127D10"/>
    <w:rsid w:val="001769E8"/>
    <w:rsid w:val="001D0BF3"/>
    <w:rsid w:val="001E2B28"/>
    <w:rsid w:val="001E4E5E"/>
    <w:rsid w:val="001E66E6"/>
    <w:rsid w:val="0020719A"/>
    <w:rsid w:val="002137AC"/>
    <w:rsid w:val="00220C83"/>
    <w:rsid w:val="00232C6E"/>
    <w:rsid w:val="00232EB9"/>
    <w:rsid w:val="00253DB3"/>
    <w:rsid w:val="00260FB3"/>
    <w:rsid w:val="00263D25"/>
    <w:rsid w:val="00270EDE"/>
    <w:rsid w:val="00271335"/>
    <w:rsid w:val="0028182F"/>
    <w:rsid w:val="00285105"/>
    <w:rsid w:val="0028778E"/>
    <w:rsid w:val="00290C82"/>
    <w:rsid w:val="002A72B2"/>
    <w:rsid w:val="002C52E1"/>
    <w:rsid w:val="002F3238"/>
    <w:rsid w:val="0031167D"/>
    <w:rsid w:val="00313E2A"/>
    <w:rsid w:val="0033204F"/>
    <w:rsid w:val="00342565"/>
    <w:rsid w:val="003573E7"/>
    <w:rsid w:val="00361A00"/>
    <w:rsid w:val="00361DD9"/>
    <w:rsid w:val="00364C4A"/>
    <w:rsid w:val="00367225"/>
    <w:rsid w:val="0036768D"/>
    <w:rsid w:val="0038326F"/>
    <w:rsid w:val="00396139"/>
    <w:rsid w:val="003A1696"/>
    <w:rsid w:val="003B52D8"/>
    <w:rsid w:val="003C2DC5"/>
    <w:rsid w:val="00435C84"/>
    <w:rsid w:val="00471153"/>
    <w:rsid w:val="00497BA7"/>
    <w:rsid w:val="004B2D85"/>
    <w:rsid w:val="004C7556"/>
    <w:rsid w:val="005140D5"/>
    <w:rsid w:val="005619BE"/>
    <w:rsid w:val="005B0D4A"/>
    <w:rsid w:val="005B6DE6"/>
    <w:rsid w:val="005C2284"/>
    <w:rsid w:val="005E276B"/>
    <w:rsid w:val="00610BDE"/>
    <w:rsid w:val="006223ED"/>
    <w:rsid w:val="00631AF9"/>
    <w:rsid w:val="00636B86"/>
    <w:rsid w:val="0063746D"/>
    <w:rsid w:val="00646CF7"/>
    <w:rsid w:val="00662B59"/>
    <w:rsid w:val="00665961"/>
    <w:rsid w:val="006B279A"/>
    <w:rsid w:val="006D24E5"/>
    <w:rsid w:val="006D6DC8"/>
    <w:rsid w:val="006F3EA6"/>
    <w:rsid w:val="007233D4"/>
    <w:rsid w:val="007263D9"/>
    <w:rsid w:val="0073244C"/>
    <w:rsid w:val="00735CBB"/>
    <w:rsid w:val="00757AE1"/>
    <w:rsid w:val="00760ED4"/>
    <w:rsid w:val="00767483"/>
    <w:rsid w:val="0077294A"/>
    <w:rsid w:val="00796FD5"/>
    <w:rsid w:val="007B5ACE"/>
    <w:rsid w:val="007D1D8D"/>
    <w:rsid w:val="007F7344"/>
    <w:rsid w:val="0080480E"/>
    <w:rsid w:val="00804E25"/>
    <w:rsid w:val="00814E3A"/>
    <w:rsid w:val="008465F2"/>
    <w:rsid w:val="00864E77"/>
    <w:rsid w:val="00874B6D"/>
    <w:rsid w:val="0089109C"/>
    <w:rsid w:val="008B4517"/>
    <w:rsid w:val="008F5AA2"/>
    <w:rsid w:val="00905D4B"/>
    <w:rsid w:val="00966A2D"/>
    <w:rsid w:val="00985B48"/>
    <w:rsid w:val="00995DD9"/>
    <w:rsid w:val="009977CF"/>
    <w:rsid w:val="009A280B"/>
    <w:rsid w:val="009F5E75"/>
    <w:rsid w:val="00A104B0"/>
    <w:rsid w:val="00A413C7"/>
    <w:rsid w:val="00A50177"/>
    <w:rsid w:val="00A67C3D"/>
    <w:rsid w:val="00A67EF1"/>
    <w:rsid w:val="00A830C4"/>
    <w:rsid w:val="00A94801"/>
    <w:rsid w:val="00A96C71"/>
    <w:rsid w:val="00AE5F5E"/>
    <w:rsid w:val="00B21FAE"/>
    <w:rsid w:val="00B374B4"/>
    <w:rsid w:val="00B55AF0"/>
    <w:rsid w:val="00B871E2"/>
    <w:rsid w:val="00B95696"/>
    <w:rsid w:val="00BA4103"/>
    <w:rsid w:val="00BB5E9D"/>
    <w:rsid w:val="00BB715C"/>
    <w:rsid w:val="00BC4315"/>
    <w:rsid w:val="00BE4F40"/>
    <w:rsid w:val="00C05318"/>
    <w:rsid w:val="00C10E78"/>
    <w:rsid w:val="00C65995"/>
    <w:rsid w:val="00C76A47"/>
    <w:rsid w:val="00CD4253"/>
    <w:rsid w:val="00CE7AD6"/>
    <w:rsid w:val="00D206C1"/>
    <w:rsid w:val="00D227DA"/>
    <w:rsid w:val="00D251D1"/>
    <w:rsid w:val="00D26BF9"/>
    <w:rsid w:val="00D33AC0"/>
    <w:rsid w:val="00D52468"/>
    <w:rsid w:val="00D742E8"/>
    <w:rsid w:val="00D748B1"/>
    <w:rsid w:val="00D76BBA"/>
    <w:rsid w:val="00D81F51"/>
    <w:rsid w:val="00DB2F59"/>
    <w:rsid w:val="00DC09F5"/>
    <w:rsid w:val="00DE335A"/>
    <w:rsid w:val="00E068D3"/>
    <w:rsid w:val="00E070CF"/>
    <w:rsid w:val="00E156B6"/>
    <w:rsid w:val="00E2104F"/>
    <w:rsid w:val="00E51F45"/>
    <w:rsid w:val="00E62AF7"/>
    <w:rsid w:val="00E711D7"/>
    <w:rsid w:val="00EC34E0"/>
    <w:rsid w:val="00EE2136"/>
    <w:rsid w:val="00EF40B7"/>
    <w:rsid w:val="00F05E7F"/>
    <w:rsid w:val="00F16C7F"/>
    <w:rsid w:val="00F20C7C"/>
    <w:rsid w:val="00F35D32"/>
    <w:rsid w:val="00F4510E"/>
    <w:rsid w:val="00F54407"/>
    <w:rsid w:val="00F91267"/>
    <w:rsid w:val="00FC19F0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5892"/>
  <w15:docId w15:val="{93C8EED0-EB53-4C88-8671-28D6A358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0584B-7A0D-4D69-AE6B-C65928DD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5</cp:revision>
  <cp:lastPrinted>2013-12-04T16:12:00Z</cp:lastPrinted>
  <dcterms:created xsi:type="dcterms:W3CDTF">2018-10-10T10:56:00Z</dcterms:created>
  <dcterms:modified xsi:type="dcterms:W3CDTF">2018-12-14T22:25:00Z</dcterms:modified>
</cp:coreProperties>
</file>