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B02D" w14:textId="77777777" w:rsidR="0073244C" w:rsidRPr="00A67C3D" w:rsidRDefault="0036768D" w:rsidP="00A67C3D">
      <w:pPr>
        <w:jc w:val="center"/>
        <w:rPr>
          <w:b/>
          <w:sz w:val="24"/>
          <w:szCs w:val="24"/>
        </w:rPr>
      </w:pPr>
      <w:r>
        <w:rPr>
          <w:b/>
          <w:sz w:val="24"/>
          <w:szCs w:val="24"/>
        </w:rPr>
        <w:t xml:space="preserve"> </w:t>
      </w:r>
      <w:r w:rsidR="005619BE" w:rsidRPr="00A67C3D">
        <w:rPr>
          <w:b/>
          <w:sz w:val="24"/>
          <w:szCs w:val="24"/>
        </w:rPr>
        <w:t>SECTION ___________</w:t>
      </w:r>
      <w:r w:rsidR="00583214">
        <w:rPr>
          <w:b/>
          <w:sz w:val="24"/>
          <w:szCs w:val="24"/>
        </w:rPr>
        <w:t xml:space="preserve"> </w:t>
      </w:r>
      <w:r w:rsidR="000F5455">
        <w:rPr>
          <w:b/>
          <w:sz w:val="24"/>
          <w:szCs w:val="24"/>
        </w:rPr>
        <w:t>TELESCOPI</w:t>
      </w:r>
      <w:r w:rsidR="00FD5FF8">
        <w:rPr>
          <w:b/>
          <w:sz w:val="24"/>
          <w:szCs w:val="24"/>
        </w:rPr>
        <w:t>C</w:t>
      </w:r>
      <w:r w:rsidR="000F5455">
        <w:rPr>
          <w:b/>
          <w:sz w:val="24"/>
          <w:szCs w:val="24"/>
        </w:rPr>
        <w:t xml:space="preserve"> VALVES</w:t>
      </w:r>
    </w:p>
    <w:p w14:paraId="5756A5EF" w14:textId="77777777" w:rsidR="005619BE" w:rsidRDefault="00D33AC0">
      <w:r>
        <w:t xml:space="preserve"> GENERAL</w:t>
      </w:r>
    </w:p>
    <w:p w14:paraId="322897C5" w14:textId="77777777" w:rsidR="00E2104F" w:rsidRDefault="00342565" w:rsidP="000F5455">
      <w:pPr>
        <w:pStyle w:val="ListParagraph"/>
        <w:numPr>
          <w:ilvl w:val="0"/>
          <w:numId w:val="10"/>
        </w:numPr>
      </w:pPr>
      <w:r>
        <w:t xml:space="preserve">The </w:t>
      </w:r>
      <w:r w:rsidR="002E7C96">
        <w:t xml:space="preserve">rising stem </w:t>
      </w:r>
      <w:r w:rsidR="000F5455">
        <w:t>telescopi</w:t>
      </w:r>
      <w:r w:rsidR="00FD5FF8">
        <w:t xml:space="preserve">c </w:t>
      </w:r>
      <w:r w:rsidR="000F5455">
        <w:t>valves</w:t>
      </w:r>
      <w:r w:rsidR="00665961">
        <w:t xml:space="preserve"> </w:t>
      </w:r>
      <w:r w:rsidR="00BA6F8C">
        <w:t xml:space="preserve">for this project </w:t>
      </w:r>
      <w:r w:rsidR="00665961">
        <w:t xml:space="preserve">shall be provided as specified and as shown in the Contract Documents.  </w:t>
      </w:r>
      <w:r w:rsidR="00E2104F">
        <w:t xml:space="preserve"> </w:t>
      </w:r>
      <w:r w:rsidR="00EC34E0">
        <w:t xml:space="preserve"> </w:t>
      </w:r>
    </w:p>
    <w:p w14:paraId="5A532127" w14:textId="77777777" w:rsidR="00D33AC0" w:rsidRDefault="00D33AC0">
      <w:r>
        <w:t>SUBMITTALS</w:t>
      </w:r>
    </w:p>
    <w:p w14:paraId="422BC509" w14:textId="77777777" w:rsidR="00F35D32" w:rsidRDefault="00D748B1" w:rsidP="000F5455">
      <w:pPr>
        <w:pStyle w:val="ListParagraph"/>
        <w:numPr>
          <w:ilvl w:val="0"/>
          <w:numId w:val="12"/>
        </w:numPr>
      </w:pPr>
      <w:r>
        <w:t xml:space="preserve">Submittals shall include, at a minimum, </w:t>
      </w:r>
      <w:r w:rsidR="004B2D85">
        <w:t>detail</w:t>
      </w:r>
      <w:r w:rsidR="000C57F8">
        <w:t>ed</w:t>
      </w:r>
      <w:r w:rsidR="004B2D85">
        <w:t xml:space="preserve"> custom drawings of the </w:t>
      </w:r>
      <w:r w:rsidR="00FD5FF8">
        <w:t>telescopic</w:t>
      </w:r>
      <w:r w:rsidR="000F5455">
        <w:t xml:space="preserve"> valve</w:t>
      </w:r>
      <w:r w:rsidR="004B2D85">
        <w:t xml:space="preserve"> assembly with dimensional and mounting information</w:t>
      </w:r>
      <w:r w:rsidR="007233D4">
        <w:t xml:space="preserve"> and a listing of the</w:t>
      </w:r>
      <w:r w:rsidR="004B2D85">
        <w:t xml:space="preserve"> materials of construction. </w:t>
      </w:r>
      <w:r w:rsidR="00361DD9">
        <w:t xml:space="preserve">General arrangement drawings and cut sheets are not considered acceptable drawings. </w:t>
      </w:r>
      <w:r w:rsidR="009919B0">
        <w:t xml:space="preserve"> </w:t>
      </w:r>
    </w:p>
    <w:p w14:paraId="2432CB61" w14:textId="77777777" w:rsidR="00D33AC0" w:rsidRDefault="00D33AC0">
      <w:r>
        <w:t>QUALITY ASSURANCE</w:t>
      </w:r>
    </w:p>
    <w:p w14:paraId="4BB10B4C" w14:textId="77777777" w:rsidR="00066C96" w:rsidRDefault="00757AE1" w:rsidP="00066C96">
      <w:pPr>
        <w:pStyle w:val="ListParagraph"/>
        <w:numPr>
          <w:ilvl w:val="0"/>
          <w:numId w:val="13"/>
        </w:numPr>
      </w:pPr>
      <w:r>
        <w:t xml:space="preserve">The </w:t>
      </w:r>
      <w:r w:rsidR="00B871E2">
        <w:t xml:space="preserve">basis for the design of the </w:t>
      </w:r>
      <w:r w:rsidR="00FD5FF8">
        <w:t>telescopic</w:t>
      </w:r>
      <w:r w:rsidR="00D32806">
        <w:t xml:space="preserve"> valves </w:t>
      </w:r>
      <w:r w:rsidR="00B871E2">
        <w:t xml:space="preserve">is </w:t>
      </w:r>
      <w:r w:rsidR="00D748B1">
        <w:t>the Model RW</w:t>
      </w:r>
      <w:r w:rsidR="00D32806">
        <w:t>7000</w:t>
      </w:r>
      <w:r w:rsidR="00D748B1">
        <w:t xml:space="preserve">-S as manufactured by </w:t>
      </w:r>
      <w:r w:rsidR="00B871E2">
        <w:t>R</w:t>
      </w:r>
      <w:r w:rsidR="009A2215">
        <w:t>W</w:t>
      </w:r>
      <w:r w:rsidR="00B871E2">
        <w:t xml:space="preserve"> Gate Company</w:t>
      </w:r>
      <w:r w:rsidR="000E3669">
        <w:t xml:space="preserve"> of</w:t>
      </w:r>
      <w:r w:rsidR="00B871E2">
        <w:t xml:space="preserve"> Troy, N</w:t>
      </w:r>
      <w:r w:rsidR="000E3669">
        <w:t>ew York</w:t>
      </w:r>
      <w:r w:rsidR="00B871E2">
        <w:t xml:space="preserve">. </w:t>
      </w:r>
    </w:p>
    <w:p w14:paraId="620B5240" w14:textId="77777777" w:rsidR="00066C96" w:rsidRDefault="001E2B28" w:rsidP="00066C96">
      <w:pPr>
        <w:pStyle w:val="ListParagraph"/>
        <w:numPr>
          <w:ilvl w:val="0"/>
          <w:numId w:val="13"/>
        </w:numPr>
      </w:pPr>
      <w:r>
        <w:t xml:space="preserve">All </w:t>
      </w:r>
      <w:r w:rsidR="00D32806">
        <w:t>valves</w:t>
      </w:r>
      <w:r>
        <w:t xml:space="preserve"> shall be </w:t>
      </w:r>
      <w:r w:rsidR="00361DD9">
        <w:t xml:space="preserve">shop </w:t>
      </w:r>
      <w:r>
        <w:t>inspected for prop</w:t>
      </w:r>
      <w:r w:rsidR="00066C96">
        <w:t xml:space="preserve">er operation prior to shipment. </w:t>
      </w:r>
    </w:p>
    <w:p w14:paraId="675F53D0" w14:textId="77777777" w:rsidR="00066C96" w:rsidRDefault="005C2284" w:rsidP="00066C96">
      <w:pPr>
        <w:pStyle w:val="ListParagraph"/>
        <w:numPr>
          <w:ilvl w:val="0"/>
          <w:numId w:val="13"/>
        </w:numPr>
      </w:pPr>
      <w:r>
        <w:t xml:space="preserve">Welds shall be performed by welders with </w:t>
      </w:r>
      <w:r w:rsidR="007E40B6">
        <w:t xml:space="preserve">ASME Section IX </w:t>
      </w:r>
      <w:r>
        <w:t xml:space="preserve">certification. </w:t>
      </w:r>
    </w:p>
    <w:p w14:paraId="4F1F4859" w14:textId="602CC61E" w:rsidR="00D33AC0" w:rsidRDefault="001E2B28" w:rsidP="00066C96">
      <w:pPr>
        <w:pStyle w:val="ListParagraph"/>
        <w:numPr>
          <w:ilvl w:val="0"/>
          <w:numId w:val="13"/>
        </w:numPr>
      </w:pPr>
      <w:r>
        <w:t xml:space="preserve">The </w:t>
      </w:r>
      <w:r w:rsidR="00D32806">
        <w:t>valve</w:t>
      </w:r>
      <w:r>
        <w:t xml:space="preserve"> manufacturer shall be ISO 9001</w:t>
      </w:r>
      <w:r w:rsidR="009A2215">
        <w:t>:20</w:t>
      </w:r>
      <w:r w:rsidR="00662FDA">
        <w:t>15</w:t>
      </w:r>
      <w:r>
        <w:t xml:space="preserve"> certified.</w:t>
      </w:r>
      <w:r w:rsidR="000C57F8">
        <w:t xml:space="preserve"> </w:t>
      </w:r>
      <w:r w:rsidR="00757AE1">
        <w:t xml:space="preserve"> </w:t>
      </w:r>
    </w:p>
    <w:p w14:paraId="7E276CD9" w14:textId="77777777" w:rsidR="00D33AC0" w:rsidRDefault="00D33AC0">
      <w:r>
        <w:t>MATERIALS OF CONSTRUCTION</w:t>
      </w:r>
    </w:p>
    <w:p w14:paraId="4987BDF6" w14:textId="77777777" w:rsidR="002C52E1" w:rsidRDefault="001E4E5E" w:rsidP="002C52E1">
      <w:pPr>
        <w:pStyle w:val="ListParagraph"/>
        <w:numPr>
          <w:ilvl w:val="0"/>
          <w:numId w:val="9"/>
        </w:numPr>
      </w:pPr>
      <w:r>
        <w:t xml:space="preserve">All stainless steel referenced in this specification shall be </w:t>
      </w:r>
      <w:r w:rsidR="003A1696">
        <w:t xml:space="preserve">Type </w:t>
      </w:r>
      <w:r w:rsidR="00F35D32">
        <w:t>(</w:t>
      </w:r>
      <w:proofErr w:type="gramStart"/>
      <w:r>
        <w:t>304</w:t>
      </w:r>
      <w:r w:rsidR="00F35D32">
        <w:t>)(</w:t>
      </w:r>
      <w:proofErr w:type="gramEnd"/>
      <w:r w:rsidR="00F35D32">
        <w:t>316)</w:t>
      </w:r>
      <w:r w:rsidR="003A1696">
        <w:t xml:space="preserve"> or Type </w:t>
      </w:r>
      <w:r w:rsidR="00F35D32">
        <w:t>(</w:t>
      </w:r>
      <w:r>
        <w:t>304L</w:t>
      </w:r>
      <w:r w:rsidR="00F35D32">
        <w:t>)(316L)</w:t>
      </w:r>
      <w:r>
        <w:t>, ASTM</w:t>
      </w:r>
      <w:r w:rsidR="000C57F8">
        <w:t xml:space="preserve"> A240 or ASTM </w:t>
      </w:r>
      <w:r w:rsidR="003A1696">
        <w:t>A276</w:t>
      </w:r>
      <w:r>
        <w:t xml:space="preserve"> unless </w:t>
      </w:r>
      <w:r w:rsidR="00FC19F0">
        <w:t>otherwise indicated herein.</w:t>
      </w:r>
      <w:r w:rsidR="002C52E1">
        <w:t xml:space="preserve"> </w:t>
      </w:r>
    </w:p>
    <w:p w14:paraId="778F6D64" w14:textId="77777777" w:rsidR="002C52E1" w:rsidRDefault="00263D25" w:rsidP="00D32806">
      <w:pPr>
        <w:pStyle w:val="ListParagraph"/>
        <w:numPr>
          <w:ilvl w:val="1"/>
          <w:numId w:val="9"/>
        </w:numPr>
      </w:pPr>
      <w:r>
        <w:t xml:space="preserve">All </w:t>
      </w:r>
      <w:r w:rsidR="002C52E1">
        <w:t xml:space="preserve">welded </w:t>
      </w:r>
      <w:r>
        <w:t xml:space="preserve">stainless steel </w:t>
      </w:r>
      <w:r w:rsidR="002C52E1">
        <w:t>components</w:t>
      </w:r>
      <w:r>
        <w:t xml:space="preserve"> shall be </w:t>
      </w:r>
      <w:r w:rsidR="002C52E1">
        <w:t xml:space="preserve">constructed of </w:t>
      </w:r>
      <w:r w:rsidR="003A1696">
        <w:t xml:space="preserve">Type </w:t>
      </w:r>
      <w:r w:rsidR="00F35D32">
        <w:t>(</w:t>
      </w:r>
      <w:r>
        <w:t>304</w:t>
      </w:r>
      <w:proofErr w:type="gramStart"/>
      <w:r>
        <w:t>L</w:t>
      </w:r>
      <w:r w:rsidR="00F35D32">
        <w:t>)(</w:t>
      </w:r>
      <w:proofErr w:type="gramEnd"/>
      <w:r w:rsidR="00F35D32">
        <w:t>316L)</w:t>
      </w:r>
      <w:r>
        <w:t xml:space="preserve"> stainless steel.</w:t>
      </w:r>
      <w:r w:rsidR="00D32806">
        <w:t xml:space="preserve"> </w:t>
      </w:r>
      <w:r w:rsidR="00D251D1">
        <w:t xml:space="preserve"> </w:t>
      </w:r>
    </w:p>
    <w:p w14:paraId="54648C2A" w14:textId="77777777" w:rsidR="002C52E1" w:rsidRDefault="00263D25" w:rsidP="002C52E1">
      <w:pPr>
        <w:pStyle w:val="ListParagraph"/>
        <w:numPr>
          <w:ilvl w:val="1"/>
          <w:numId w:val="9"/>
        </w:numPr>
      </w:pPr>
      <w:r>
        <w:t>All non-welded stainless steel components</w:t>
      </w:r>
      <w:r w:rsidR="00FC19F0">
        <w:t xml:space="preserve">, excluding anchor bolts and </w:t>
      </w:r>
      <w:r w:rsidR="00435C84">
        <w:t>assembly</w:t>
      </w:r>
      <w:r w:rsidR="00FC19F0">
        <w:t xml:space="preserve"> </w:t>
      </w:r>
      <w:r w:rsidR="00435C84">
        <w:t>bolts</w:t>
      </w:r>
      <w:r w:rsidR="00FC19F0">
        <w:t>, shall be</w:t>
      </w:r>
      <w:r>
        <w:t xml:space="preserve"> </w:t>
      </w:r>
      <w:r w:rsidR="003A1696">
        <w:t xml:space="preserve">Type </w:t>
      </w:r>
      <w:r w:rsidR="00F35D32">
        <w:t>(</w:t>
      </w:r>
      <w:proofErr w:type="gramStart"/>
      <w:r>
        <w:t>304</w:t>
      </w:r>
      <w:r w:rsidR="00F35D32">
        <w:t>)(</w:t>
      </w:r>
      <w:proofErr w:type="gramEnd"/>
      <w:r w:rsidR="00F35D32">
        <w:t>316)</w:t>
      </w:r>
      <w:r>
        <w:t xml:space="preserve"> or </w:t>
      </w:r>
      <w:r w:rsidR="003A1696">
        <w:t xml:space="preserve">Type </w:t>
      </w:r>
      <w:r w:rsidR="00F35D32">
        <w:t>(</w:t>
      </w:r>
      <w:r>
        <w:t>304L</w:t>
      </w:r>
      <w:r w:rsidR="00F35D32">
        <w:t>)(316L)</w:t>
      </w:r>
      <w:r>
        <w:t xml:space="preserve"> stainless steel.</w:t>
      </w:r>
      <w:r w:rsidR="00FC19F0">
        <w:t xml:space="preserve"> </w:t>
      </w:r>
    </w:p>
    <w:p w14:paraId="30620465" w14:textId="77777777" w:rsidR="00D33AC0" w:rsidRDefault="00FC19F0" w:rsidP="002C52E1">
      <w:pPr>
        <w:pStyle w:val="ListParagraph"/>
        <w:numPr>
          <w:ilvl w:val="1"/>
          <w:numId w:val="9"/>
        </w:numPr>
      </w:pPr>
      <w:r>
        <w:t xml:space="preserve">Anchor bolts and </w:t>
      </w:r>
      <w:r w:rsidR="00435C84">
        <w:t>assembly</w:t>
      </w:r>
      <w:r>
        <w:t xml:space="preserve"> </w:t>
      </w:r>
      <w:r w:rsidR="00435C84">
        <w:t>bolts</w:t>
      </w:r>
      <w:r>
        <w:t xml:space="preserve"> shall be </w:t>
      </w:r>
      <w:r w:rsidR="003A1696">
        <w:t xml:space="preserve">Type </w:t>
      </w:r>
      <w:r>
        <w:t xml:space="preserve">316 stainless steel. </w:t>
      </w:r>
      <w:r w:rsidR="00263D25">
        <w:t xml:space="preserve"> </w:t>
      </w:r>
    </w:p>
    <w:p w14:paraId="3B4F6810" w14:textId="77777777" w:rsidR="00D33AC0" w:rsidRDefault="00D33AC0">
      <w:r>
        <w:t>SLI</w:t>
      </w:r>
      <w:r w:rsidR="00D32806">
        <w:t>P TUBE</w:t>
      </w:r>
    </w:p>
    <w:p w14:paraId="705811B0" w14:textId="77777777" w:rsidR="002E7C96" w:rsidRDefault="002E7C96" w:rsidP="003C2DC5">
      <w:pPr>
        <w:pStyle w:val="ListParagraph"/>
        <w:numPr>
          <w:ilvl w:val="0"/>
          <w:numId w:val="14"/>
        </w:numPr>
      </w:pPr>
      <w:r>
        <w:t>The slip tube shall be designed to slide into the inside diameter of the receiving pipe.</w:t>
      </w:r>
    </w:p>
    <w:p w14:paraId="7DAB9202" w14:textId="77777777" w:rsidR="003C2DC5" w:rsidRDefault="002E7C96" w:rsidP="002E7C96">
      <w:pPr>
        <w:pStyle w:val="ListParagraph"/>
        <w:numPr>
          <w:ilvl w:val="1"/>
          <w:numId w:val="14"/>
        </w:numPr>
      </w:pPr>
      <w:r>
        <w:t xml:space="preserve"> </w:t>
      </w:r>
      <w:r w:rsidR="003C2DC5">
        <w:t>The sli</w:t>
      </w:r>
      <w:r w:rsidR="00D32806">
        <w:t xml:space="preserve">p tube shall be constructed of </w:t>
      </w:r>
      <w:r>
        <w:t xml:space="preserve">seamless </w:t>
      </w:r>
      <w:r w:rsidR="00D32806">
        <w:t xml:space="preserve">Schedule </w:t>
      </w:r>
      <w:r>
        <w:t>1</w:t>
      </w:r>
      <w:r w:rsidR="00D32806">
        <w:t xml:space="preserve">0 </w:t>
      </w:r>
      <w:r>
        <w:t xml:space="preserve">stainless steel </w:t>
      </w:r>
      <w:r w:rsidR="00D32806">
        <w:t>pipe</w:t>
      </w:r>
      <w:r>
        <w:t xml:space="preserve"> and provided with a straight top, v-notch top or u-notch top as shown on the Contract Drawings</w:t>
      </w:r>
      <w:r w:rsidR="003C2DC5">
        <w:t xml:space="preserve">. </w:t>
      </w:r>
      <w:r w:rsidR="003A1696">
        <w:t xml:space="preserve"> </w:t>
      </w:r>
    </w:p>
    <w:p w14:paraId="3A0D4758" w14:textId="77777777" w:rsidR="002E7C96" w:rsidRDefault="002E7C96" w:rsidP="003C2DC5">
      <w:pPr>
        <w:pStyle w:val="ListParagraph"/>
        <w:numPr>
          <w:ilvl w:val="1"/>
          <w:numId w:val="14"/>
        </w:numPr>
      </w:pPr>
      <w:r>
        <w:t xml:space="preserve">The slip tube shall be outfitted with a stainless steel bail connect to the operating stem. </w:t>
      </w:r>
    </w:p>
    <w:p w14:paraId="2A76D51C" w14:textId="31EE9A31" w:rsidR="00FC19F0" w:rsidRDefault="00662FDA" w:rsidP="002E7C96">
      <w:pPr>
        <w:pStyle w:val="ListParagraph"/>
        <w:numPr>
          <w:ilvl w:val="1"/>
          <w:numId w:val="14"/>
        </w:numPr>
      </w:pPr>
      <w:r>
        <w:t>Stainless steel b</w:t>
      </w:r>
      <w:r w:rsidR="002E7C96">
        <w:t>affles</w:t>
      </w:r>
      <w:r w:rsidR="003C2DC5">
        <w:t xml:space="preserve"> </w:t>
      </w:r>
      <w:r w:rsidR="002E7C96">
        <w:t xml:space="preserve">shall be provided if shown on the Contract Drawings. </w:t>
      </w:r>
      <w:r w:rsidR="00E070CF">
        <w:t xml:space="preserve"> </w:t>
      </w:r>
    </w:p>
    <w:p w14:paraId="2BDA5A5B" w14:textId="77777777" w:rsidR="00D33AC0" w:rsidRDefault="00D33AC0">
      <w:r>
        <w:t>SEAL</w:t>
      </w:r>
    </w:p>
    <w:p w14:paraId="72C91DF6" w14:textId="77777777" w:rsidR="00285105" w:rsidRDefault="0036768D" w:rsidP="00285105">
      <w:pPr>
        <w:pStyle w:val="ListParagraph"/>
        <w:numPr>
          <w:ilvl w:val="0"/>
          <w:numId w:val="16"/>
        </w:numPr>
      </w:pPr>
      <w:r>
        <w:t>The seal system</w:t>
      </w:r>
      <w:r w:rsidR="00285105">
        <w:t xml:space="preserve"> shall consist</w:t>
      </w:r>
      <w:r>
        <w:t xml:space="preserve"> of </w:t>
      </w:r>
      <w:r w:rsidR="002E7C96">
        <w:t xml:space="preserve">a resilient seal that mounts on the flange of the receiving pipe and seals at the interface between the slip tube and receiving pipe. </w:t>
      </w:r>
      <w:r w:rsidR="00285105">
        <w:t xml:space="preserve"> </w:t>
      </w:r>
    </w:p>
    <w:p w14:paraId="288F5C75" w14:textId="77777777" w:rsidR="002E7C96" w:rsidRDefault="002E7C96" w:rsidP="00285105">
      <w:pPr>
        <w:pStyle w:val="ListParagraph"/>
        <w:numPr>
          <w:ilvl w:val="1"/>
          <w:numId w:val="16"/>
        </w:numPr>
      </w:pPr>
      <w:r>
        <w:lastRenderedPageBreak/>
        <w:t xml:space="preserve">The seal shall be sufficiently rigid to bolt directly to the flange of the receiving pipe or shall be contained by a minimum ¼-inch thick Type 304L stainless steel companion flange. </w:t>
      </w:r>
    </w:p>
    <w:p w14:paraId="1EDAB22C" w14:textId="77777777" w:rsidR="00015C47" w:rsidRDefault="002E7C96" w:rsidP="0074327F">
      <w:pPr>
        <w:pStyle w:val="ListParagraph"/>
        <w:numPr>
          <w:ilvl w:val="1"/>
          <w:numId w:val="16"/>
        </w:numPr>
      </w:pPr>
      <w:r>
        <w:t xml:space="preserve">Seal attachment bolts shall be provided in sufficient quantity </w:t>
      </w:r>
      <w:r w:rsidR="0074327F">
        <w:t xml:space="preserve">to ensure proper operation and proper sealing. </w:t>
      </w:r>
      <w:r w:rsidR="000D5083">
        <w:t xml:space="preserve"> </w:t>
      </w:r>
      <w:r w:rsidR="001D0BF3">
        <w:t xml:space="preserve">   </w:t>
      </w:r>
    </w:p>
    <w:p w14:paraId="46F20844" w14:textId="77777777" w:rsidR="00CD4253" w:rsidRDefault="00CD4253">
      <w:r>
        <w:t>OPERATING STEM</w:t>
      </w:r>
    </w:p>
    <w:p w14:paraId="4E340114" w14:textId="77777777" w:rsidR="00CD4253" w:rsidRDefault="00CD4253" w:rsidP="00CD4253">
      <w:pPr>
        <w:pStyle w:val="ListParagraph"/>
        <w:numPr>
          <w:ilvl w:val="0"/>
          <w:numId w:val="17"/>
        </w:numPr>
      </w:pPr>
      <w:r>
        <w:t xml:space="preserve">The operating stem shall be of stainless steel and shall be designed to transmit in compression at least 2 times the rated output of the manual operating mechanism with an 80 lbs effort. </w:t>
      </w:r>
    </w:p>
    <w:p w14:paraId="3C1A3714" w14:textId="77777777" w:rsidR="00CD4253" w:rsidRDefault="00CD4253" w:rsidP="00CD4253">
      <w:pPr>
        <w:pStyle w:val="ListParagraph"/>
        <w:numPr>
          <w:ilvl w:val="0"/>
          <w:numId w:val="17"/>
        </w:numPr>
      </w:pPr>
      <w:r>
        <w:t xml:space="preserve">The stem shall have a </w:t>
      </w:r>
      <w:r w:rsidR="00735CBB">
        <w:t>slenderness</w:t>
      </w:r>
      <w:r>
        <w:t xml:space="preserve"> ratio (L/r) less than 200. </w:t>
      </w:r>
    </w:p>
    <w:p w14:paraId="54BFD9CC" w14:textId="77777777" w:rsidR="00CD4253" w:rsidRDefault="00CD4253" w:rsidP="00CD4253">
      <w:pPr>
        <w:pStyle w:val="ListParagraph"/>
        <w:numPr>
          <w:ilvl w:val="0"/>
          <w:numId w:val="17"/>
        </w:numPr>
      </w:pPr>
      <w:r>
        <w:t>The threaded portion of the stem shall have a minimum diameter of 1-1/2 inches.</w:t>
      </w:r>
    </w:p>
    <w:p w14:paraId="5F1357A6" w14:textId="77777777" w:rsidR="00CD4253" w:rsidRDefault="00CD4253" w:rsidP="00CD4253">
      <w:pPr>
        <w:pStyle w:val="ListParagraph"/>
        <w:numPr>
          <w:ilvl w:val="1"/>
          <w:numId w:val="17"/>
        </w:numPr>
      </w:pPr>
      <w:r>
        <w:t xml:space="preserve">The threads shall have machine rolled, full depth ACME threads. </w:t>
      </w:r>
    </w:p>
    <w:p w14:paraId="041674C4" w14:textId="77777777" w:rsidR="00CD4253" w:rsidRDefault="00CD4253" w:rsidP="00CD4253">
      <w:pPr>
        <w:pStyle w:val="ListParagraph"/>
        <w:numPr>
          <w:ilvl w:val="1"/>
          <w:numId w:val="17"/>
        </w:numPr>
      </w:pPr>
      <w:r>
        <w:t>Stub threads are not acceptable.</w:t>
      </w:r>
    </w:p>
    <w:p w14:paraId="6C8A4789" w14:textId="77777777" w:rsidR="00CD4253" w:rsidRDefault="00CD4253" w:rsidP="00CD4253">
      <w:pPr>
        <w:pStyle w:val="ListParagraph"/>
        <w:numPr>
          <w:ilvl w:val="0"/>
          <w:numId w:val="17"/>
        </w:numPr>
      </w:pPr>
      <w:r>
        <w:t xml:space="preserve">Stems provided in multiple pieces shall be provided with couplings. </w:t>
      </w:r>
    </w:p>
    <w:p w14:paraId="0FE745CA" w14:textId="77777777" w:rsidR="00CD4253" w:rsidRDefault="00CD4253" w:rsidP="00CD4253">
      <w:pPr>
        <w:pStyle w:val="ListParagraph"/>
        <w:numPr>
          <w:ilvl w:val="1"/>
          <w:numId w:val="17"/>
        </w:numPr>
      </w:pPr>
      <w:r>
        <w:t xml:space="preserve">Couplings shall be bronze or stainless steel and shall be internally threaded and keyed or bolted. </w:t>
      </w:r>
    </w:p>
    <w:p w14:paraId="366D02F7" w14:textId="77777777" w:rsidR="00CD4253" w:rsidRDefault="00CD4253" w:rsidP="00CD4253">
      <w:pPr>
        <w:pStyle w:val="ListParagraph"/>
        <w:numPr>
          <w:ilvl w:val="0"/>
          <w:numId w:val="17"/>
        </w:numPr>
      </w:pPr>
      <w:r>
        <w:t xml:space="preserve">Stem guides shall be constructed of stainless steel with UHMWPE bushings. </w:t>
      </w:r>
    </w:p>
    <w:p w14:paraId="0F179A7F" w14:textId="77777777" w:rsidR="00CD4253" w:rsidRDefault="0074327F" w:rsidP="00CD4253">
      <w:pPr>
        <w:pStyle w:val="ListParagraph"/>
        <w:numPr>
          <w:ilvl w:val="0"/>
          <w:numId w:val="17"/>
        </w:numPr>
      </w:pPr>
      <w:r>
        <w:t>Valves</w:t>
      </w:r>
      <w:r w:rsidR="00CD4253">
        <w:t xml:space="preserve"> shall be provided with a clear plastic stem cover. </w:t>
      </w:r>
    </w:p>
    <w:p w14:paraId="178EA8AC" w14:textId="77777777" w:rsidR="00CD4253" w:rsidRDefault="00CD4253" w:rsidP="00CD4253">
      <w:pPr>
        <w:pStyle w:val="ListParagraph"/>
        <w:numPr>
          <w:ilvl w:val="1"/>
          <w:numId w:val="17"/>
        </w:numPr>
      </w:pPr>
      <w:r>
        <w:t xml:space="preserve">The stem cover shall be lexan or butyrate and shall have a cap and condensation vents. </w:t>
      </w:r>
    </w:p>
    <w:p w14:paraId="56E97A3E" w14:textId="77777777" w:rsidR="00CD4253" w:rsidRDefault="00CD4253" w:rsidP="00CD4253">
      <w:pPr>
        <w:pStyle w:val="ListParagraph"/>
        <w:numPr>
          <w:ilvl w:val="1"/>
          <w:numId w:val="17"/>
        </w:numPr>
      </w:pPr>
      <w:r>
        <w:t xml:space="preserve">Clear mylar indicating tape shall be provided for field application after the </w:t>
      </w:r>
      <w:r w:rsidR="009C7BC0">
        <w:t>valve ha</w:t>
      </w:r>
      <w:r>
        <w:t>s been installed and positioned.</w:t>
      </w:r>
    </w:p>
    <w:p w14:paraId="5603795C" w14:textId="77777777" w:rsidR="00CD4253" w:rsidRDefault="00CD4253" w:rsidP="00CD4253">
      <w:pPr>
        <w:pStyle w:val="ListParagraph"/>
        <w:numPr>
          <w:ilvl w:val="0"/>
          <w:numId w:val="17"/>
        </w:numPr>
      </w:pPr>
      <w:r>
        <w:t xml:space="preserve">Stop collars shall be provided to limit the </w:t>
      </w:r>
      <w:r w:rsidR="0089109C">
        <w:t xml:space="preserve">downward </w:t>
      </w:r>
      <w:r>
        <w:t xml:space="preserve">travel on </w:t>
      </w:r>
      <w:r w:rsidR="0074327F">
        <w:t>valves</w:t>
      </w:r>
      <w:r>
        <w:t xml:space="preserve"> with manual operating mechanisms. </w:t>
      </w:r>
    </w:p>
    <w:p w14:paraId="5E539A48" w14:textId="77777777" w:rsidR="00CD4253" w:rsidRDefault="00CD4253" w:rsidP="00CD4253">
      <w:pPr>
        <w:pStyle w:val="ListParagraph"/>
        <w:numPr>
          <w:ilvl w:val="1"/>
          <w:numId w:val="17"/>
        </w:numPr>
      </w:pPr>
      <w:r>
        <w:t xml:space="preserve">Stop collars shall be bronze and shall be internally threaded and provided with set screws.  </w:t>
      </w:r>
    </w:p>
    <w:p w14:paraId="4852B085" w14:textId="77777777" w:rsidR="00D33AC0" w:rsidRDefault="00D33AC0">
      <w:r>
        <w:t>OPERATING MECHANISM</w:t>
      </w:r>
    </w:p>
    <w:p w14:paraId="274ABB87" w14:textId="77777777" w:rsidR="0080480E" w:rsidRDefault="0080480E" w:rsidP="0080480E">
      <w:pPr>
        <w:pStyle w:val="ListParagraph"/>
        <w:numPr>
          <w:ilvl w:val="0"/>
          <w:numId w:val="18"/>
        </w:numPr>
      </w:pPr>
      <w:r>
        <w:t xml:space="preserve">Operating mechanisms shall be provided by the </w:t>
      </w:r>
      <w:r w:rsidR="009C7BC0">
        <w:t>valve</w:t>
      </w:r>
      <w:r>
        <w:t xml:space="preserve"> manufacturer.  </w:t>
      </w:r>
    </w:p>
    <w:p w14:paraId="79090261" w14:textId="77777777" w:rsidR="0080480E" w:rsidRDefault="0080480E" w:rsidP="0080480E">
      <w:pPr>
        <w:pStyle w:val="ListParagraph"/>
        <w:numPr>
          <w:ilvl w:val="0"/>
          <w:numId w:val="18"/>
        </w:numPr>
      </w:pPr>
      <w:r>
        <w:t>Manual operators shall be</w:t>
      </w:r>
      <w:r w:rsidR="009C7BC0">
        <w:t xml:space="preserve"> floorstand unless otherwise shown</w:t>
      </w:r>
      <w:r>
        <w:t xml:space="preserve"> </w:t>
      </w:r>
      <w:r w:rsidR="009C7BC0">
        <w:t>o</w:t>
      </w:r>
      <w:r>
        <w:t xml:space="preserve">n the Contract Documents.  </w:t>
      </w:r>
    </w:p>
    <w:p w14:paraId="69AD495C" w14:textId="77777777" w:rsidR="0080480E" w:rsidRDefault="0080480E" w:rsidP="0080480E">
      <w:pPr>
        <w:pStyle w:val="ListParagraph"/>
        <w:numPr>
          <w:ilvl w:val="1"/>
          <w:numId w:val="18"/>
        </w:numPr>
      </w:pPr>
      <w:r>
        <w:t>Manual operators shall be of the bevel gear type suitable for operation with a portable operator.</w:t>
      </w:r>
      <w:r w:rsidR="009977CF">
        <w:t xml:space="preserve"> </w:t>
      </w:r>
    </w:p>
    <w:p w14:paraId="37E42DA8" w14:textId="77777777" w:rsidR="0080480E" w:rsidRDefault="0080480E" w:rsidP="0080480E">
      <w:pPr>
        <w:pStyle w:val="ListParagraph"/>
        <w:numPr>
          <w:ilvl w:val="1"/>
          <w:numId w:val="18"/>
        </w:numPr>
      </w:pPr>
      <w:r>
        <w:t>Gear r</w:t>
      </w:r>
      <w:r w:rsidR="009C7BC0">
        <w:t>atios shall be selected by the valve</w:t>
      </w:r>
      <w:r>
        <w:t xml:space="preserve"> manufacturer to ensure that the maximum operating effort is 25 lbs at the design head. </w:t>
      </w:r>
    </w:p>
    <w:p w14:paraId="47B85AB3" w14:textId="77777777" w:rsidR="0080480E" w:rsidRDefault="0080480E" w:rsidP="0080480E">
      <w:pPr>
        <w:pStyle w:val="ListParagraph"/>
        <w:numPr>
          <w:ilvl w:val="1"/>
          <w:numId w:val="18"/>
        </w:numPr>
      </w:pPr>
      <w:r>
        <w:t xml:space="preserve">Minimum gear ratio shall be 2:1. </w:t>
      </w:r>
    </w:p>
    <w:p w14:paraId="067C689C" w14:textId="77777777" w:rsidR="0080480E" w:rsidRDefault="0080480E" w:rsidP="0080480E">
      <w:pPr>
        <w:pStyle w:val="ListParagraph"/>
        <w:numPr>
          <w:ilvl w:val="1"/>
          <w:numId w:val="18"/>
        </w:numPr>
      </w:pPr>
      <w:r>
        <w:t xml:space="preserve">Gearboxes shall have a cast iron or ductile iron housing, a bronze lift nut, steel gears and a stainless steel input shaft. </w:t>
      </w:r>
    </w:p>
    <w:p w14:paraId="6DC5EB81" w14:textId="77777777" w:rsidR="0080480E" w:rsidRDefault="0080480E" w:rsidP="0080480E">
      <w:pPr>
        <w:pStyle w:val="ListParagraph"/>
        <w:numPr>
          <w:ilvl w:val="1"/>
          <w:numId w:val="18"/>
        </w:numPr>
      </w:pPr>
      <w:r>
        <w:t xml:space="preserve">Ball or roller bearings shall support the lift nut and input shaft. </w:t>
      </w:r>
    </w:p>
    <w:p w14:paraId="5CE8B4F7" w14:textId="77777777" w:rsidR="0080480E" w:rsidRDefault="0080480E" w:rsidP="0080480E">
      <w:pPr>
        <w:pStyle w:val="ListParagraph"/>
        <w:numPr>
          <w:ilvl w:val="1"/>
          <w:numId w:val="18"/>
        </w:numPr>
      </w:pPr>
      <w:r>
        <w:t xml:space="preserve">The housing shall be grease lubricated and permanently sealed. </w:t>
      </w:r>
    </w:p>
    <w:p w14:paraId="6673405E" w14:textId="77777777" w:rsidR="0080480E" w:rsidRDefault="003F7E16" w:rsidP="0080480E">
      <w:pPr>
        <w:pStyle w:val="ListParagraph"/>
        <w:numPr>
          <w:ilvl w:val="1"/>
          <w:numId w:val="18"/>
        </w:numPr>
      </w:pPr>
      <w:r>
        <w:t>Hand</w:t>
      </w:r>
      <w:r w:rsidR="00AA6673">
        <w:t xml:space="preserve">wheels </w:t>
      </w:r>
      <w:r w:rsidR="0080480E">
        <w:t xml:space="preserve">shall be provided.  </w:t>
      </w:r>
    </w:p>
    <w:p w14:paraId="6E7951C7" w14:textId="77777777" w:rsidR="0080480E" w:rsidRDefault="0080480E" w:rsidP="0080480E">
      <w:pPr>
        <w:pStyle w:val="ListParagraph"/>
        <w:numPr>
          <w:ilvl w:val="0"/>
          <w:numId w:val="18"/>
        </w:numPr>
      </w:pPr>
      <w:r>
        <w:t xml:space="preserve">Electric motor operators shall be provided a described in Section _____.  </w:t>
      </w:r>
    </w:p>
    <w:p w14:paraId="3F433442" w14:textId="77777777" w:rsidR="00D26BF9" w:rsidRDefault="008B4517">
      <w:r>
        <w:lastRenderedPageBreak/>
        <w:t>FLOORSTANDS</w:t>
      </w:r>
      <w:r w:rsidR="00864E77">
        <w:t xml:space="preserve"> AND </w:t>
      </w:r>
      <w:r w:rsidR="00D26BF9">
        <w:t>WALL BRACKETS</w:t>
      </w:r>
    </w:p>
    <w:p w14:paraId="10389049" w14:textId="77777777" w:rsidR="00FC4A15" w:rsidRDefault="00FC4A15" w:rsidP="00FC4A15">
      <w:pPr>
        <w:pStyle w:val="ListParagraph"/>
        <w:numPr>
          <w:ilvl w:val="0"/>
          <w:numId w:val="19"/>
        </w:numPr>
      </w:pPr>
      <w:r>
        <w:t>Floorstands shall be mounted to the concrete</w:t>
      </w:r>
      <w:r w:rsidR="0074327F">
        <w:t xml:space="preserve"> or</w:t>
      </w:r>
      <w:r>
        <w:t xml:space="preserve"> mounted to a wall bracket </w:t>
      </w:r>
      <w:r w:rsidR="0074327F">
        <w:t>unless otherwise</w:t>
      </w:r>
      <w:r>
        <w:t xml:space="preserve"> shown on the Contract Drawings. </w:t>
      </w:r>
    </w:p>
    <w:p w14:paraId="6503FEDC" w14:textId="77777777" w:rsidR="00FC4A15" w:rsidRDefault="00FC4A15" w:rsidP="00FC4A15">
      <w:pPr>
        <w:pStyle w:val="ListParagraph"/>
        <w:numPr>
          <w:ilvl w:val="0"/>
          <w:numId w:val="19"/>
        </w:numPr>
      </w:pPr>
      <w:r>
        <w:t xml:space="preserve">All floorstands and wall brackets shall be fabricated from stainless steel. </w:t>
      </w:r>
    </w:p>
    <w:p w14:paraId="65551C8E" w14:textId="5B27049F" w:rsidR="00FC4A15" w:rsidRDefault="00FC4A15" w:rsidP="00874B6D">
      <w:pPr>
        <w:pStyle w:val="ListParagraph"/>
        <w:numPr>
          <w:ilvl w:val="1"/>
          <w:numId w:val="19"/>
        </w:numPr>
      </w:pPr>
      <w:r>
        <w:t xml:space="preserve">The base plate, adaptor plate and gussets shall be minimum </w:t>
      </w:r>
      <w:r w:rsidR="00662FDA">
        <w:t>1</w:t>
      </w:r>
      <w:r>
        <w:t>/</w:t>
      </w:r>
      <w:r w:rsidR="00662FDA">
        <w:t>2</w:t>
      </w:r>
      <w:r>
        <w:t xml:space="preserve">-inch thick. </w:t>
      </w:r>
    </w:p>
    <w:p w14:paraId="0D355D3D" w14:textId="77777777" w:rsidR="001E4E5E" w:rsidRDefault="001E4E5E">
      <w:r>
        <w:t>ANCHOR</w:t>
      </w:r>
      <w:r w:rsidR="00177455">
        <w:t>AGE</w:t>
      </w:r>
    </w:p>
    <w:p w14:paraId="5346A4FB" w14:textId="490BE6DF" w:rsidR="0011391B" w:rsidRDefault="0011391B" w:rsidP="0011391B">
      <w:pPr>
        <w:pStyle w:val="ListParagraph"/>
        <w:numPr>
          <w:ilvl w:val="0"/>
          <w:numId w:val="21"/>
        </w:numPr>
      </w:pPr>
      <w:r>
        <w:t xml:space="preserve">Anchor bolts and wall thimble studs shall be 316 stainless steel, fully threaded and shall have a minimum diameter of </w:t>
      </w:r>
      <w:r w:rsidR="00662FDA">
        <w:t>1/2</w:t>
      </w:r>
      <w:r>
        <w:t xml:space="preserve">-inch. </w:t>
      </w:r>
    </w:p>
    <w:p w14:paraId="58341762" w14:textId="77777777" w:rsidR="00DE0575" w:rsidRDefault="0011391B" w:rsidP="0074327F">
      <w:pPr>
        <w:pStyle w:val="ListParagraph"/>
        <w:numPr>
          <w:ilvl w:val="1"/>
          <w:numId w:val="21"/>
        </w:numPr>
      </w:pPr>
      <w:r>
        <w:t xml:space="preserve">Anchor bolts shall be of the epoxy type. </w:t>
      </w:r>
      <w:r w:rsidR="00270EDE">
        <w:t xml:space="preserve"> </w:t>
      </w:r>
      <w:r w:rsidR="00DE0575" w:rsidRPr="00DE0575">
        <w:t xml:space="preserve">    </w:t>
      </w:r>
    </w:p>
    <w:p w14:paraId="61720183" w14:textId="77777777" w:rsidR="00D33AC0" w:rsidRDefault="00D33AC0">
      <w:r>
        <w:t>FINISH</w:t>
      </w:r>
    </w:p>
    <w:p w14:paraId="6DB0E28B" w14:textId="7C983AF1" w:rsidR="00C65995" w:rsidRDefault="0011391B" w:rsidP="0011391B">
      <w:pPr>
        <w:pStyle w:val="ListParagraph"/>
        <w:numPr>
          <w:ilvl w:val="0"/>
          <w:numId w:val="22"/>
        </w:numPr>
      </w:pPr>
      <w:r>
        <w:t xml:space="preserve">All heat tint and slag </w:t>
      </w:r>
      <w:r w:rsidR="000D5083">
        <w:t xml:space="preserve">from the welding process </w:t>
      </w:r>
      <w:r>
        <w:t xml:space="preserve">shall be passivated in accordance with ASTM A380.  </w:t>
      </w:r>
    </w:p>
    <w:p w14:paraId="35EFD42D" w14:textId="77777777" w:rsidR="0011391B" w:rsidRDefault="00B11C4A" w:rsidP="00B11C4A">
      <w:pPr>
        <w:pStyle w:val="ListParagraph"/>
        <w:numPr>
          <w:ilvl w:val="0"/>
          <w:numId w:val="22"/>
        </w:numPr>
      </w:pPr>
      <w:r>
        <w:t xml:space="preserve">All ferrous components shall be suitably prepared and then shop coated with primer. Finish coating shall be applied by the Contractor. The ductile iron operator housing shall be finish coated by the Contractor with a suitable paint that complies with the Painting section. </w:t>
      </w:r>
      <w:r w:rsidR="00995DD9">
        <w:t xml:space="preserve"> </w:t>
      </w:r>
    </w:p>
    <w:p w14:paraId="4CAB888E" w14:textId="77777777" w:rsidR="008465F2" w:rsidRDefault="008465F2">
      <w:r>
        <w:t xml:space="preserve">INSTALLATION </w:t>
      </w:r>
    </w:p>
    <w:p w14:paraId="6BA290FE" w14:textId="77777777" w:rsidR="00D227DA" w:rsidRDefault="00D227DA" w:rsidP="00D227DA">
      <w:pPr>
        <w:pStyle w:val="ListParagraph"/>
        <w:numPr>
          <w:ilvl w:val="0"/>
          <w:numId w:val="24"/>
        </w:numPr>
      </w:pPr>
      <w:r>
        <w:t xml:space="preserve">Installation shall be performed in accordance with the </w:t>
      </w:r>
      <w:r w:rsidR="009C7BC0">
        <w:t>valve</w:t>
      </w:r>
      <w:r>
        <w:t xml:space="preserve"> manufacturer’s installation instructions and the approved installation drawings. </w:t>
      </w:r>
    </w:p>
    <w:p w14:paraId="4150C02D" w14:textId="2EFA361B" w:rsidR="00662FDA" w:rsidRDefault="00D227DA" w:rsidP="00662FDA">
      <w:pPr>
        <w:pStyle w:val="ListParagraph"/>
        <w:numPr>
          <w:ilvl w:val="0"/>
          <w:numId w:val="24"/>
        </w:numPr>
      </w:pPr>
      <w:r>
        <w:t xml:space="preserve">Installation instructions </w:t>
      </w:r>
      <w:r w:rsidR="000D5083">
        <w:t xml:space="preserve">and installation drawings </w:t>
      </w:r>
      <w:r>
        <w:t xml:space="preserve">shall be found in the O&amp;M manual. </w:t>
      </w:r>
      <w:r w:rsidR="008465F2">
        <w:t xml:space="preserve"> </w:t>
      </w:r>
      <w:bookmarkStart w:id="0" w:name="_GoBack"/>
      <w:bookmarkEnd w:id="0"/>
    </w:p>
    <w:sectPr w:rsidR="00662FDA" w:rsidSect="00F2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A22"/>
    <w:multiLevelType w:val="hybridMultilevel"/>
    <w:tmpl w:val="6182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4A2"/>
    <w:multiLevelType w:val="hybridMultilevel"/>
    <w:tmpl w:val="FEC0D052"/>
    <w:lvl w:ilvl="0" w:tplc="55B6BA5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8666DA9"/>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3B3C"/>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7987"/>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2001"/>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C014F"/>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81668"/>
    <w:multiLevelType w:val="hybridMultilevel"/>
    <w:tmpl w:val="7E6C7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87106"/>
    <w:multiLevelType w:val="hybridMultilevel"/>
    <w:tmpl w:val="73561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363"/>
    <w:multiLevelType w:val="hybridMultilevel"/>
    <w:tmpl w:val="D60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36CB"/>
    <w:multiLevelType w:val="hybridMultilevel"/>
    <w:tmpl w:val="73B8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C0378"/>
    <w:multiLevelType w:val="hybridMultilevel"/>
    <w:tmpl w:val="4844B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15FFE"/>
    <w:multiLevelType w:val="hybridMultilevel"/>
    <w:tmpl w:val="1884D2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B4090"/>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42A2A"/>
    <w:multiLevelType w:val="hybridMultilevel"/>
    <w:tmpl w:val="C2A6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544EA"/>
    <w:multiLevelType w:val="hybridMultilevel"/>
    <w:tmpl w:val="31EA4EF6"/>
    <w:lvl w:ilvl="0" w:tplc="D7CC6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B416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20F3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27788"/>
    <w:multiLevelType w:val="hybridMultilevel"/>
    <w:tmpl w:val="1040D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B6F61"/>
    <w:multiLevelType w:val="hybridMultilevel"/>
    <w:tmpl w:val="5A5E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D28E2"/>
    <w:multiLevelType w:val="hybridMultilevel"/>
    <w:tmpl w:val="D2222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111C2"/>
    <w:multiLevelType w:val="hybridMultilevel"/>
    <w:tmpl w:val="6B38C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033D9"/>
    <w:multiLevelType w:val="multilevel"/>
    <w:tmpl w:val="1A5A60D6"/>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DF583F"/>
    <w:multiLevelType w:val="hybridMultilevel"/>
    <w:tmpl w:val="123C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D5D8C"/>
    <w:multiLevelType w:val="hybridMultilevel"/>
    <w:tmpl w:val="A138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828CE"/>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
  </w:num>
  <w:num w:numId="4">
    <w:abstractNumId w:val="19"/>
  </w:num>
  <w:num w:numId="5">
    <w:abstractNumId w:val="0"/>
  </w:num>
  <w:num w:numId="6">
    <w:abstractNumId w:val="21"/>
  </w:num>
  <w:num w:numId="7">
    <w:abstractNumId w:val="9"/>
  </w:num>
  <w:num w:numId="8">
    <w:abstractNumId w:val="12"/>
  </w:num>
  <w:num w:numId="9">
    <w:abstractNumId w:val="7"/>
  </w:num>
  <w:num w:numId="10">
    <w:abstractNumId w:val="20"/>
  </w:num>
  <w:num w:numId="11">
    <w:abstractNumId w:val="10"/>
  </w:num>
  <w:num w:numId="12">
    <w:abstractNumId w:val="23"/>
  </w:num>
  <w:num w:numId="13">
    <w:abstractNumId w:val="24"/>
  </w:num>
  <w:num w:numId="14">
    <w:abstractNumId w:val="18"/>
  </w:num>
  <w:num w:numId="15">
    <w:abstractNumId w:val="8"/>
  </w:num>
  <w:num w:numId="16">
    <w:abstractNumId w:val="11"/>
  </w:num>
  <w:num w:numId="17">
    <w:abstractNumId w:val="13"/>
  </w:num>
  <w:num w:numId="18">
    <w:abstractNumId w:val="4"/>
  </w:num>
  <w:num w:numId="19">
    <w:abstractNumId w:val="5"/>
  </w:num>
  <w:num w:numId="20">
    <w:abstractNumId w:val="6"/>
  </w:num>
  <w:num w:numId="21">
    <w:abstractNumId w:val="3"/>
  </w:num>
  <w:num w:numId="22">
    <w:abstractNumId w:val="17"/>
  </w:num>
  <w:num w:numId="23">
    <w:abstractNumId w:val="25"/>
  </w:num>
  <w:num w:numId="24">
    <w:abstractNumId w:val="16"/>
  </w:num>
  <w:num w:numId="25">
    <w:abstractNumId w:val="2"/>
  </w:num>
  <w:num w:numId="26">
    <w:abstractNumId w:val="1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E"/>
    <w:rsid w:val="00015C47"/>
    <w:rsid w:val="0002220F"/>
    <w:rsid w:val="00022884"/>
    <w:rsid w:val="00036787"/>
    <w:rsid w:val="00055762"/>
    <w:rsid w:val="00066C96"/>
    <w:rsid w:val="000A109D"/>
    <w:rsid w:val="000A19F1"/>
    <w:rsid w:val="000A75AC"/>
    <w:rsid w:val="000C57F8"/>
    <w:rsid w:val="000D5083"/>
    <w:rsid w:val="000E286B"/>
    <w:rsid w:val="000E3669"/>
    <w:rsid w:val="000F5455"/>
    <w:rsid w:val="0011391B"/>
    <w:rsid w:val="001159F7"/>
    <w:rsid w:val="00127D10"/>
    <w:rsid w:val="001769E8"/>
    <w:rsid w:val="00177455"/>
    <w:rsid w:val="001D0BF3"/>
    <w:rsid w:val="001E2B28"/>
    <w:rsid w:val="001E4E5E"/>
    <w:rsid w:val="001E66E6"/>
    <w:rsid w:val="0020719A"/>
    <w:rsid w:val="00220C83"/>
    <w:rsid w:val="00225C98"/>
    <w:rsid w:val="00232EB9"/>
    <w:rsid w:val="00253DB3"/>
    <w:rsid w:val="00260FB3"/>
    <w:rsid w:val="00263D25"/>
    <w:rsid w:val="00270EDE"/>
    <w:rsid w:val="00271335"/>
    <w:rsid w:val="0028182F"/>
    <w:rsid w:val="00285105"/>
    <w:rsid w:val="00290C82"/>
    <w:rsid w:val="002A72B2"/>
    <w:rsid w:val="002B6241"/>
    <w:rsid w:val="002C52E1"/>
    <w:rsid w:val="002E7C96"/>
    <w:rsid w:val="002F3238"/>
    <w:rsid w:val="002F76ED"/>
    <w:rsid w:val="0031167D"/>
    <w:rsid w:val="00317EE2"/>
    <w:rsid w:val="00342565"/>
    <w:rsid w:val="00361DD9"/>
    <w:rsid w:val="00364C4A"/>
    <w:rsid w:val="00367225"/>
    <w:rsid w:val="0036768D"/>
    <w:rsid w:val="0038326F"/>
    <w:rsid w:val="00396139"/>
    <w:rsid w:val="003A1696"/>
    <w:rsid w:val="003B52D8"/>
    <w:rsid w:val="003C2DC5"/>
    <w:rsid w:val="003F7E16"/>
    <w:rsid w:val="00435C84"/>
    <w:rsid w:val="00471153"/>
    <w:rsid w:val="00497BA7"/>
    <w:rsid w:val="004B2D85"/>
    <w:rsid w:val="004C7556"/>
    <w:rsid w:val="005619BE"/>
    <w:rsid w:val="005728C7"/>
    <w:rsid w:val="00583214"/>
    <w:rsid w:val="005B0D4A"/>
    <w:rsid w:val="005B6DE6"/>
    <w:rsid w:val="005C2284"/>
    <w:rsid w:val="005E276B"/>
    <w:rsid w:val="00610BDE"/>
    <w:rsid w:val="00616A5B"/>
    <w:rsid w:val="00631AF9"/>
    <w:rsid w:val="00636B86"/>
    <w:rsid w:val="0063746D"/>
    <w:rsid w:val="00646CF7"/>
    <w:rsid w:val="00662FDA"/>
    <w:rsid w:val="00665961"/>
    <w:rsid w:val="006B279A"/>
    <w:rsid w:val="006F21C0"/>
    <w:rsid w:val="006F3EA6"/>
    <w:rsid w:val="007233D4"/>
    <w:rsid w:val="0073244C"/>
    <w:rsid w:val="00735CBB"/>
    <w:rsid w:val="0074327F"/>
    <w:rsid w:val="00757AE1"/>
    <w:rsid w:val="00760ED4"/>
    <w:rsid w:val="00767483"/>
    <w:rsid w:val="0077294A"/>
    <w:rsid w:val="007A6647"/>
    <w:rsid w:val="007D1D8D"/>
    <w:rsid w:val="007E40B6"/>
    <w:rsid w:val="007F7344"/>
    <w:rsid w:val="0080480E"/>
    <w:rsid w:val="00804E25"/>
    <w:rsid w:val="00814E3A"/>
    <w:rsid w:val="008465F2"/>
    <w:rsid w:val="00864E77"/>
    <w:rsid w:val="00874B6D"/>
    <w:rsid w:val="0089109C"/>
    <w:rsid w:val="008B4517"/>
    <w:rsid w:val="008F5AA2"/>
    <w:rsid w:val="00905D4B"/>
    <w:rsid w:val="0092690D"/>
    <w:rsid w:val="00966A2D"/>
    <w:rsid w:val="00985B48"/>
    <w:rsid w:val="009919B0"/>
    <w:rsid w:val="00995DD9"/>
    <w:rsid w:val="009977CF"/>
    <w:rsid w:val="009A2215"/>
    <w:rsid w:val="009C7BC0"/>
    <w:rsid w:val="009F5E75"/>
    <w:rsid w:val="00A104B0"/>
    <w:rsid w:val="00A67C3D"/>
    <w:rsid w:val="00A830C4"/>
    <w:rsid w:val="00A94801"/>
    <w:rsid w:val="00A96C71"/>
    <w:rsid w:val="00AA6673"/>
    <w:rsid w:val="00AD69AF"/>
    <w:rsid w:val="00AF1276"/>
    <w:rsid w:val="00B11C4A"/>
    <w:rsid w:val="00B21FAE"/>
    <w:rsid w:val="00B374B4"/>
    <w:rsid w:val="00B55AF0"/>
    <w:rsid w:val="00B871E2"/>
    <w:rsid w:val="00B91127"/>
    <w:rsid w:val="00B95696"/>
    <w:rsid w:val="00BA4103"/>
    <w:rsid w:val="00BA6F8C"/>
    <w:rsid w:val="00BB5E9D"/>
    <w:rsid w:val="00BB715C"/>
    <w:rsid w:val="00BE4F40"/>
    <w:rsid w:val="00C05318"/>
    <w:rsid w:val="00C10E78"/>
    <w:rsid w:val="00C65995"/>
    <w:rsid w:val="00C76A47"/>
    <w:rsid w:val="00CD4253"/>
    <w:rsid w:val="00CE7AD6"/>
    <w:rsid w:val="00D206C1"/>
    <w:rsid w:val="00D227DA"/>
    <w:rsid w:val="00D251D1"/>
    <w:rsid w:val="00D26BF9"/>
    <w:rsid w:val="00D32806"/>
    <w:rsid w:val="00D33AC0"/>
    <w:rsid w:val="00D47361"/>
    <w:rsid w:val="00D742E8"/>
    <w:rsid w:val="00D748B1"/>
    <w:rsid w:val="00D76BBA"/>
    <w:rsid w:val="00D81F51"/>
    <w:rsid w:val="00DC09F5"/>
    <w:rsid w:val="00DE0575"/>
    <w:rsid w:val="00DE335A"/>
    <w:rsid w:val="00E068D3"/>
    <w:rsid w:val="00E070CF"/>
    <w:rsid w:val="00E156B6"/>
    <w:rsid w:val="00E2104F"/>
    <w:rsid w:val="00E45E49"/>
    <w:rsid w:val="00EC34E0"/>
    <w:rsid w:val="00EE136B"/>
    <w:rsid w:val="00EF40B7"/>
    <w:rsid w:val="00F05E7F"/>
    <w:rsid w:val="00F16C7F"/>
    <w:rsid w:val="00F20C7C"/>
    <w:rsid w:val="00F35D32"/>
    <w:rsid w:val="00F4510E"/>
    <w:rsid w:val="00FC19F0"/>
    <w:rsid w:val="00FC4A15"/>
    <w:rsid w:val="00FD5FF8"/>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9715"/>
  <w15:docId w15:val="{6D9A8B2A-E758-4527-8D87-350952A4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C3D"/>
    <w:pPr>
      <w:ind w:left="720"/>
      <w:contextualSpacing/>
    </w:pPr>
  </w:style>
  <w:style w:type="paragraph" w:styleId="NoSpacing">
    <w:name w:val="No Spacing"/>
    <w:uiPriority w:val="1"/>
    <w:qFormat/>
    <w:rsid w:val="00891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C5AF5-C953-4928-85C1-0C81CA1A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 Whipps</cp:lastModifiedBy>
  <cp:revision>2</cp:revision>
  <cp:lastPrinted>2013-12-04T16:12:00Z</cp:lastPrinted>
  <dcterms:created xsi:type="dcterms:W3CDTF">2018-10-10T11:09:00Z</dcterms:created>
  <dcterms:modified xsi:type="dcterms:W3CDTF">2018-10-10T11:09:00Z</dcterms:modified>
</cp:coreProperties>
</file>