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4C20" w14:textId="3AB438E0" w:rsidR="00A5706E" w:rsidRDefault="6CDFB432" w:rsidP="00A5706E">
      <w:pPr>
        <w:pStyle w:val="IntenseQuote"/>
      </w:pPr>
      <w:bookmarkStart w:id="0" w:name="_Hlk113883397"/>
      <w:r>
        <w:t>D</w:t>
      </w:r>
      <w:r w:rsidR="00A5706E">
        <w:t>epartment File Expectations and Document Retention Guidelines</w:t>
      </w:r>
    </w:p>
    <w:p w14:paraId="1CA27B71" w14:textId="2066537A" w:rsidR="00A5706E" w:rsidRDefault="00A570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780"/>
        <w:gridCol w:w="2340"/>
        <w:gridCol w:w="2425"/>
      </w:tblGrid>
      <w:tr w:rsidR="00A5706E" w14:paraId="19F51664" w14:textId="77777777" w:rsidTr="245AC0D4">
        <w:tc>
          <w:tcPr>
            <w:tcW w:w="805" w:type="dxa"/>
          </w:tcPr>
          <w:p w14:paraId="477675AA" w14:textId="25F17F31" w:rsidR="00A5706E" w:rsidRDefault="00A5706E" w:rsidP="245AC0D4">
            <w:pPr>
              <w:spacing w:before="120" w:after="120"/>
            </w:pPr>
          </w:p>
        </w:tc>
        <w:tc>
          <w:tcPr>
            <w:tcW w:w="3780" w:type="dxa"/>
          </w:tcPr>
          <w:p w14:paraId="3FE7C6EE" w14:textId="4F65C9D8" w:rsidR="00A5706E" w:rsidRDefault="00A5706E" w:rsidP="245AC0D4">
            <w:pPr>
              <w:spacing w:before="120" w:after="120"/>
              <w:rPr>
                <w:b/>
                <w:bCs/>
              </w:rPr>
            </w:pPr>
            <w:r w:rsidRPr="245AC0D4">
              <w:rPr>
                <w:b/>
                <w:bCs/>
              </w:rPr>
              <w:t>Record</w:t>
            </w:r>
          </w:p>
        </w:tc>
        <w:tc>
          <w:tcPr>
            <w:tcW w:w="2340" w:type="dxa"/>
          </w:tcPr>
          <w:p w14:paraId="39C76B68" w14:textId="2454DAAB" w:rsidR="00A5706E" w:rsidRDefault="00A5706E" w:rsidP="245AC0D4">
            <w:pPr>
              <w:spacing w:before="120" w:after="120"/>
              <w:rPr>
                <w:b/>
                <w:bCs/>
              </w:rPr>
            </w:pPr>
            <w:r w:rsidRPr="245AC0D4">
              <w:rPr>
                <w:b/>
                <w:bCs/>
              </w:rPr>
              <w:t>Retention Period</w:t>
            </w:r>
          </w:p>
        </w:tc>
        <w:tc>
          <w:tcPr>
            <w:tcW w:w="2425" w:type="dxa"/>
          </w:tcPr>
          <w:p w14:paraId="3270518B" w14:textId="0A1678B9" w:rsidR="00A5706E" w:rsidRDefault="00A5706E" w:rsidP="245AC0D4">
            <w:pPr>
              <w:spacing w:before="120" w:after="120"/>
              <w:rPr>
                <w:b/>
                <w:bCs/>
              </w:rPr>
            </w:pPr>
            <w:r w:rsidRPr="245AC0D4">
              <w:rPr>
                <w:b/>
                <w:bCs/>
              </w:rPr>
              <w:t>Comments</w:t>
            </w:r>
          </w:p>
        </w:tc>
      </w:tr>
      <w:tr w:rsidR="00BE4F7C" w14:paraId="5FB7B38E" w14:textId="77777777" w:rsidTr="245AC0D4">
        <w:tc>
          <w:tcPr>
            <w:tcW w:w="805" w:type="dxa"/>
            <w:vMerge w:val="restart"/>
            <w:textDirection w:val="btLr"/>
            <w:vAlign w:val="center"/>
          </w:tcPr>
          <w:p w14:paraId="37CED622" w14:textId="598C6E53" w:rsidR="00BE4F7C" w:rsidRDefault="00BE4F7C" w:rsidP="245AC0D4">
            <w:pPr>
              <w:spacing w:before="120" w:after="120"/>
              <w:ind w:left="113" w:right="113"/>
              <w:jc w:val="center"/>
              <w:rPr>
                <w:b/>
                <w:bCs/>
              </w:rPr>
            </w:pPr>
            <w:r w:rsidRPr="245AC0D4">
              <w:rPr>
                <w:b/>
                <w:bCs/>
              </w:rPr>
              <w:t>Mandatory</w:t>
            </w:r>
          </w:p>
        </w:tc>
        <w:tc>
          <w:tcPr>
            <w:tcW w:w="3780" w:type="dxa"/>
          </w:tcPr>
          <w:p w14:paraId="6A68CC73" w14:textId="6E7AA8E6" w:rsidR="00BE4F7C" w:rsidRDefault="00BE4F7C" w:rsidP="245AC0D4">
            <w:pPr>
              <w:spacing w:before="120" w:after="120"/>
            </w:pPr>
            <w:r>
              <w:t>Current job description</w:t>
            </w:r>
            <w:r w:rsidR="00CB4E4F">
              <w:t xml:space="preserve">  </w:t>
            </w:r>
          </w:p>
        </w:tc>
        <w:tc>
          <w:tcPr>
            <w:tcW w:w="2340" w:type="dxa"/>
          </w:tcPr>
          <w:p w14:paraId="5178349D" w14:textId="12B44EC1" w:rsidR="00BE4F7C" w:rsidRDefault="00BE4F7C" w:rsidP="245AC0D4">
            <w:pPr>
              <w:spacing w:before="120" w:after="120"/>
            </w:pPr>
            <w:r>
              <w:t>Keep permanently</w:t>
            </w:r>
          </w:p>
        </w:tc>
        <w:tc>
          <w:tcPr>
            <w:tcW w:w="2425" w:type="dxa"/>
            <w:vMerge w:val="restart"/>
            <w:vAlign w:val="center"/>
          </w:tcPr>
          <w:p w14:paraId="0B8746E7" w14:textId="1D7A9108" w:rsidR="00BE4F7C" w:rsidRDefault="00BE4F7C" w:rsidP="245AC0D4">
            <w:pPr>
              <w:spacing w:before="120" w:after="120"/>
              <w:jc w:val="center"/>
            </w:pPr>
            <w:r>
              <w:t>Also required for contract / agency staff</w:t>
            </w:r>
          </w:p>
        </w:tc>
      </w:tr>
      <w:tr w:rsidR="00BE4F7C" w14:paraId="333446DB" w14:textId="77777777" w:rsidTr="245AC0D4">
        <w:tc>
          <w:tcPr>
            <w:tcW w:w="805" w:type="dxa"/>
            <w:vMerge/>
          </w:tcPr>
          <w:p w14:paraId="30A61AA3" w14:textId="77777777" w:rsidR="00BE4F7C" w:rsidRDefault="00BE4F7C"/>
        </w:tc>
        <w:tc>
          <w:tcPr>
            <w:tcW w:w="3780" w:type="dxa"/>
          </w:tcPr>
          <w:p w14:paraId="25702BCC" w14:textId="0CD31433" w:rsidR="00BE4F7C" w:rsidRDefault="00BE4F7C" w:rsidP="245AC0D4">
            <w:pPr>
              <w:spacing w:before="120" w:after="120"/>
            </w:pPr>
            <w:r>
              <w:t xml:space="preserve">Current Primary source Verification of all required Licensure, Registration or Certification </w:t>
            </w:r>
            <w:r w:rsidRPr="245AC0D4">
              <w:rPr>
                <w:sz w:val="18"/>
                <w:szCs w:val="18"/>
              </w:rPr>
              <w:t>as per the job description</w:t>
            </w:r>
          </w:p>
        </w:tc>
        <w:tc>
          <w:tcPr>
            <w:tcW w:w="2340" w:type="dxa"/>
          </w:tcPr>
          <w:p w14:paraId="5B4D0973" w14:textId="15E42C15" w:rsidR="00BE4F7C" w:rsidRDefault="00BE4F7C" w:rsidP="245AC0D4">
            <w:pPr>
              <w:spacing w:before="120" w:after="120"/>
            </w:pPr>
            <w:r>
              <w:t>Most recent</w:t>
            </w:r>
          </w:p>
        </w:tc>
        <w:tc>
          <w:tcPr>
            <w:tcW w:w="2425" w:type="dxa"/>
            <w:vMerge/>
          </w:tcPr>
          <w:p w14:paraId="35706089" w14:textId="77777777" w:rsidR="00BE4F7C" w:rsidRDefault="00BE4F7C"/>
        </w:tc>
      </w:tr>
      <w:tr w:rsidR="00BE4F7C" w14:paraId="65E166C1" w14:textId="77777777" w:rsidTr="245AC0D4">
        <w:tc>
          <w:tcPr>
            <w:tcW w:w="805" w:type="dxa"/>
            <w:vMerge/>
          </w:tcPr>
          <w:p w14:paraId="2BBB9996" w14:textId="77777777" w:rsidR="00BE4F7C" w:rsidRDefault="00BE4F7C"/>
        </w:tc>
        <w:tc>
          <w:tcPr>
            <w:tcW w:w="3780" w:type="dxa"/>
          </w:tcPr>
          <w:p w14:paraId="778F064A" w14:textId="6FEE6EEF" w:rsidR="00BE4F7C" w:rsidRDefault="00BE4F7C" w:rsidP="245AC0D4">
            <w:pPr>
              <w:spacing w:before="120" w:after="120"/>
            </w:pPr>
            <w:r>
              <w:t>Department orientation checklist</w:t>
            </w:r>
          </w:p>
        </w:tc>
        <w:tc>
          <w:tcPr>
            <w:tcW w:w="2340" w:type="dxa"/>
          </w:tcPr>
          <w:p w14:paraId="44F130B4" w14:textId="1D5DE0DF" w:rsidR="00BE4F7C" w:rsidRDefault="00BE4F7C" w:rsidP="245AC0D4">
            <w:pPr>
              <w:spacing w:before="120" w:after="120"/>
            </w:pPr>
            <w:r>
              <w:t>Keep permanently</w:t>
            </w:r>
          </w:p>
        </w:tc>
        <w:tc>
          <w:tcPr>
            <w:tcW w:w="2425" w:type="dxa"/>
            <w:vMerge/>
          </w:tcPr>
          <w:p w14:paraId="73E651EA" w14:textId="77777777" w:rsidR="00BE4F7C" w:rsidRDefault="00BE4F7C"/>
        </w:tc>
      </w:tr>
      <w:tr w:rsidR="00BE4F7C" w14:paraId="64E560B1" w14:textId="77777777" w:rsidTr="245AC0D4">
        <w:tc>
          <w:tcPr>
            <w:tcW w:w="805" w:type="dxa"/>
            <w:vMerge/>
          </w:tcPr>
          <w:p w14:paraId="0193FB47" w14:textId="77777777" w:rsidR="00BE4F7C" w:rsidRDefault="00BE4F7C"/>
        </w:tc>
        <w:tc>
          <w:tcPr>
            <w:tcW w:w="3780" w:type="dxa"/>
          </w:tcPr>
          <w:p w14:paraId="132FF7EC" w14:textId="17980E53" w:rsidR="00BE4F7C" w:rsidRPr="00EC1FA2" w:rsidRDefault="00BE4F7C" w:rsidP="245AC0D4">
            <w:pPr>
              <w:spacing w:before="120" w:after="120"/>
              <w:rPr>
                <w:sz w:val="18"/>
                <w:szCs w:val="18"/>
              </w:rPr>
            </w:pPr>
            <w:r>
              <w:t xml:space="preserve">Initial competency assessment </w:t>
            </w:r>
            <w:r w:rsidR="001D0E16">
              <w:rPr>
                <w:rStyle w:val="FootnoteReference"/>
              </w:rPr>
              <w:footnoteReference w:id="1"/>
            </w:r>
            <w:r>
              <w:t xml:space="preserve"> </w:t>
            </w:r>
            <w:r w:rsidRPr="245AC0D4">
              <w:rPr>
                <w:sz w:val="18"/>
                <w:szCs w:val="18"/>
              </w:rPr>
              <w:t>(orientation skills checklist / flowsheet /      record of completion)</w:t>
            </w:r>
          </w:p>
        </w:tc>
        <w:tc>
          <w:tcPr>
            <w:tcW w:w="2340" w:type="dxa"/>
          </w:tcPr>
          <w:p w14:paraId="3246CB3D" w14:textId="47D875FF" w:rsidR="00BE4F7C" w:rsidRDefault="00BE4F7C" w:rsidP="245AC0D4">
            <w:pPr>
              <w:spacing w:before="120" w:after="120"/>
            </w:pPr>
            <w:r>
              <w:t>Keep permanently</w:t>
            </w:r>
          </w:p>
        </w:tc>
        <w:tc>
          <w:tcPr>
            <w:tcW w:w="2425" w:type="dxa"/>
            <w:vMerge/>
          </w:tcPr>
          <w:p w14:paraId="60EFA6F8" w14:textId="77777777" w:rsidR="00BE4F7C" w:rsidRDefault="00BE4F7C"/>
        </w:tc>
      </w:tr>
      <w:tr w:rsidR="00BE4F7C" w14:paraId="7AA91782" w14:textId="77777777" w:rsidTr="245AC0D4">
        <w:tc>
          <w:tcPr>
            <w:tcW w:w="805" w:type="dxa"/>
            <w:vMerge/>
          </w:tcPr>
          <w:p w14:paraId="5355B4A3" w14:textId="77777777" w:rsidR="00BE4F7C" w:rsidRDefault="00BE4F7C"/>
        </w:tc>
        <w:tc>
          <w:tcPr>
            <w:tcW w:w="3780" w:type="dxa"/>
          </w:tcPr>
          <w:p w14:paraId="02AF5119" w14:textId="77777777" w:rsidR="00BE4F7C" w:rsidRDefault="00BE4F7C" w:rsidP="00EC1FA2">
            <w:r>
              <w:t>Annual Competency Validation</w:t>
            </w:r>
          </w:p>
          <w:p w14:paraId="4EBB5605" w14:textId="02D7F493" w:rsidR="00BE4F7C" w:rsidRPr="00EC1FA2" w:rsidRDefault="00BE4F7C" w:rsidP="00EC1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(not applicable for new-hires)</w:t>
            </w:r>
          </w:p>
        </w:tc>
        <w:tc>
          <w:tcPr>
            <w:tcW w:w="2340" w:type="dxa"/>
          </w:tcPr>
          <w:p w14:paraId="03DFD0FE" w14:textId="2A3E063A" w:rsidR="00BE4F7C" w:rsidRDefault="00BE4F7C" w:rsidP="245AC0D4">
            <w:pPr>
              <w:spacing w:before="120" w:after="120"/>
            </w:pPr>
            <w:r>
              <w:t>Keep permanently</w:t>
            </w:r>
          </w:p>
        </w:tc>
        <w:tc>
          <w:tcPr>
            <w:tcW w:w="2425" w:type="dxa"/>
            <w:vMerge/>
          </w:tcPr>
          <w:p w14:paraId="3C614537" w14:textId="77777777" w:rsidR="00BE4F7C" w:rsidRDefault="00BE4F7C"/>
        </w:tc>
      </w:tr>
      <w:tr w:rsidR="00BE4F7C" w14:paraId="1AF24AF4" w14:textId="77777777" w:rsidTr="245AC0D4">
        <w:tc>
          <w:tcPr>
            <w:tcW w:w="805" w:type="dxa"/>
            <w:vMerge/>
          </w:tcPr>
          <w:p w14:paraId="42DBDA4F" w14:textId="77777777" w:rsidR="00BE4F7C" w:rsidRDefault="00BE4F7C"/>
        </w:tc>
        <w:tc>
          <w:tcPr>
            <w:tcW w:w="3780" w:type="dxa"/>
          </w:tcPr>
          <w:p w14:paraId="0752E96F" w14:textId="4766EF79" w:rsidR="00BE4F7C" w:rsidRDefault="00BE4F7C" w:rsidP="245AC0D4">
            <w:pPr>
              <w:spacing w:before="120" w:after="120"/>
            </w:pPr>
            <w:r>
              <w:t>Recent Mandatory education records</w:t>
            </w:r>
          </w:p>
        </w:tc>
        <w:tc>
          <w:tcPr>
            <w:tcW w:w="2340" w:type="dxa"/>
          </w:tcPr>
          <w:p w14:paraId="12D20DE9" w14:textId="288196D2" w:rsidR="00BE4F7C" w:rsidRDefault="00BE4F7C" w:rsidP="245AC0D4">
            <w:pPr>
              <w:spacing w:before="120" w:after="120"/>
            </w:pPr>
            <w:r>
              <w:t>Keep permanently</w:t>
            </w:r>
          </w:p>
        </w:tc>
        <w:tc>
          <w:tcPr>
            <w:tcW w:w="2425" w:type="dxa"/>
            <w:vMerge/>
          </w:tcPr>
          <w:p w14:paraId="1F6C5B2B" w14:textId="77777777" w:rsidR="00BE4F7C" w:rsidRDefault="00BE4F7C"/>
        </w:tc>
      </w:tr>
      <w:tr w:rsidR="00BE4F7C" w14:paraId="3F0239E2" w14:textId="77777777" w:rsidTr="245AC0D4">
        <w:tc>
          <w:tcPr>
            <w:tcW w:w="805" w:type="dxa"/>
            <w:vMerge/>
          </w:tcPr>
          <w:p w14:paraId="31AC429D" w14:textId="77777777" w:rsidR="00BE4F7C" w:rsidRDefault="00BE4F7C"/>
        </w:tc>
        <w:tc>
          <w:tcPr>
            <w:tcW w:w="3780" w:type="dxa"/>
          </w:tcPr>
          <w:p w14:paraId="38845DCC" w14:textId="1E5D37D8" w:rsidR="00BE4F7C" w:rsidRDefault="00BE4F7C" w:rsidP="245AC0D4">
            <w:pPr>
              <w:spacing w:before="120" w:after="120"/>
            </w:pPr>
            <w:r>
              <w:t>Performance evaluations</w:t>
            </w:r>
            <w:r w:rsidR="001D0E16">
              <w:t xml:space="preserve"> </w:t>
            </w:r>
            <w:r w:rsidR="001D0E16">
              <w:rPr>
                <w:rStyle w:val="FootnoteReference"/>
              </w:rPr>
              <w:footnoteReference w:id="2"/>
            </w:r>
          </w:p>
        </w:tc>
        <w:tc>
          <w:tcPr>
            <w:tcW w:w="2340" w:type="dxa"/>
          </w:tcPr>
          <w:p w14:paraId="490F3001" w14:textId="1BEF5705" w:rsidR="00BE4F7C" w:rsidRDefault="006A2C5A" w:rsidP="245AC0D4">
            <w:pPr>
              <w:spacing w:before="120" w:after="120"/>
            </w:pPr>
            <w:r>
              <w:t>Ensure ability to review if requested</w:t>
            </w:r>
          </w:p>
        </w:tc>
        <w:tc>
          <w:tcPr>
            <w:tcW w:w="2425" w:type="dxa"/>
            <w:vMerge/>
          </w:tcPr>
          <w:p w14:paraId="66B1687C" w14:textId="77777777" w:rsidR="00BE4F7C" w:rsidRDefault="00BE4F7C"/>
        </w:tc>
      </w:tr>
      <w:tr w:rsidR="00BE4F7C" w14:paraId="6E22DC88" w14:textId="77777777" w:rsidTr="245AC0D4">
        <w:tc>
          <w:tcPr>
            <w:tcW w:w="805" w:type="dxa"/>
            <w:vMerge/>
          </w:tcPr>
          <w:p w14:paraId="13FBED6B" w14:textId="77777777" w:rsidR="00BE4F7C" w:rsidRDefault="00BE4F7C"/>
        </w:tc>
        <w:tc>
          <w:tcPr>
            <w:tcW w:w="3780" w:type="dxa"/>
          </w:tcPr>
          <w:p w14:paraId="42CFDA98" w14:textId="14FBD058" w:rsidR="00BE4F7C" w:rsidRDefault="00BE4F7C" w:rsidP="245AC0D4">
            <w:pPr>
              <w:spacing w:before="120" w:after="120"/>
            </w:pPr>
            <w:r>
              <w:t>Any Performance Improvement Plans / Corrective Action notifications</w:t>
            </w:r>
          </w:p>
        </w:tc>
        <w:tc>
          <w:tcPr>
            <w:tcW w:w="2340" w:type="dxa"/>
          </w:tcPr>
          <w:p w14:paraId="3B01BFF4" w14:textId="6CE38C90" w:rsidR="00BE4F7C" w:rsidRDefault="00BE4F7C" w:rsidP="245AC0D4">
            <w:pPr>
              <w:spacing w:before="120" w:after="120"/>
            </w:pPr>
            <w:r>
              <w:t>Keep permanently</w:t>
            </w:r>
          </w:p>
        </w:tc>
        <w:tc>
          <w:tcPr>
            <w:tcW w:w="2425" w:type="dxa"/>
            <w:vMerge/>
          </w:tcPr>
          <w:p w14:paraId="4D2DB919" w14:textId="77777777" w:rsidR="00BE4F7C" w:rsidRDefault="00BE4F7C" w:rsidP="245AC0D4">
            <w:pPr>
              <w:spacing w:before="120" w:after="120"/>
            </w:pPr>
          </w:p>
        </w:tc>
      </w:tr>
      <w:tr w:rsidR="00E84FAD" w14:paraId="45C03ACE" w14:textId="77777777" w:rsidTr="245AC0D4">
        <w:tc>
          <w:tcPr>
            <w:tcW w:w="805" w:type="dxa"/>
            <w:vMerge w:val="restart"/>
            <w:textDirection w:val="btLr"/>
            <w:vAlign w:val="center"/>
          </w:tcPr>
          <w:p w14:paraId="6AD3DB7C" w14:textId="10C677EA" w:rsidR="00E84FAD" w:rsidRPr="245AC0D4" w:rsidRDefault="00E84FAD" w:rsidP="245AC0D4">
            <w:pPr>
              <w:spacing w:before="120" w:after="120"/>
              <w:ind w:left="115" w:right="115"/>
              <w:jc w:val="center"/>
              <w:rPr>
                <w:b/>
                <w:bCs/>
              </w:rPr>
            </w:pPr>
            <w:r w:rsidRPr="245AC0D4">
              <w:rPr>
                <w:b/>
                <w:bCs/>
              </w:rPr>
              <w:t>Optional</w:t>
            </w:r>
          </w:p>
        </w:tc>
        <w:tc>
          <w:tcPr>
            <w:tcW w:w="3780" w:type="dxa"/>
          </w:tcPr>
          <w:p w14:paraId="5C981FAE" w14:textId="2A7DEC46" w:rsidR="00E84FAD" w:rsidRDefault="00E84FAD" w:rsidP="245AC0D4">
            <w:pPr>
              <w:spacing w:before="120" w:after="120"/>
            </w:pPr>
            <w:r>
              <w:t>Initial job offer letter</w:t>
            </w:r>
          </w:p>
        </w:tc>
        <w:tc>
          <w:tcPr>
            <w:tcW w:w="2340" w:type="dxa"/>
          </w:tcPr>
          <w:p w14:paraId="53043BE3" w14:textId="2E6E6871" w:rsidR="00E84FAD" w:rsidRDefault="00E84FAD" w:rsidP="245AC0D4">
            <w:pPr>
              <w:spacing w:before="120" w:after="120"/>
            </w:pPr>
            <w:r>
              <w:t>If avai</w:t>
            </w:r>
            <w:r w:rsidR="002D69CC">
              <w:t>l</w:t>
            </w:r>
            <w:r>
              <w:t>able</w:t>
            </w:r>
          </w:p>
        </w:tc>
        <w:tc>
          <w:tcPr>
            <w:tcW w:w="2425" w:type="dxa"/>
          </w:tcPr>
          <w:p w14:paraId="647A5FF6" w14:textId="77777777" w:rsidR="00E84FAD" w:rsidRDefault="00E84FAD" w:rsidP="245AC0D4">
            <w:pPr>
              <w:spacing w:before="120" w:after="120"/>
            </w:pPr>
          </w:p>
        </w:tc>
      </w:tr>
      <w:tr w:rsidR="00E84FAD" w14:paraId="742F19B0" w14:textId="77777777" w:rsidTr="245AC0D4">
        <w:tc>
          <w:tcPr>
            <w:tcW w:w="805" w:type="dxa"/>
            <w:vMerge/>
            <w:textDirection w:val="btLr"/>
            <w:vAlign w:val="center"/>
          </w:tcPr>
          <w:p w14:paraId="6E672F85" w14:textId="669F34AB" w:rsidR="00E84FAD" w:rsidRDefault="00E84FAD" w:rsidP="245AC0D4">
            <w:pPr>
              <w:spacing w:before="120" w:after="120"/>
              <w:ind w:left="115" w:right="115"/>
              <w:jc w:val="center"/>
              <w:rPr>
                <w:b/>
                <w:bCs/>
              </w:rPr>
            </w:pPr>
          </w:p>
        </w:tc>
        <w:tc>
          <w:tcPr>
            <w:tcW w:w="3780" w:type="dxa"/>
          </w:tcPr>
          <w:p w14:paraId="0796F9A8" w14:textId="717007A5" w:rsidR="00E84FAD" w:rsidRDefault="00E84FAD" w:rsidP="245AC0D4">
            <w:pPr>
              <w:spacing w:before="120" w:after="120"/>
            </w:pPr>
            <w:r>
              <w:t>Payroll correction forms</w:t>
            </w:r>
          </w:p>
        </w:tc>
        <w:tc>
          <w:tcPr>
            <w:tcW w:w="2340" w:type="dxa"/>
          </w:tcPr>
          <w:p w14:paraId="45F44AB8" w14:textId="42681489" w:rsidR="00E84FAD" w:rsidRDefault="00E84FAD" w:rsidP="245AC0D4">
            <w:pPr>
              <w:spacing w:before="120" w:after="120"/>
            </w:pPr>
            <w:r>
              <w:t>Most recent 2 years</w:t>
            </w:r>
          </w:p>
        </w:tc>
        <w:tc>
          <w:tcPr>
            <w:tcW w:w="2425" w:type="dxa"/>
          </w:tcPr>
          <w:p w14:paraId="47E34085" w14:textId="77777777" w:rsidR="00E84FAD" w:rsidRDefault="00E84FAD" w:rsidP="245AC0D4">
            <w:pPr>
              <w:spacing w:before="120" w:after="120"/>
            </w:pPr>
          </w:p>
        </w:tc>
      </w:tr>
      <w:tr w:rsidR="00E84FAD" w14:paraId="13FB54A3" w14:textId="77777777" w:rsidTr="245AC0D4">
        <w:tc>
          <w:tcPr>
            <w:tcW w:w="805" w:type="dxa"/>
            <w:vMerge/>
          </w:tcPr>
          <w:p w14:paraId="5792C9F5" w14:textId="77777777" w:rsidR="00E84FAD" w:rsidRDefault="00E84FAD"/>
        </w:tc>
        <w:tc>
          <w:tcPr>
            <w:tcW w:w="3780" w:type="dxa"/>
          </w:tcPr>
          <w:p w14:paraId="355AABF3" w14:textId="29C381C7" w:rsidR="00E84FAD" w:rsidRDefault="00E84FAD" w:rsidP="245AC0D4">
            <w:pPr>
              <w:spacing w:before="120" w:after="120"/>
            </w:pPr>
            <w:r>
              <w:t>Attendance records</w:t>
            </w:r>
          </w:p>
        </w:tc>
        <w:tc>
          <w:tcPr>
            <w:tcW w:w="2340" w:type="dxa"/>
          </w:tcPr>
          <w:p w14:paraId="72834AFD" w14:textId="31D683EA" w:rsidR="00E84FAD" w:rsidRDefault="00E84FAD" w:rsidP="245AC0D4">
            <w:pPr>
              <w:spacing w:before="120" w:after="120"/>
            </w:pPr>
            <w:r>
              <w:t>Most recent 2 years</w:t>
            </w:r>
          </w:p>
        </w:tc>
        <w:tc>
          <w:tcPr>
            <w:tcW w:w="2425" w:type="dxa"/>
          </w:tcPr>
          <w:p w14:paraId="31E0B137" w14:textId="77777777" w:rsidR="00E84FAD" w:rsidRDefault="00E84FAD" w:rsidP="245AC0D4">
            <w:pPr>
              <w:spacing w:before="120" w:after="120"/>
            </w:pPr>
          </w:p>
        </w:tc>
      </w:tr>
      <w:tr w:rsidR="00E84FAD" w14:paraId="7A3F33CB" w14:textId="77777777" w:rsidTr="245AC0D4">
        <w:tc>
          <w:tcPr>
            <w:tcW w:w="805" w:type="dxa"/>
            <w:vMerge/>
          </w:tcPr>
          <w:p w14:paraId="2DA69D70" w14:textId="77777777" w:rsidR="00E84FAD" w:rsidRDefault="00E84FAD"/>
        </w:tc>
        <w:tc>
          <w:tcPr>
            <w:tcW w:w="3780" w:type="dxa"/>
          </w:tcPr>
          <w:p w14:paraId="43F7CFD6" w14:textId="02F68BE6" w:rsidR="00E84FAD" w:rsidRDefault="00E84FAD" w:rsidP="245AC0D4">
            <w:pPr>
              <w:spacing w:before="120" w:after="120"/>
            </w:pPr>
            <w:r>
              <w:t>Scheduling requests</w:t>
            </w:r>
          </w:p>
        </w:tc>
        <w:tc>
          <w:tcPr>
            <w:tcW w:w="2340" w:type="dxa"/>
          </w:tcPr>
          <w:p w14:paraId="14ED1717" w14:textId="74615FB9" w:rsidR="00E84FAD" w:rsidRDefault="00E84FAD" w:rsidP="245AC0D4">
            <w:pPr>
              <w:spacing w:before="120" w:after="120"/>
            </w:pPr>
            <w:r>
              <w:t>Most recent 1 year</w:t>
            </w:r>
          </w:p>
        </w:tc>
        <w:tc>
          <w:tcPr>
            <w:tcW w:w="2425" w:type="dxa"/>
          </w:tcPr>
          <w:p w14:paraId="669B98BB" w14:textId="77777777" w:rsidR="00E84FAD" w:rsidRDefault="00E84FAD" w:rsidP="245AC0D4">
            <w:pPr>
              <w:spacing w:before="120" w:after="120"/>
            </w:pPr>
          </w:p>
        </w:tc>
      </w:tr>
      <w:tr w:rsidR="00E84FAD" w14:paraId="4DF4179A" w14:textId="77777777" w:rsidTr="245AC0D4">
        <w:tc>
          <w:tcPr>
            <w:tcW w:w="805" w:type="dxa"/>
            <w:vMerge/>
          </w:tcPr>
          <w:p w14:paraId="32737CCA" w14:textId="77777777" w:rsidR="00E84FAD" w:rsidRDefault="00E84FAD"/>
        </w:tc>
        <w:tc>
          <w:tcPr>
            <w:tcW w:w="3780" w:type="dxa"/>
          </w:tcPr>
          <w:p w14:paraId="138717F8" w14:textId="2DCCB67B" w:rsidR="00E84FAD" w:rsidRDefault="00E84FAD" w:rsidP="245AC0D4">
            <w:pPr>
              <w:spacing w:before="120" w:after="120"/>
            </w:pPr>
            <w:r>
              <w:t>Recognitions/ awards</w:t>
            </w:r>
          </w:p>
        </w:tc>
        <w:tc>
          <w:tcPr>
            <w:tcW w:w="2340" w:type="dxa"/>
          </w:tcPr>
          <w:p w14:paraId="40AF3C9E" w14:textId="5E3300A6" w:rsidR="00E84FAD" w:rsidRDefault="00E84FAD" w:rsidP="245AC0D4">
            <w:pPr>
              <w:spacing w:before="120" w:after="120"/>
            </w:pPr>
            <w:r>
              <w:t>Optional</w:t>
            </w:r>
          </w:p>
        </w:tc>
        <w:tc>
          <w:tcPr>
            <w:tcW w:w="2425" w:type="dxa"/>
          </w:tcPr>
          <w:p w14:paraId="1DB543BB" w14:textId="77777777" w:rsidR="00E84FAD" w:rsidRDefault="00E84FAD" w:rsidP="245AC0D4">
            <w:pPr>
              <w:spacing w:before="120" w:after="120"/>
            </w:pPr>
          </w:p>
        </w:tc>
      </w:tr>
    </w:tbl>
    <w:p w14:paraId="109D365B" w14:textId="1C382D6C" w:rsidR="00A5706E" w:rsidRDefault="00A5706E"/>
    <w:bookmarkEnd w:id="0"/>
    <w:p w14:paraId="323346CD" w14:textId="7C516571" w:rsidR="008E2CD2" w:rsidRDefault="008D4AB5">
      <w:r w:rsidRPr="008D4AB5">
        <w:rPr>
          <w:b/>
          <w:bCs/>
        </w:rPr>
        <w:t>Practice issue:</w:t>
      </w:r>
      <w:r>
        <w:t xml:space="preserve"> the manager should be able to produce these records within 15 minutes.</w:t>
      </w:r>
    </w:p>
    <w:p w14:paraId="59AD99E3" w14:textId="7B8E4A4C" w:rsidR="00EC3205" w:rsidRPr="00EC3205" w:rsidRDefault="00EC3205">
      <w:r w:rsidRPr="00EC3205">
        <w:rPr>
          <w:b/>
          <w:bCs/>
          <w:sz w:val="28"/>
          <w:szCs w:val="28"/>
        </w:rPr>
        <w:lastRenderedPageBreak/>
        <w:t xml:space="preserve">Important point: </w:t>
      </w:r>
      <w:r w:rsidRPr="00EC3205">
        <w:t>Files found to have missing orientation / competency checklists</w:t>
      </w:r>
    </w:p>
    <w:p w14:paraId="0306EDDF" w14:textId="77777777" w:rsidR="00EC3205" w:rsidRDefault="00EC3205" w:rsidP="00EC3205">
      <w:pPr>
        <w:ind w:firstLine="720"/>
        <w:rPr>
          <w:rFonts w:ascii="Arial" w:hAnsi="Arial" w:cs="Arial"/>
          <w:bCs/>
        </w:rPr>
      </w:pPr>
      <w:r w:rsidRPr="00EC3205">
        <w:rPr>
          <w:rFonts w:ascii="Arial" w:hAnsi="Arial" w:cs="Arial"/>
          <w:bCs/>
        </w:rPr>
        <w:t xml:space="preserve">All employees hired into positions in perioperative departments complete a department orientation, as evidenced by an orientation / competency checklist that is signed by the designated party responsible for ascertaining competence.  </w:t>
      </w:r>
    </w:p>
    <w:p w14:paraId="71B7E9F5" w14:textId="2A045393" w:rsidR="00EC3205" w:rsidRPr="00EC3205" w:rsidRDefault="00EC3205" w:rsidP="00EC3205">
      <w:pPr>
        <w:ind w:firstLine="720"/>
        <w:rPr>
          <w:rFonts w:ascii="Arial" w:hAnsi="Arial" w:cs="Arial"/>
          <w:bCs/>
        </w:rPr>
      </w:pPr>
      <w:r w:rsidRPr="00EC3205">
        <w:rPr>
          <w:rFonts w:ascii="Arial" w:hAnsi="Arial" w:cs="Arial"/>
          <w:bCs/>
        </w:rPr>
        <w:t>Unfortunately, due to instances of department relocations over a period of years, some longer-term employee files may be accidentally misplaced or destroyed.  In instances where employees are missing their initial orientation / competency checklist, the following steps should be taken by department leadership:</w:t>
      </w:r>
    </w:p>
    <w:p w14:paraId="379746DA" w14:textId="77777777" w:rsidR="00EC3205" w:rsidRDefault="00EC3205" w:rsidP="00EC3205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Obtain the latest copy of the new employee orientation /competency checklist.</w:t>
      </w:r>
    </w:p>
    <w:p w14:paraId="4185F3EF" w14:textId="77777777" w:rsidR="00EC3205" w:rsidRDefault="00EC3205" w:rsidP="00EC3205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contents should be reviewed by both the employee and the designated educator / leaders responsible for competency assessment.</w:t>
      </w:r>
    </w:p>
    <w:p w14:paraId="4AEBF064" w14:textId="77777777" w:rsidR="00EC3205" w:rsidRDefault="00EC3205" w:rsidP="00EC3205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Both the employee and leader should sign the document sections acknowledging competence, dating the document with the current date.</w:t>
      </w:r>
    </w:p>
    <w:p w14:paraId="5871FAA1" w14:textId="77777777" w:rsidR="00EC3205" w:rsidRDefault="00EC3205" w:rsidP="00EC3205">
      <w:pPr>
        <w:pStyle w:val="ListParagraph"/>
        <w:numPr>
          <w:ilvl w:val="1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 NOT back-date the document to the employee’s date-of-hire.</w:t>
      </w:r>
    </w:p>
    <w:p w14:paraId="27A8C536" w14:textId="77777777" w:rsidR="00EC3205" w:rsidRDefault="00EC3205" w:rsidP="00EC3205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If the employee’s position is involved in performance of procedural cases, include a case list report showing cases performed by the employee during the past fiscal year.</w:t>
      </w:r>
    </w:p>
    <w:p w14:paraId="10A2707A" w14:textId="77777777" w:rsidR="00EC3205" w:rsidRDefault="00EC3205" w:rsidP="00EC3205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Retain this document in the department employee file along with the other mandatory employee records.</w:t>
      </w:r>
    </w:p>
    <w:p w14:paraId="2A0A8C5F" w14:textId="77777777" w:rsidR="00EC3205" w:rsidRDefault="00EC3205"/>
    <w:sectPr w:rsidR="00EC3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97275" w14:textId="77777777" w:rsidR="00441B5A" w:rsidRDefault="00441B5A" w:rsidP="00EC1FA2">
      <w:pPr>
        <w:spacing w:after="0" w:line="240" w:lineRule="auto"/>
      </w:pPr>
      <w:r>
        <w:separator/>
      </w:r>
    </w:p>
  </w:endnote>
  <w:endnote w:type="continuationSeparator" w:id="0">
    <w:p w14:paraId="32584D4A" w14:textId="77777777" w:rsidR="00441B5A" w:rsidRDefault="00441B5A" w:rsidP="00EC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66282" w14:textId="77777777" w:rsidR="00441B5A" w:rsidRDefault="00441B5A" w:rsidP="00EC1FA2">
      <w:pPr>
        <w:spacing w:after="0" w:line="240" w:lineRule="auto"/>
      </w:pPr>
      <w:r>
        <w:separator/>
      </w:r>
    </w:p>
  </w:footnote>
  <w:footnote w:type="continuationSeparator" w:id="0">
    <w:p w14:paraId="741CC742" w14:textId="77777777" w:rsidR="00441B5A" w:rsidRDefault="00441B5A" w:rsidP="00EC1FA2">
      <w:pPr>
        <w:spacing w:after="0" w:line="240" w:lineRule="auto"/>
      </w:pPr>
      <w:r>
        <w:continuationSeparator/>
      </w:r>
    </w:p>
  </w:footnote>
  <w:footnote w:id="1">
    <w:p w14:paraId="3F6A367B" w14:textId="40AC90FC" w:rsidR="001D0E16" w:rsidRDefault="001D0E16">
      <w:pPr>
        <w:pStyle w:val="FootnoteText"/>
      </w:pPr>
      <w:r>
        <w:rPr>
          <w:rStyle w:val="FootnoteReference"/>
        </w:rPr>
        <w:footnoteRef/>
      </w:r>
      <w:r>
        <w:t xml:space="preserve"> See directive in instances where initial competency assessment / orientation checklist is found to be missing</w:t>
      </w:r>
    </w:p>
  </w:footnote>
  <w:footnote w:id="2">
    <w:p w14:paraId="6EA731F3" w14:textId="6D9D6FD3" w:rsidR="001D0E16" w:rsidRDefault="001D0E16">
      <w:pPr>
        <w:pStyle w:val="FootnoteText"/>
      </w:pPr>
      <w:r>
        <w:rPr>
          <w:rStyle w:val="FootnoteReference"/>
        </w:rPr>
        <w:footnoteRef/>
      </w:r>
      <w:r>
        <w:t xml:space="preserve"> If performance evaluations are kept online, ensure access is established so evals inspectors can be verify  </w:t>
      </w:r>
    </w:p>
    <w:p w14:paraId="7934272B" w14:textId="250F5700" w:rsidR="001D0E16" w:rsidRDefault="001D0E16">
      <w:pPr>
        <w:pStyle w:val="FootnoteText"/>
      </w:pPr>
      <w:r>
        <w:t xml:space="preserve">   completion</w:t>
      </w:r>
    </w:p>
    <w:p w14:paraId="4E923525" w14:textId="77777777" w:rsidR="001D0E16" w:rsidRDefault="001D0E1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55869"/>
    <w:multiLevelType w:val="hybridMultilevel"/>
    <w:tmpl w:val="F4646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23D00"/>
    <w:multiLevelType w:val="hybridMultilevel"/>
    <w:tmpl w:val="B6C08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41743">
    <w:abstractNumId w:val="1"/>
  </w:num>
  <w:num w:numId="2" w16cid:durableId="1491755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6E"/>
    <w:rsid w:val="00017499"/>
    <w:rsid w:val="000269E0"/>
    <w:rsid w:val="00160B1C"/>
    <w:rsid w:val="001D0E16"/>
    <w:rsid w:val="002D69CC"/>
    <w:rsid w:val="00441B5A"/>
    <w:rsid w:val="006A2C5A"/>
    <w:rsid w:val="00706B72"/>
    <w:rsid w:val="008D497B"/>
    <w:rsid w:val="008D4AB5"/>
    <w:rsid w:val="008E2CD2"/>
    <w:rsid w:val="00A5706E"/>
    <w:rsid w:val="00BE4F7C"/>
    <w:rsid w:val="00C475C2"/>
    <w:rsid w:val="00CB4E4F"/>
    <w:rsid w:val="00E84FAD"/>
    <w:rsid w:val="00EC1FA2"/>
    <w:rsid w:val="00EC3205"/>
    <w:rsid w:val="00F90953"/>
    <w:rsid w:val="245AC0D4"/>
    <w:rsid w:val="2C0D4757"/>
    <w:rsid w:val="6CDFB432"/>
    <w:rsid w:val="721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F5A5B"/>
  <w15:chartTrackingRefBased/>
  <w15:docId w15:val="{FF1F01AD-F859-4A10-99E8-48339DF7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7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06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06E"/>
    <w:rPr>
      <w:i/>
      <w:iCs/>
      <w:color w:val="4472C4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1F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1F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1FA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C3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3F389-F6F8-4894-AEE5-DC06B91B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Olmstead, John</dc:creator>
  <cp:keywords/>
  <dc:description/>
  <cp:lastModifiedBy>Olmstead, John</cp:lastModifiedBy>
  <cp:revision>16</cp:revision>
  <cp:lastPrinted>2022-10-06T19:52:00Z</cp:lastPrinted>
  <dcterms:created xsi:type="dcterms:W3CDTF">2022-08-16T17:38:00Z</dcterms:created>
  <dcterms:modified xsi:type="dcterms:W3CDTF">2025-03-28T15:36:00Z</dcterms:modified>
</cp:coreProperties>
</file>