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A42C" w14:textId="43B9ED03" w:rsidR="00F22CD4" w:rsidRPr="001526C2" w:rsidRDefault="00AA4E77" w:rsidP="001526C2">
      <w:pPr>
        <w:jc w:val="center"/>
        <w:rPr>
          <w:b/>
          <w:bCs/>
          <w:sz w:val="28"/>
          <w:szCs w:val="28"/>
          <w:u w:val="single"/>
        </w:rPr>
      </w:pPr>
      <w:r w:rsidRPr="001526C2">
        <w:rPr>
          <w:b/>
          <w:bCs/>
          <w:noProof/>
          <w:sz w:val="36"/>
          <w:szCs w:val="36"/>
          <w:u w:val="single"/>
        </w:rPr>
        <w:drawing>
          <wp:anchor distT="0" distB="0" distL="114300" distR="114300" simplePos="0" relativeHeight="251659264" behindDoc="0" locked="0" layoutInCell="1" allowOverlap="1" wp14:anchorId="0D169384" wp14:editId="179FE96E">
            <wp:simplePos x="0" y="0"/>
            <wp:positionH relativeFrom="page">
              <wp:posOffset>6229032</wp:posOffset>
            </wp:positionH>
            <wp:positionV relativeFrom="paragraph">
              <wp:posOffset>-565467</wp:posOffset>
            </wp:positionV>
            <wp:extent cx="981075" cy="808388"/>
            <wp:effectExtent l="0" t="0" r="0" b="0"/>
            <wp:wrapNone/>
            <wp:docPr id="14" name="Picture 14" descr="A picture containing text, plant,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nt, tree&#10;&#10;Description automatically generated"/>
                    <pic:cNvPicPr/>
                  </pic:nvPicPr>
                  <pic:blipFill rotWithShape="1">
                    <a:blip r:embed="rId7" cstate="print">
                      <a:extLst>
                        <a:ext uri="{28A0092B-C50C-407E-A947-70E740481C1C}">
                          <a14:useLocalDpi xmlns:a14="http://schemas.microsoft.com/office/drawing/2010/main" val="0"/>
                        </a:ext>
                      </a:extLst>
                    </a:blip>
                    <a:srcRect l="12224" b="20505"/>
                    <a:stretch/>
                  </pic:blipFill>
                  <pic:spPr bwMode="auto">
                    <a:xfrm>
                      <a:off x="0" y="0"/>
                      <a:ext cx="981075" cy="8083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7CA7" w:rsidRPr="001526C2">
        <w:rPr>
          <w:b/>
          <w:bCs/>
          <w:sz w:val="28"/>
          <w:szCs w:val="28"/>
          <w:u w:val="single"/>
        </w:rPr>
        <w:t xml:space="preserve">Disciplinary </w:t>
      </w:r>
      <w:r w:rsidR="00B45FED">
        <w:rPr>
          <w:b/>
          <w:bCs/>
          <w:sz w:val="28"/>
          <w:szCs w:val="28"/>
          <w:u w:val="single"/>
        </w:rPr>
        <w:t>P</w:t>
      </w:r>
      <w:r w:rsidR="000E7CA7" w:rsidRPr="001526C2">
        <w:rPr>
          <w:b/>
          <w:bCs/>
          <w:sz w:val="28"/>
          <w:szCs w:val="28"/>
          <w:u w:val="single"/>
        </w:rPr>
        <w:t>olicy</w:t>
      </w:r>
    </w:p>
    <w:p w14:paraId="4F74FC73" w14:textId="736ACAC9" w:rsidR="00B90600" w:rsidRDefault="005E564C" w:rsidP="005E564C">
      <w:pPr>
        <w:rPr>
          <w:sz w:val="20"/>
          <w:szCs w:val="20"/>
        </w:rPr>
      </w:pPr>
      <w:r w:rsidRPr="00501145">
        <w:rPr>
          <w:sz w:val="20"/>
          <w:szCs w:val="20"/>
        </w:rPr>
        <w:t xml:space="preserve">All staff are expected to conduct themselves </w:t>
      </w:r>
      <w:r w:rsidRPr="00501145">
        <w:rPr>
          <w:b/>
          <w:bCs/>
          <w:color w:val="538135" w:themeColor="accent6" w:themeShade="BF"/>
          <w:sz w:val="20"/>
          <w:szCs w:val="20"/>
        </w:rPr>
        <w:t>professionally</w:t>
      </w:r>
      <w:r w:rsidRPr="00501145">
        <w:rPr>
          <w:sz w:val="20"/>
          <w:szCs w:val="20"/>
        </w:rPr>
        <w:t xml:space="preserve"> when in work or representing The Willow Tree. </w:t>
      </w:r>
      <w:r w:rsidR="00B90600">
        <w:rPr>
          <w:sz w:val="20"/>
          <w:szCs w:val="20"/>
        </w:rPr>
        <w:t xml:space="preserve">This equates to following all of the settings policies and procedures </w:t>
      </w:r>
      <w:r w:rsidR="00E25AAB">
        <w:rPr>
          <w:sz w:val="20"/>
          <w:szCs w:val="20"/>
        </w:rPr>
        <w:t xml:space="preserve">to the best of </w:t>
      </w:r>
      <w:r w:rsidR="00436613">
        <w:rPr>
          <w:sz w:val="20"/>
          <w:szCs w:val="20"/>
        </w:rPr>
        <w:t>one’s</w:t>
      </w:r>
      <w:r w:rsidR="00E25AAB">
        <w:rPr>
          <w:sz w:val="20"/>
          <w:szCs w:val="20"/>
        </w:rPr>
        <w:t xml:space="preserve"> abilities. Should an employee lack understanding, skills or ability to carry out </w:t>
      </w:r>
      <w:r w:rsidR="005E4F4B">
        <w:rPr>
          <w:sz w:val="20"/>
          <w:szCs w:val="20"/>
        </w:rPr>
        <w:t>a policy</w:t>
      </w:r>
      <w:r w:rsidR="006347B6">
        <w:rPr>
          <w:sz w:val="20"/>
          <w:szCs w:val="20"/>
        </w:rPr>
        <w:t>,</w:t>
      </w:r>
      <w:r w:rsidR="005E4F4B">
        <w:rPr>
          <w:sz w:val="20"/>
          <w:szCs w:val="20"/>
        </w:rPr>
        <w:t xml:space="preserve"> they </w:t>
      </w:r>
      <w:r w:rsidR="006347B6">
        <w:rPr>
          <w:sz w:val="20"/>
          <w:szCs w:val="20"/>
        </w:rPr>
        <w:t>must</w:t>
      </w:r>
      <w:r w:rsidR="005E4F4B">
        <w:rPr>
          <w:sz w:val="20"/>
          <w:szCs w:val="20"/>
        </w:rPr>
        <w:t xml:space="preserve"> make this clear to the setting manager in writing </w:t>
      </w:r>
      <w:r w:rsidR="003B7F43">
        <w:rPr>
          <w:sz w:val="20"/>
          <w:szCs w:val="20"/>
        </w:rPr>
        <w:t>as soon as it is apparent.</w:t>
      </w:r>
    </w:p>
    <w:p w14:paraId="118EBB2E" w14:textId="716CB2D1" w:rsidR="00682FFD" w:rsidRDefault="00682FFD" w:rsidP="005E564C">
      <w:pPr>
        <w:rPr>
          <w:sz w:val="20"/>
          <w:szCs w:val="20"/>
        </w:rPr>
      </w:pPr>
      <w:r>
        <w:rPr>
          <w:sz w:val="20"/>
          <w:szCs w:val="20"/>
        </w:rPr>
        <w:t xml:space="preserve">Staff well-being is important to the setting and the success of the business however must come second to the well-being of the </w:t>
      </w:r>
      <w:r w:rsidR="00226E6E">
        <w:rPr>
          <w:sz w:val="20"/>
          <w:szCs w:val="20"/>
        </w:rPr>
        <w:t xml:space="preserve">children we care for. </w:t>
      </w:r>
      <w:r w:rsidR="00E55B2E">
        <w:rPr>
          <w:sz w:val="20"/>
          <w:szCs w:val="20"/>
        </w:rPr>
        <w:t>Wherever</w:t>
      </w:r>
      <w:r w:rsidR="00226E6E">
        <w:rPr>
          <w:sz w:val="20"/>
          <w:szCs w:val="20"/>
        </w:rPr>
        <w:t xml:space="preserve"> possible the manager must make all necessary reasonable adjustments in line with any well-being considerations brought to the attention of the manager</w:t>
      </w:r>
      <w:r w:rsidR="00E55B2E">
        <w:rPr>
          <w:sz w:val="20"/>
          <w:szCs w:val="20"/>
        </w:rPr>
        <w:t>,</w:t>
      </w:r>
      <w:r w:rsidR="00226E6E">
        <w:rPr>
          <w:sz w:val="20"/>
          <w:szCs w:val="20"/>
        </w:rPr>
        <w:t xml:space="preserve"> </w:t>
      </w:r>
      <w:r w:rsidR="009D5970">
        <w:rPr>
          <w:sz w:val="20"/>
          <w:szCs w:val="20"/>
        </w:rPr>
        <w:t>however,</w:t>
      </w:r>
      <w:r w:rsidR="00226E6E">
        <w:rPr>
          <w:sz w:val="20"/>
          <w:szCs w:val="20"/>
        </w:rPr>
        <w:t xml:space="preserve"> not </w:t>
      </w:r>
      <w:r w:rsidR="00E55B2E">
        <w:rPr>
          <w:sz w:val="20"/>
          <w:szCs w:val="20"/>
        </w:rPr>
        <w:t xml:space="preserve">to hinder the </w:t>
      </w:r>
      <w:r w:rsidR="007B1D2C">
        <w:rPr>
          <w:sz w:val="20"/>
          <w:szCs w:val="20"/>
        </w:rPr>
        <w:t>policies and procedures</w:t>
      </w:r>
      <w:r w:rsidR="005A0C7E">
        <w:rPr>
          <w:sz w:val="20"/>
          <w:szCs w:val="20"/>
        </w:rPr>
        <w:t xml:space="preserve"> in place</w:t>
      </w:r>
      <w:r w:rsidR="007B1D2C">
        <w:rPr>
          <w:sz w:val="20"/>
          <w:szCs w:val="20"/>
        </w:rPr>
        <w:t>. Staff are employed to care for a</w:t>
      </w:r>
      <w:r w:rsidR="000A4705">
        <w:rPr>
          <w:sz w:val="20"/>
          <w:szCs w:val="20"/>
        </w:rPr>
        <w:t>nd safeguard children,</w:t>
      </w:r>
      <w:r w:rsidR="00210CCF">
        <w:rPr>
          <w:sz w:val="20"/>
          <w:szCs w:val="20"/>
        </w:rPr>
        <w:t xml:space="preserve"> in line with policy and procedures, EYFS and law,</w:t>
      </w:r>
      <w:r w:rsidR="000A4705">
        <w:rPr>
          <w:sz w:val="20"/>
          <w:szCs w:val="20"/>
        </w:rPr>
        <w:t xml:space="preserve"> if they are unable to do so</w:t>
      </w:r>
      <w:r w:rsidR="005A0C7E">
        <w:rPr>
          <w:sz w:val="20"/>
          <w:szCs w:val="20"/>
        </w:rPr>
        <w:t>,</w:t>
      </w:r>
      <w:r w:rsidR="000A4705">
        <w:rPr>
          <w:sz w:val="20"/>
          <w:szCs w:val="20"/>
        </w:rPr>
        <w:t xml:space="preserve"> they </w:t>
      </w:r>
      <w:r w:rsidR="00210CCF">
        <w:rPr>
          <w:sz w:val="20"/>
          <w:szCs w:val="20"/>
        </w:rPr>
        <w:t>must declare themselves unsuitable to work with children at that time.</w:t>
      </w:r>
    </w:p>
    <w:p w14:paraId="08559FA7" w14:textId="1ABBC300" w:rsidR="003B7F43" w:rsidRDefault="003B7F43" w:rsidP="005E564C">
      <w:pPr>
        <w:rPr>
          <w:sz w:val="20"/>
          <w:szCs w:val="20"/>
        </w:rPr>
      </w:pPr>
      <w:r>
        <w:rPr>
          <w:sz w:val="20"/>
          <w:szCs w:val="20"/>
        </w:rPr>
        <w:t xml:space="preserve">During the first three months of employment all staff are expected to read </w:t>
      </w:r>
      <w:r w:rsidR="004663A7">
        <w:rPr>
          <w:sz w:val="20"/>
          <w:szCs w:val="20"/>
        </w:rPr>
        <w:t>all of the settings policies and procedures</w:t>
      </w:r>
      <w:r w:rsidR="001F0CE9">
        <w:rPr>
          <w:sz w:val="20"/>
          <w:szCs w:val="20"/>
        </w:rPr>
        <w:t>, these being:</w:t>
      </w:r>
    </w:p>
    <w:p w14:paraId="6C1E5711" w14:textId="6D8F10C8" w:rsidR="001F0CE9" w:rsidRDefault="001F0CE9" w:rsidP="00475898">
      <w:pPr>
        <w:spacing w:after="0" w:line="240" w:lineRule="auto"/>
        <w:rPr>
          <w:sz w:val="20"/>
          <w:szCs w:val="20"/>
        </w:rPr>
      </w:pPr>
      <w:r>
        <w:rPr>
          <w:sz w:val="20"/>
          <w:szCs w:val="20"/>
        </w:rPr>
        <w:t>The Employee Handbook</w:t>
      </w:r>
    </w:p>
    <w:p w14:paraId="7399C467" w14:textId="13519AAE" w:rsidR="001F0CE9" w:rsidRDefault="00DA528E" w:rsidP="00475898">
      <w:pPr>
        <w:spacing w:after="0" w:line="240" w:lineRule="auto"/>
        <w:rPr>
          <w:sz w:val="20"/>
          <w:szCs w:val="20"/>
        </w:rPr>
      </w:pPr>
      <w:r>
        <w:rPr>
          <w:sz w:val="20"/>
          <w:szCs w:val="20"/>
        </w:rPr>
        <w:t>Safeguarding</w:t>
      </w:r>
    </w:p>
    <w:p w14:paraId="63F367CB" w14:textId="7A9F94D0" w:rsidR="008F4382" w:rsidRDefault="008F4382" w:rsidP="00475898">
      <w:pPr>
        <w:spacing w:after="0" w:line="240" w:lineRule="auto"/>
        <w:rPr>
          <w:sz w:val="20"/>
          <w:szCs w:val="20"/>
        </w:rPr>
      </w:pPr>
      <w:r>
        <w:rPr>
          <w:sz w:val="20"/>
          <w:szCs w:val="20"/>
        </w:rPr>
        <w:t>Accidents, Incidents and Emergencies</w:t>
      </w:r>
    </w:p>
    <w:p w14:paraId="0DF2EF43" w14:textId="5AFFC451" w:rsidR="008F4382" w:rsidRDefault="00D07009" w:rsidP="00475898">
      <w:pPr>
        <w:spacing w:after="0" w:line="240" w:lineRule="auto"/>
        <w:rPr>
          <w:sz w:val="20"/>
          <w:szCs w:val="20"/>
        </w:rPr>
      </w:pPr>
      <w:r>
        <w:rPr>
          <w:sz w:val="20"/>
          <w:szCs w:val="20"/>
        </w:rPr>
        <w:t>Attendance</w:t>
      </w:r>
    </w:p>
    <w:p w14:paraId="2B68ED70" w14:textId="5597BD12" w:rsidR="00D07009" w:rsidRDefault="00D07009" w:rsidP="00475898">
      <w:pPr>
        <w:spacing w:after="0" w:line="240" w:lineRule="auto"/>
        <w:rPr>
          <w:sz w:val="20"/>
          <w:szCs w:val="20"/>
        </w:rPr>
      </w:pPr>
      <w:r>
        <w:rPr>
          <w:sz w:val="20"/>
          <w:szCs w:val="20"/>
        </w:rPr>
        <w:t>Behaviour</w:t>
      </w:r>
    </w:p>
    <w:p w14:paraId="7B04BB9C" w14:textId="04173375" w:rsidR="00D07009" w:rsidRDefault="00475898" w:rsidP="00475898">
      <w:pPr>
        <w:spacing w:after="0" w:line="240" w:lineRule="auto"/>
        <w:rPr>
          <w:sz w:val="20"/>
          <w:szCs w:val="20"/>
        </w:rPr>
      </w:pPr>
      <w:r>
        <w:rPr>
          <w:sz w:val="20"/>
          <w:szCs w:val="20"/>
        </w:rPr>
        <w:t>Complaints</w:t>
      </w:r>
    </w:p>
    <w:p w14:paraId="2F772DBA" w14:textId="3CF40167" w:rsidR="002C2F7E" w:rsidRDefault="002C2F7E" w:rsidP="00475898">
      <w:pPr>
        <w:spacing w:after="0" w:line="240" w:lineRule="auto"/>
        <w:rPr>
          <w:sz w:val="20"/>
          <w:szCs w:val="20"/>
        </w:rPr>
      </w:pPr>
      <w:r>
        <w:rPr>
          <w:sz w:val="20"/>
          <w:szCs w:val="20"/>
        </w:rPr>
        <w:t>Cyber Security</w:t>
      </w:r>
    </w:p>
    <w:p w14:paraId="669642DF" w14:textId="52883C5C" w:rsidR="002C2F7E" w:rsidRDefault="002C2F7E" w:rsidP="00475898">
      <w:pPr>
        <w:spacing w:after="0" w:line="240" w:lineRule="auto"/>
        <w:rPr>
          <w:sz w:val="20"/>
          <w:szCs w:val="20"/>
        </w:rPr>
      </w:pPr>
      <w:r>
        <w:rPr>
          <w:sz w:val="20"/>
          <w:szCs w:val="20"/>
        </w:rPr>
        <w:t>Data Protection</w:t>
      </w:r>
    </w:p>
    <w:p w14:paraId="0BF17DC2" w14:textId="3C4E8B59" w:rsidR="002C2F7E" w:rsidRDefault="002C2F7E" w:rsidP="00475898">
      <w:pPr>
        <w:spacing w:after="0" w:line="240" w:lineRule="auto"/>
        <w:rPr>
          <w:sz w:val="20"/>
          <w:szCs w:val="20"/>
        </w:rPr>
      </w:pPr>
      <w:r>
        <w:rPr>
          <w:sz w:val="20"/>
          <w:szCs w:val="20"/>
        </w:rPr>
        <w:t>E</w:t>
      </w:r>
      <w:r w:rsidR="00BB5136">
        <w:rPr>
          <w:sz w:val="20"/>
          <w:szCs w:val="20"/>
        </w:rPr>
        <w:t>quality and Diversity</w:t>
      </w:r>
    </w:p>
    <w:p w14:paraId="607CEE1D" w14:textId="3F647485" w:rsidR="00BB5136" w:rsidRDefault="008F46A9" w:rsidP="00475898">
      <w:pPr>
        <w:spacing w:after="0" w:line="240" w:lineRule="auto"/>
        <w:rPr>
          <w:sz w:val="20"/>
          <w:szCs w:val="20"/>
        </w:rPr>
      </w:pPr>
      <w:r>
        <w:rPr>
          <w:sz w:val="20"/>
          <w:szCs w:val="20"/>
        </w:rPr>
        <w:t>Health and Safety</w:t>
      </w:r>
    </w:p>
    <w:p w14:paraId="5098BBE8" w14:textId="28757693" w:rsidR="008F46A9" w:rsidRDefault="008F46A9" w:rsidP="00475898">
      <w:pPr>
        <w:spacing w:after="0" w:line="240" w:lineRule="auto"/>
        <w:rPr>
          <w:sz w:val="20"/>
          <w:szCs w:val="20"/>
        </w:rPr>
      </w:pPr>
      <w:r>
        <w:rPr>
          <w:sz w:val="20"/>
          <w:szCs w:val="20"/>
        </w:rPr>
        <w:t>Health and Hygiene</w:t>
      </w:r>
    </w:p>
    <w:p w14:paraId="29A22928" w14:textId="0062D47B" w:rsidR="008F46A9" w:rsidRDefault="008F46A9" w:rsidP="00475898">
      <w:pPr>
        <w:spacing w:after="0" w:line="240" w:lineRule="auto"/>
        <w:rPr>
          <w:sz w:val="20"/>
          <w:szCs w:val="20"/>
        </w:rPr>
      </w:pPr>
      <w:r>
        <w:rPr>
          <w:sz w:val="20"/>
          <w:szCs w:val="20"/>
        </w:rPr>
        <w:t xml:space="preserve">Keeping children safe </w:t>
      </w:r>
      <w:r w:rsidR="00C36099">
        <w:rPr>
          <w:sz w:val="20"/>
          <w:szCs w:val="20"/>
        </w:rPr>
        <w:t>in the setting</w:t>
      </w:r>
    </w:p>
    <w:p w14:paraId="048504D5" w14:textId="5323E195" w:rsidR="00C36099" w:rsidRDefault="00C36099" w:rsidP="00475898">
      <w:pPr>
        <w:spacing w:after="0" w:line="240" w:lineRule="auto"/>
        <w:rPr>
          <w:sz w:val="20"/>
          <w:szCs w:val="20"/>
        </w:rPr>
      </w:pPr>
      <w:r>
        <w:rPr>
          <w:sz w:val="20"/>
          <w:szCs w:val="20"/>
        </w:rPr>
        <w:t>Medical Policy</w:t>
      </w:r>
    </w:p>
    <w:p w14:paraId="52186777" w14:textId="1104FBF3" w:rsidR="00C36099" w:rsidRDefault="00C36099" w:rsidP="00475898">
      <w:pPr>
        <w:spacing w:after="0" w:line="240" w:lineRule="auto"/>
        <w:rPr>
          <w:sz w:val="20"/>
          <w:szCs w:val="20"/>
        </w:rPr>
      </w:pPr>
      <w:r>
        <w:rPr>
          <w:sz w:val="20"/>
          <w:szCs w:val="20"/>
        </w:rPr>
        <w:t>Safer Recruitment</w:t>
      </w:r>
    </w:p>
    <w:p w14:paraId="14C6C274" w14:textId="7F853CF2" w:rsidR="00C36099" w:rsidRDefault="00C36099" w:rsidP="00475898">
      <w:pPr>
        <w:spacing w:after="0" w:line="240" w:lineRule="auto"/>
        <w:rPr>
          <w:sz w:val="20"/>
          <w:szCs w:val="20"/>
        </w:rPr>
      </w:pPr>
      <w:r>
        <w:rPr>
          <w:sz w:val="20"/>
          <w:szCs w:val="20"/>
        </w:rPr>
        <w:t>SEND</w:t>
      </w:r>
    </w:p>
    <w:p w14:paraId="42D4F331" w14:textId="1826026E" w:rsidR="0045561E" w:rsidRDefault="009D5970" w:rsidP="005E564C">
      <w:pPr>
        <w:rPr>
          <w:sz w:val="20"/>
          <w:szCs w:val="20"/>
        </w:rPr>
      </w:pPr>
      <w:r>
        <w:rPr>
          <w:sz w:val="20"/>
          <w:szCs w:val="20"/>
        </w:rPr>
        <w:t xml:space="preserve">(Policies and procedures can be located on the </w:t>
      </w:r>
      <w:r w:rsidR="002C1D9C">
        <w:rPr>
          <w:sz w:val="20"/>
          <w:szCs w:val="20"/>
        </w:rPr>
        <w:t>staff Padlet</w:t>
      </w:r>
      <w:r>
        <w:rPr>
          <w:sz w:val="20"/>
          <w:szCs w:val="20"/>
        </w:rPr>
        <w:t xml:space="preserve">, </w:t>
      </w:r>
      <w:r w:rsidR="00075E62">
        <w:rPr>
          <w:sz w:val="20"/>
          <w:szCs w:val="20"/>
        </w:rPr>
        <w:t xml:space="preserve">company </w:t>
      </w:r>
      <w:r>
        <w:rPr>
          <w:sz w:val="20"/>
          <w:szCs w:val="20"/>
        </w:rPr>
        <w:t>website and in the office</w:t>
      </w:r>
      <w:r w:rsidR="00075E62">
        <w:rPr>
          <w:sz w:val="20"/>
          <w:szCs w:val="20"/>
        </w:rPr>
        <w:t xml:space="preserve"> of the setting</w:t>
      </w:r>
      <w:r>
        <w:rPr>
          <w:sz w:val="20"/>
          <w:szCs w:val="20"/>
        </w:rPr>
        <w:t>)</w:t>
      </w:r>
      <w:r w:rsidR="002C1D9C">
        <w:rPr>
          <w:sz w:val="20"/>
          <w:szCs w:val="20"/>
        </w:rPr>
        <w:t>.</w:t>
      </w:r>
    </w:p>
    <w:p w14:paraId="3DE2C66D" w14:textId="21BCFF18" w:rsidR="0045561E" w:rsidRDefault="005E564C" w:rsidP="005E564C">
      <w:pPr>
        <w:rPr>
          <w:sz w:val="20"/>
          <w:szCs w:val="20"/>
        </w:rPr>
      </w:pPr>
      <w:r w:rsidRPr="00501145">
        <w:rPr>
          <w:sz w:val="20"/>
          <w:szCs w:val="20"/>
        </w:rPr>
        <w:t xml:space="preserve">The Willow Tree requires </w:t>
      </w:r>
      <w:r w:rsidRPr="00501145">
        <w:rPr>
          <w:b/>
          <w:bCs/>
          <w:color w:val="538135" w:themeColor="accent6" w:themeShade="BF"/>
          <w:sz w:val="20"/>
          <w:szCs w:val="20"/>
        </w:rPr>
        <w:t>open and honest</w:t>
      </w:r>
      <w:r w:rsidRPr="00501145">
        <w:rPr>
          <w:color w:val="538135" w:themeColor="accent6" w:themeShade="BF"/>
          <w:sz w:val="20"/>
          <w:szCs w:val="20"/>
        </w:rPr>
        <w:t xml:space="preserve"> </w:t>
      </w:r>
      <w:r w:rsidR="003836C5">
        <w:rPr>
          <w:sz w:val="20"/>
          <w:szCs w:val="20"/>
        </w:rPr>
        <w:t xml:space="preserve">communication </w:t>
      </w:r>
      <w:r w:rsidRPr="00501145">
        <w:rPr>
          <w:sz w:val="20"/>
          <w:szCs w:val="20"/>
        </w:rPr>
        <w:t>between employee</w:t>
      </w:r>
      <w:r w:rsidR="00572DE8">
        <w:rPr>
          <w:sz w:val="20"/>
          <w:szCs w:val="20"/>
        </w:rPr>
        <w:t>s</w:t>
      </w:r>
      <w:r w:rsidRPr="00501145">
        <w:rPr>
          <w:sz w:val="20"/>
          <w:szCs w:val="20"/>
        </w:rPr>
        <w:t xml:space="preserve"> and employer</w:t>
      </w:r>
      <w:r w:rsidR="003836C5">
        <w:rPr>
          <w:sz w:val="20"/>
          <w:szCs w:val="20"/>
        </w:rPr>
        <w:t xml:space="preserve">, failure to </w:t>
      </w:r>
      <w:r w:rsidR="006B6771">
        <w:rPr>
          <w:sz w:val="20"/>
          <w:szCs w:val="20"/>
        </w:rPr>
        <w:t xml:space="preserve">provide </w:t>
      </w:r>
      <w:r w:rsidRPr="00501145">
        <w:rPr>
          <w:sz w:val="20"/>
          <w:szCs w:val="20"/>
        </w:rPr>
        <w:t xml:space="preserve">true and accurate </w:t>
      </w:r>
      <w:r w:rsidR="00DD0985">
        <w:rPr>
          <w:sz w:val="20"/>
          <w:szCs w:val="20"/>
        </w:rPr>
        <w:t xml:space="preserve">information </w:t>
      </w:r>
      <w:r w:rsidR="004151A0">
        <w:rPr>
          <w:sz w:val="20"/>
          <w:szCs w:val="20"/>
        </w:rPr>
        <w:t xml:space="preserve">throughout employment would deem a person unsuitable to work at our setting. </w:t>
      </w:r>
    </w:p>
    <w:p w14:paraId="7C814059" w14:textId="77777777" w:rsidR="00CE37DC" w:rsidRDefault="005E564C" w:rsidP="005E564C">
      <w:pPr>
        <w:rPr>
          <w:sz w:val="20"/>
          <w:szCs w:val="20"/>
        </w:rPr>
      </w:pPr>
      <w:r w:rsidRPr="00501145">
        <w:rPr>
          <w:sz w:val="20"/>
          <w:szCs w:val="20"/>
        </w:rPr>
        <w:t>Staff should ensure they represent themselves to the outside world with</w:t>
      </w:r>
      <w:r w:rsidRPr="00501145">
        <w:rPr>
          <w:b/>
          <w:bCs/>
          <w:sz w:val="20"/>
          <w:szCs w:val="20"/>
        </w:rPr>
        <w:t xml:space="preserve"> </w:t>
      </w:r>
      <w:r w:rsidRPr="00501145">
        <w:rPr>
          <w:b/>
          <w:bCs/>
          <w:color w:val="538135" w:themeColor="accent6" w:themeShade="BF"/>
          <w:sz w:val="20"/>
          <w:szCs w:val="20"/>
        </w:rPr>
        <w:t>care and consideration</w:t>
      </w:r>
      <w:r w:rsidRPr="00501145">
        <w:rPr>
          <w:sz w:val="20"/>
          <w:szCs w:val="20"/>
        </w:rPr>
        <w:t xml:space="preserve">. Actions outside of work that effect a person’s suitability will be treated as stated in this document. The outside world includes all forms of social media. </w:t>
      </w:r>
    </w:p>
    <w:p w14:paraId="1DC4E784" w14:textId="22CF9CDB" w:rsidR="006347B6" w:rsidRDefault="00DB1271" w:rsidP="005E564C">
      <w:pPr>
        <w:rPr>
          <w:sz w:val="20"/>
          <w:szCs w:val="20"/>
        </w:rPr>
      </w:pPr>
      <w:r w:rsidRPr="00EA79A3">
        <w:rPr>
          <w:sz w:val="20"/>
          <w:szCs w:val="20"/>
        </w:rPr>
        <w:t>The setting w</w:t>
      </w:r>
      <w:r w:rsidR="00585D04" w:rsidRPr="00EA79A3">
        <w:rPr>
          <w:sz w:val="20"/>
          <w:szCs w:val="20"/>
        </w:rPr>
        <w:t xml:space="preserve">ill adhere to safer recruitment at the start </w:t>
      </w:r>
      <w:r w:rsidR="004804D4">
        <w:rPr>
          <w:sz w:val="20"/>
          <w:szCs w:val="20"/>
        </w:rPr>
        <w:t xml:space="preserve">of one’s employment </w:t>
      </w:r>
      <w:r w:rsidR="00585D04" w:rsidRPr="00EA79A3">
        <w:rPr>
          <w:sz w:val="20"/>
          <w:szCs w:val="20"/>
        </w:rPr>
        <w:t xml:space="preserve">and continually throughout </w:t>
      </w:r>
      <w:r w:rsidR="006347B6" w:rsidRPr="00EA79A3">
        <w:rPr>
          <w:sz w:val="20"/>
          <w:szCs w:val="20"/>
        </w:rPr>
        <w:t>one’s</w:t>
      </w:r>
      <w:r w:rsidR="00585D04" w:rsidRPr="00EA79A3">
        <w:rPr>
          <w:sz w:val="20"/>
          <w:szCs w:val="20"/>
        </w:rPr>
        <w:t xml:space="preserve"> employment. </w:t>
      </w:r>
      <w:r w:rsidR="00DD7F36" w:rsidRPr="00EA79A3">
        <w:rPr>
          <w:sz w:val="20"/>
          <w:szCs w:val="20"/>
        </w:rPr>
        <w:t xml:space="preserve">Disciplinary action will be taken against an employee who: </w:t>
      </w:r>
      <w:r w:rsidR="00C176E3">
        <w:rPr>
          <w:sz w:val="20"/>
          <w:szCs w:val="20"/>
        </w:rPr>
        <w:t xml:space="preserve">fails to meet the expectations of all policies and procedures set by the setting, </w:t>
      </w:r>
      <w:r w:rsidR="0051218D" w:rsidRPr="00EA79A3">
        <w:rPr>
          <w:sz w:val="20"/>
          <w:szCs w:val="20"/>
        </w:rPr>
        <w:t xml:space="preserve">proceeds in </w:t>
      </w:r>
      <w:r w:rsidR="005E564C" w:rsidRPr="00EA79A3">
        <w:rPr>
          <w:sz w:val="20"/>
          <w:szCs w:val="20"/>
        </w:rPr>
        <w:t>criminal activity, misrepresentation, bullying and slander, damaging effects for the business</w:t>
      </w:r>
      <w:r w:rsidR="0051218D" w:rsidRPr="00EA79A3">
        <w:rPr>
          <w:sz w:val="20"/>
          <w:szCs w:val="20"/>
        </w:rPr>
        <w:t xml:space="preserve">, damaging business property, punishment of a child, </w:t>
      </w:r>
      <w:r w:rsidR="00EA79A3" w:rsidRPr="00EA79A3">
        <w:rPr>
          <w:sz w:val="20"/>
          <w:szCs w:val="20"/>
        </w:rPr>
        <w:t>harming a child, acting in a way which could harm a child</w:t>
      </w:r>
      <w:r w:rsidR="005E564C" w:rsidRPr="00501145">
        <w:rPr>
          <w:sz w:val="20"/>
          <w:szCs w:val="20"/>
        </w:rPr>
        <w:t xml:space="preserve">. </w:t>
      </w:r>
    </w:p>
    <w:p w14:paraId="2C3CBB9A" w14:textId="621BCEF6" w:rsidR="006B133F" w:rsidRDefault="005E564C" w:rsidP="005E564C">
      <w:pPr>
        <w:rPr>
          <w:sz w:val="20"/>
          <w:szCs w:val="20"/>
        </w:rPr>
      </w:pPr>
      <w:r w:rsidRPr="00501145">
        <w:rPr>
          <w:sz w:val="20"/>
          <w:szCs w:val="20"/>
        </w:rPr>
        <w:t xml:space="preserve">Staff are prohibited from making </w:t>
      </w:r>
      <w:r w:rsidRPr="00501145">
        <w:rPr>
          <w:b/>
          <w:bCs/>
          <w:color w:val="538135" w:themeColor="accent6" w:themeShade="BF"/>
          <w:sz w:val="20"/>
          <w:szCs w:val="20"/>
        </w:rPr>
        <w:t>any negative or damaging comments</w:t>
      </w:r>
      <w:r w:rsidRPr="00501145">
        <w:rPr>
          <w:color w:val="538135" w:themeColor="accent6" w:themeShade="BF"/>
          <w:sz w:val="20"/>
          <w:szCs w:val="20"/>
        </w:rPr>
        <w:t xml:space="preserve"> </w:t>
      </w:r>
      <w:r w:rsidRPr="00501145">
        <w:rPr>
          <w:sz w:val="20"/>
          <w:szCs w:val="20"/>
        </w:rPr>
        <w:t>about the business on any platform</w:t>
      </w:r>
      <w:r w:rsidR="0079462D">
        <w:rPr>
          <w:sz w:val="20"/>
          <w:szCs w:val="20"/>
        </w:rPr>
        <w:t>, as is the business about an employee</w:t>
      </w:r>
      <w:r w:rsidRPr="00501145">
        <w:rPr>
          <w:sz w:val="20"/>
          <w:szCs w:val="20"/>
        </w:rPr>
        <w:t xml:space="preserve">. </w:t>
      </w:r>
      <w:r w:rsidR="00C37ADA">
        <w:rPr>
          <w:sz w:val="20"/>
          <w:szCs w:val="20"/>
        </w:rPr>
        <w:t xml:space="preserve">All staff are held responsible </w:t>
      </w:r>
      <w:r w:rsidR="006B133F">
        <w:rPr>
          <w:sz w:val="20"/>
          <w:szCs w:val="20"/>
        </w:rPr>
        <w:t>for reporting any known acts of damaging comments/post etc to the nursery manager or director.</w:t>
      </w:r>
    </w:p>
    <w:p w14:paraId="187842B7" w14:textId="64CD3806" w:rsidR="00451EAE" w:rsidRDefault="005E564C" w:rsidP="005E564C">
      <w:pPr>
        <w:rPr>
          <w:sz w:val="20"/>
          <w:szCs w:val="20"/>
        </w:rPr>
      </w:pPr>
      <w:r w:rsidRPr="00501145">
        <w:rPr>
          <w:sz w:val="20"/>
          <w:szCs w:val="20"/>
        </w:rPr>
        <w:t xml:space="preserve">Any </w:t>
      </w:r>
      <w:r w:rsidRPr="00974861">
        <w:rPr>
          <w:sz w:val="20"/>
          <w:szCs w:val="20"/>
        </w:rPr>
        <w:t>conduct that may deem a person unsuitable</w:t>
      </w:r>
      <w:r w:rsidR="00974861" w:rsidRPr="00974861">
        <w:rPr>
          <w:sz w:val="20"/>
          <w:szCs w:val="20"/>
        </w:rPr>
        <w:t xml:space="preserve"> to work with children</w:t>
      </w:r>
      <w:r w:rsidRPr="00974861">
        <w:rPr>
          <w:sz w:val="20"/>
          <w:szCs w:val="20"/>
        </w:rPr>
        <w:t xml:space="preserve">, will be reported to </w:t>
      </w:r>
      <w:r w:rsidRPr="00974861">
        <w:rPr>
          <w:b/>
          <w:bCs/>
          <w:color w:val="538135" w:themeColor="accent6" w:themeShade="BF"/>
          <w:sz w:val="20"/>
          <w:szCs w:val="20"/>
        </w:rPr>
        <w:t>LADO</w:t>
      </w:r>
      <w:r w:rsidRPr="00974861">
        <w:rPr>
          <w:sz w:val="20"/>
          <w:szCs w:val="20"/>
        </w:rPr>
        <w:t xml:space="preserve"> </w:t>
      </w:r>
      <w:r w:rsidR="00974861" w:rsidRPr="00974861">
        <w:rPr>
          <w:sz w:val="20"/>
          <w:szCs w:val="20"/>
        </w:rPr>
        <w:t>prior to investigation</w:t>
      </w:r>
      <w:r w:rsidR="0059285D">
        <w:rPr>
          <w:sz w:val="20"/>
          <w:szCs w:val="20"/>
        </w:rPr>
        <w:t xml:space="preserve">, </w:t>
      </w:r>
      <w:r w:rsidR="00974861" w:rsidRPr="00974861">
        <w:rPr>
          <w:sz w:val="20"/>
          <w:szCs w:val="20"/>
        </w:rPr>
        <w:t xml:space="preserve">to </w:t>
      </w:r>
      <w:r w:rsidRPr="00974861">
        <w:rPr>
          <w:b/>
          <w:bCs/>
          <w:color w:val="538135" w:themeColor="accent6" w:themeShade="BF"/>
          <w:sz w:val="20"/>
          <w:szCs w:val="20"/>
        </w:rPr>
        <w:t>Ofsted</w:t>
      </w:r>
      <w:r w:rsidR="00974861" w:rsidRPr="00974861">
        <w:rPr>
          <w:sz w:val="20"/>
          <w:szCs w:val="20"/>
        </w:rPr>
        <w:t xml:space="preserve"> with outcomes</w:t>
      </w:r>
      <w:r w:rsidR="0059285D">
        <w:rPr>
          <w:sz w:val="20"/>
          <w:szCs w:val="20"/>
        </w:rPr>
        <w:t xml:space="preserve"> and findings</w:t>
      </w:r>
      <w:r w:rsidR="00FC183B">
        <w:rPr>
          <w:sz w:val="20"/>
          <w:szCs w:val="20"/>
        </w:rPr>
        <w:t>, a referral will be to DBS</w:t>
      </w:r>
      <w:r w:rsidR="0059285D">
        <w:rPr>
          <w:sz w:val="20"/>
          <w:szCs w:val="20"/>
        </w:rPr>
        <w:t xml:space="preserve"> </w:t>
      </w:r>
      <w:r w:rsidR="00FC183B">
        <w:rPr>
          <w:sz w:val="20"/>
          <w:szCs w:val="20"/>
        </w:rPr>
        <w:t xml:space="preserve">if the investigation suggests someone </w:t>
      </w:r>
      <w:r w:rsidR="00541530">
        <w:rPr>
          <w:sz w:val="20"/>
          <w:szCs w:val="20"/>
        </w:rPr>
        <w:t>has acted in a way to harm a child and/or is unsuitable to work with children.</w:t>
      </w:r>
      <w:r w:rsidRPr="00974861">
        <w:rPr>
          <w:sz w:val="20"/>
          <w:szCs w:val="20"/>
        </w:rPr>
        <w:t xml:space="preserve"> </w:t>
      </w:r>
      <w:r w:rsidR="0059285D">
        <w:rPr>
          <w:sz w:val="20"/>
          <w:szCs w:val="20"/>
        </w:rPr>
        <w:t>This is i</w:t>
      </w:r>
      <w:r w:rsidRPr="00501145">
        <w:rPr>
          <w:sz w:val="20"/>
          <w:szCs w:val="20"/>
        </w:rPr>
        <w:t>n accordance with the law and the EYFS</w:t>
      </w:r>
      <w:r w:rsidR="00541530">
        <w:rPr>
          <w:sz w:val="20"/>
          <w:szCs w:val="20"/>
        </w:rPr>
        <w:t xml:space="preserve">. The setting </w:t>
      </w:r>
      <w:r w:rsidR="001C571D">
        <w:rPr>
          <w:sz w:val="20"/>
          <w:szCs w:val="20"/>
        </w:rPr>
        <w:t xml:space="preserve">will not be held accountable for any action taken by LADO, Ofsted or DBS or any </w:t>
      </w:r>
      <w:r w:rsidR="00CD7FFE">
        <w:rPr>
          <w:sz w:val="20"/>
          <w:szCs w:val="20"/>
        </w:rPr>
        <w:t xml:space="preserve">results which may affect </w:t>
      </w:r>
      <w:r w:rsidR="00CA488C">
        <w:rPr>
          <w:sz w:val="20"/>
          <w:szCs w:val="20"/>
        </w:rPr>
        <w:t>one’s</w:t>
      </w:r>
      <w:r w:rsidR="00CD7FFE">
        <w:rPr>
          <w:sz w:val="20"/>
          <w:szCs w:val="20"/>
        </w:rPr>
        <w:t xml:space="preserve"> future employment within the industry. All </w:t>
      </w:r>
      <w:r w:rsidR="00451EAE">
        <w:rPr>
          <w:sz w:val="20"/>
          <w:szCs w:val="20"/>
        </w:rPr>
        <w:t>legitimate</w:t>
      </w:r>
      <w:r w:rsidR="00116B0D">
        <w:rPr>
          <w:sz w:val="20"/>
          <w:szCs w:val="20"/>
        </w:rPr>
        <w:t xml:space="preserve"> concerns and/or referrals will be disclosed on </w:t>
      </w:r>
      <w:r w:rsidR="00451EAE">
        <w:rPr>
          <w:sz w:val="20"/>
          <w:szCs w:val="20"/>
        </w:rPr>
        <w:t xml:space="preserve">references supplied by the setting. </w:t>
      </w:r>
    </w:p>
    <w:p w14:paraId="3C3DA812" w14:textId="062A1BC7" w:rsidR="00215BC8" w:rsidRPr="00501145" w:rsidRDefault="00451EAE" w:rsidP="005E564C">
      <w:pPr>
        <w:rPr>
          <w:sz w:val="20"/>
          <w:szCs w:val="20"/>
        </w:rPr>
      </w:pPr>
      <w:r>
        <w:rPr>
          <w:sz w:val="20"/>
          <w:szCs w:val="20"/>
        </w:rPr>
        <w:t>A</w:t>
      </w:r>
      <w:r w:rsidR="005E564C" w:rsidRPr="00501145">
        <w:rPr>
          <w:sz w:val="20"/>
          <w:szCs w:val="20"/>
        </w:rPr>
        <w:t>ny person deemed unsuitable to work with children will no longer be permitted to work at The Willow Tree.</w:t>
      </w:r>
    </w:p>
    <w:p w14:paraId="3DBAD884" w14:textId="2A6CA991" w:rsidR="00C701E4" w:rsidRPr="00BC3BCE" w:rsidRDefault="00A23900" w:rsidP="00A23900">
      <w:pPr>
        <w:spacing w:after="0" w:line="240" w:lineRule="auto"/>
        <w:rPr>
          <w:b/>
          <w:bCs/>
          <w:sz w:val="20"/>
          <w:szCs w:val="20"/>
        </w:rPr>
      </w:pPr>
      <w:r w:rsidRPr="00A23900">
        <w:rPr>
          <w:b/>
          <w:bCs/>
          <w:sz w:val="20"/>
          <w:szCs w:val="20"/>
        </w:rPr>
        <w:t>What could make a person unsuitable to work with children</w:t>
      </w:r>
      <w:r w:rsidR="005E564C" w:rsidRPr="00501145">
        <w:rPr>
          <w:sz w:val="20"/>
          <w:szCs w:val="20"/>
        </w:rPr>
        <w:t xml:space="preserve">, </w:t>
      </w:r>
      <w:r w:rsidR="00BC3BCE">
        <w:rPr>
          <w:sz w:val="20"/>
          <w:szCs w:val="20"/>
        </w:rPr>
        <w:t>these are examples and not an exhausted list:</w:t>
      </w:r>
    </w:p>
    <w:p w14:paraId="7DED1DC6" w14:textId="32DD6577" w:rsidR="00C701E4" w:rsidRDefault="005E564C" w:rsidP="00215BC8">
      <w:pPr>
        <w:pStyle w:val="ListParagraph"/>
        <w:numPr>
          <w:ilvl w:val="0"/>
          <w:numId w:val="4"/>
        </w:numPr>
        <w:rPr>
          <w:sz w:val="20"/>
          <w:szCs w:val="20"/>
        </w:rPr>
      </w:pPr>
      <w:r w:rsidRPr="00501145">
        <w:rPr>
          <w:sz w:val="20"/>
          <w:szCs w:val="20"/>
        </w:rPr>
        <w:t>An investigation carried out by</w:t>
      </w:r>
      <w:r w:rsidR="006F4759">
        <w:rPr>
          <w:sz w:val="20"/>
          <w:szCs w:val="20"/>
        </w:rPr>
        <w:t xml:space="preserve"> </w:t>
      </w:r>
      <w:r w:rsidRPr="00501145">
        <w:rPr>
          <w:sz w:val="20"/>
          <w:szCs w:val="20"/>
        </w:rPr>
        <w:t>management prov</w:t>
      </w:r>
      <w:r w:rsidR="006C344A">
        <w:rPr>
          <w:sz w:val="20"/>
          <w:szCs w:val="20"/>
        </w:rPr>
        <w:t>ing</w:t>
      </w:r>
      <w:r w:rsidRPr="00501145">
        <w:rPr>
          <w:sz w:val="20"/>
          <w:szCs w:val="20"/>
        </w:rPr>
        <w:t xml:space="preserve"> unsuitability</w:t>
      </w:r>
      <w:r w:rsidR="00897C0D">
        <w:rPr>
          <w:sz w:val="20"/>
          <w:szCs w:val="20"/>
        </w:rPr>
        <w:t>.</w:t>
      </w:r>
    </w:p>
    <w:p w14:paraId="5455BDA0" w14:textId="584D91C0" w:rsidR="00897C0D" w:rsidRPr="00501145" w:rsidRDefault="00897C0D" w:rsidP="00215BC8">
      <w:pPr>
        <w:pStyle w:val="ListParagraph"/>
        <w:numPr>
          <w:ilvl w:val="0"/>
          <w:numId w:val="4"/>
        </w:numPr>
        <w:rPr>
          <w:sz w:val="20"/>
          <w:szCs w:val="20"/>
        </w:rPr>
      </w:pPr>
      <w:r>
        <w:rPr>
          <w:sz w:val="20"/>
          <w:szCs w:val="20"/>
        </w:rPr>
        <w:lastRenderedPageBreak/>
        <w:t>Evidence to prove a breach of policy and procedure.</w:t>
      </w:r>
    </w:p>
    <w:p w14:paraId="7BFDDA3C" w14:textId="215DC777" w:rsidR="005E564C" w:rsidRPr="00501145" w:rsidRDefault="005E564C" w:rsidP="00215BC8">
      <w:pPr>
        <w:pStyle w:val="ListParagraph"/>
        <w:numPr>
          <w:ilvl w:val="0"/>
          <w:numId w:val="4"/>
        </w:numPr>
        <w:rPr>
          <w:sz w:val="20"/>
          <w:szCs w:val="20"/>
        </w:rPr>
      </w:pPr>
      <w:r w:rsidRPr="00501145">
        <w:rPr>
          <w:sz w:val="20"/>
          <w:szCs w:val="20"/>
        </w:rPr>
        <w:t>A complaint/allegation proves unsuitability</w:t>
      </w:r>
      <w:r w:rsidR="00995647">
        <w:rPr>
          <w:sz w:val="20"/>
          <w:szCs w:val="20"/>
        </w:rPr>
        <w:t>.</w:t>
      </w:r>
    </w:p>
    <w:p w14:paraId="05432FAF" w14:textId="25B9F01B" w:rsidR="00C701E4" w:rsidRPr="00501145" w:rsidRDefault="005E564C" w:rsidP="00215BC8">
      <w:pPr>
        <w:pStyle w:val="ListParagraph"/>
        <w:numPr>
          <w:ilvl w:val="0"/>
          <w:numId w:val="4"/>
        </w:numPr>
        <w:rPr>
          <w:sz w:val="20"/>
          <w:szCs w:val="20"/>
        </w:rPr>
      </w:pPr>
      <w:r w:rsidRPr="00501145">
        <w:rPr>
          <w:sz w:val="20"/>
          <w:szCs w:val="20"/>
        </w:rPr>
        <w:t>Personal circumstances of criminal activity changes</w:t>
      </w:r>
      <w:r w:rsidR="00995647">
        <w:rPr>
          <w:sz w:val="20"/>
          <w:szCs w:val="20"/>
        </w:rPr>
        <w:t>.</w:t>
      </w:r>
    </w:p>
    <w:p w14:paraId="1F0ECC9D" w14:textId="693D0769" w:rsidR="005E564C" w:rsidRPr="00501145" w:rsidRDefault="005E564C" w:rsidP="00215BC8">
      <w:pPr>
        <w:pStyle w:val="ListParagraph"/>
        <w:numPr>
          <w:ilvl w:val="0"/>
          <w:numId w:val="4"/>
        </w:numPr>
        <w:rPr>
          <w:sz w:val="20"/>
          <w:szCs w:val="20"/>
        </w:rPr>
      </w:pPr>
      <w:r w:rsidRPr="00501145">
        <w:rPr>
          <w:sz w:val="20"/>
          <w:szCs w:val="20"/>
        </w:rPr>
        <w:t>DBS showing concerns</w:t>
      </w:r>
      <w:r w:rsidR="00995647">
        <w:rPr>
          <w:sz w:val="20"/>
          <w:szCs w:val="20"/>
        </w:rPr>
        <w:t>.</w:t>
      </w:r>
    </w:p>
    <w:p w14:paraId="15CC5DEF" w14:textId="65522B8C" w:rsidR="005E564C" w:rsidRPr="00501145" w:rsidRDefault="005E564C" w:rsidP="00215BC8">
      <w:pPr>
        <w:pStyle w:val="ListParagraph"/>
        <w:numPr>
          <w:ilvl w:val="0"/>
          <w:numId w:val="4"/>
        </w:numPr>
        <w:rPr>
          <w:sz w:val="20"/>
          <w:szCs w:val="20"/>
        </w:rPr>
      </w:pPr>
      <w:r w:rsidRPr="00501145">
        <w:rPr>
          <w:sz w:val="20"/>
          <w:szCs w:val="20"/>
        </w:rPr>
        <w:t>References provide information to prove unsuitability</w:t>
      </w:r>
      <w:r w:rsidR="00995647">
        <w:rPr>
          <w:sz w:val="20"/>
          <w:szCs w:val="20"/>
        </w:rPr>
        <w:t>.</w:t>
      </w:r>
    </w:p>
    <w:p w14:paraId="0F1B23E9" w14:textId="1C5D82FC" w:rsidR="005E564C" w:rsidRPr="00501145" w:rsidRDefault="005E564C" w:rsidP="00215BC8">
      <w:pPr>
        <w:pStyle w:val="ListParagraph"/>
        <w:numPr>
          <w:ilvl w:val="0"/>
          <w:numId w:val="4"/>
        </w:numPr>
        <w:rPr>
          <w:sz w:val="20"/>
          <w:szCs w:val="20"/>
        </w:rPr>
      </w:pPr>
      <w:r w:rsidRPr="00501145">
        <w:rPr>
          <w:sz w:val="20"/>
          <w:szCs w:val="20"/>
        </w:rPr>
        <w:t>Suitability questionnaire shows evidence of unsuitability or is proven to provide false</w:t>
      </w:r>
      <w:r w:rsidR="00215BC8" w:rsidRPr="00501145">
        <w:rPr>
          <w:sz w:val="20"/>
          <w:szCs w:val="20"/>
        </w:rPr>
        <w:t xml:space="preserve"> </w:t>
      </w:r>
      <w:r w:rsidRPr="00501145">
        <w:rPr>
          <w:sz w:val="20"/>
          <w:szCs w:val="20"/>
        </w:rPr>
        <w:t>information</w:t>
      </w:r>
      <w:r w:rsidR="00995647">
        <w:rPr>
          <w:sz w:val="20"/>
          <w:szCs w:val="20"/>
        </w:rPr>
        <w:t>.</w:t>
      </w:r>
    </w:p>
    <w:p w14:paraId="1F3D483C" w14:textId="4A76D151" w:rsidR="005E564C" w:rsidRPr="00501145" w:rsidRDefault="005E564C" w:rsidP="00215BC8">
      <w:pPr>
        <w:pStyle w:val="ListParagraph"/>
        <w:numPr>
          <w:ilvl w:val="0"/>
          <w:numId w:val="4"/>
        </w:numPr>
        <w:rPr>
          <w:sz w:val="20"/>
          <w:szCs w:val="20"/>
        </w:rPr>
      </w:pPr>
      <w:r w:rsidRPr="00501145">
        <w:rPr>
          <w:sz w:val="20"/>
          <w:szCs w:val="20"/>
        </w:rPr>
        <w:t>Confidentiality is broken leading to safety and professionality concerns</w:t>
      </w:r>
      <w:r w:rsidR="00995647">
        <w:rPr>
          <w:sz w:val="20"/>
          <w:szCs w:val="20"/>
        </w:rPr>
        <w:t>.</w:t>
      </w:r>
    </w:p>
    <w:p w14:paraId="0D08EE2E" w14:textId="014C0389" w:rsidR="005E564C" w:rsidRPr="00501145" w:rsidRDefault="005E564C" w:rsidP="00215BC8">
      <w:pPr>
        <w:pStyle w:val="ListParagraph"/>
        <w:numPr>
          <w:ilvl w:val="0"/>
          <w:numId w:val="4"/>
        </w:numPr>
        <w:rPr>
          <w:sz w:val="20"/>
          <w:szCs w:val="20"/>
        </w:rPr>
      </w:pPr>
      <w:r w:rsidRPr="00501145">
        <w:rPr>
          <w:sz w:val="20"/>
          <w:szCs w:val="20"/>
        </w:rPr>
        <w:t>Safeguarding policies and procedures are broken or not abided by</w:t>
      </w:r>
      <w:r w:rsidR="00A23900">
        <w:rPr>
          <w:sz w:val="20"/>
          <w:szCs w:val="20"/>
        </w:rPr>
        <w:t>.</w:t>
      </w:r>
    </w:p>
    <w:p w14:paraId="6D9C5CAF" w14:textId="5C305757" w:rsidR="000E7CA7" w:rsidRDefault="005E564C" w:rsidP="00215BC8">
      <w:pPr>
        <w:pStyle w:val="ListParagraph"/>
        <w:numPr>
          <w:ilvl w:val="0"/>
          <w:numId w:val="4"/>
        </w:numPr>
        <w:rPr>
          <w:sz w:val="20"/>
          <w:szCs w:val="20"/>
        </w:rPr>
      </w:pPr>
      <w:r w:rsidRPr="00501145">
        <w:rPr>
          <w:sz w:val="20"/>
          <w:szCs w:val="20"/>
        </w:rPr>
        <w:t xml:space="preserve">Unfair or biased conduct against colleagues, </w:t>
      </w:r>
      <w:r w:rsidR="00215BC8" w:rsidRPr="00501145">
        <w:rPr>
          <w:sz w:val="20"/>
          <w:szCs w:val="20"/>
        </w:rPr>
        <w:t>parents,</w:t>
      </w:r>
      <w:r w:rsidRPr="00501145">
        <w:rPr>
          <w:sz w:val="20"/>
          <w:szCs w:val="20"/>
        </w:rPr>
        <w:t xml:space="preserve"> or children</w:t>
      </w:r>
      <w:r w:rsidR="00A23900">
        <w:rPr>
          <w:sz w:val="20"/>
          <w:szCs w:val="20"/>
        </w:rPr>
        <w:t>.</w:t>
      </w:r>
    </w:p>
    <w:p w14:paraId="3C655E56" w14:textId="77777777" w:rsidR="00363B28" w:rsidRDefault="00363B28" w:rsidP="00363B28">
      <w:pPr>
        <w:pStyle w:val="ListParagraph"/>
        <w:rPr>
          <w:sz w:val="20"/>
          <w:szCs w:val="20"/>
        </w:rPr>
      </w:pPr>
    </w:p>
    <w:p w14:paraId="4B5847E9" w14:textId="77777777" w:rsidR="00363B28" w:rsidRPr="00501145" w:rsidRDefault="00363B28" w:rsidP="00363B28">
      <w:pPr>
        <w:rPr>
          <w:b/>
          <w:bCs/>
          <w:u w:val="single"/>
        </w:rPr>
      </w:pPr>
      <w:r w:rsidRPr="00501145">
        <w:rPr>
          <w:b/>
          <w:bCs/>
          <w:u w:val="single"/>
        </w:rPr>
        <w:t xml:space="preserve">Types of Offences </w:t>
      </w:r>
    </w:p>
    <w:p w14:paraId="5E46F0FF" w14:textId="5F1DEA57" w:rsidR="00363B28" w:rsidRDefault="00363B28" w:rsidP="00363B28">
      <w:pPr>
        <w:spacing w:after="0"/>
      </w:pPr>
      <w:r w:rsidRPr="00D23BFD">
        <w:rPr>
          <w:b/>
          <w:bCs/>
          <w:color w:val="538135" w:themeColor="accent6" w:themeShade="BF"/>
        </w:rPr>
        <w:t>Minor offences</w:t>
      </w:r>
      <w:r w:rsidRPr="00D23BFD">
        <w:rPr>
          <w:color w:val="538135" w:themeColor="accent6" w:themeShade="BF"/>
        </w:rPr>
        <w:t xml:space="preserve"> </w:t>
      </w:r>
      <w:r w:rsidRPr="00BF438C">
        <w:t>will be given a verbal warning</w:t>
      </w:r>
      <w:r w:rsidR="008C6897">
        <w:t>,</w:t>
      </w:r>
      <w:r w:rsidRPr="00BF438C">
        <w:t xml:space="preserve"> example, failure to meet</w:t>
      </w:r>
      <w:r>
        <w:t xml:space="preserve"> </w:t>
      </w:r>
      <w:r w:rsidRPr="00BF438C">
        <w:t>deadlines</w:t>
      </w:r>
      <w:r w:rsidR="00DB1BA3">
        <w:t xml:space="preserve">, </w:t>
      </w:r>
      <w:r w:rsidR="00BC3BCE">
        <w:t xml:space="preserve">poor personal </w:t>
      </w:r>
      <w:r w:rsidR="00410C23">
        <w:t>absence</w:t>
      </w:r>
      <w:r w:rsidR="00BC3BCE">
        <w:t>, minor mistake</w:t>
      </w:r>
      <w:r>
        <w:t xml:space="preserve">. </w:t>
      </w:r>
      <w:r w:rsidRPr="00BF438C">
        <w:t>Please remember these</w:t>
      </w:r>
      <w:r>
        <w:t xml:space="preserve"> </w:t>
      </w:r>
      <w:r w:rsidRPr="00BF438C">
        <w:t>are only examples and not limited too.</w:t>
      </w:r>
      <w:r>
        <w:t xml:space="preserve"> </w:t>
      </w:r>
    </w:p>
    <w:p w14:paraId="62984CE9" w14:textId="685C915A" w:rsidR="00363B28" w:rsidRDefault="00363B28" w:rsidP="00363B28">
      <w:pPr>
        <w:spacing w:after="0"/>
      </w:pPr>
      <w:r w:rsidRPr="00D23BFD">
        <w:rPr>
          <w:b/>
          <w:bCs/>
          <w:color w:val="538135" w:themeColor="accent6" w:themeShade="BF"/>
        </w:rPr>
        <w:t>Moderate offences</w:t>
      </w:r>
      <w:r w:rsidRPr="00D23BFD">
        <w:rPr>
          <w:color w:val="538135" w:themeColor="accent6" w:themeShade="BF"/>
        </w:rPr>
        <w:t xml:space="preserve"> </w:t>
      </w:r>
      <w:r w:rsidRPr="00BF438C">
        <w:t>will be given a written warning</w:t>
      </w:r>
      <w:r w:rsidR="00230E6F">
        <w:t>,</w:t>
      </w:r>
      <w:r w:rsidRPr="00BF438C">
        <w:t xml:space="preserve"> example, multiple</w:t>
      </w:r>
      <w:r>
        <w:t xml:space="preserve"> </w:t>
      </w:r>
      <w:r w:rsidRPr="00BF438C">
        <w:t>sickness days, disregarding direct orders, continual negative approach to work</w:t>
      </w:r>
      <w:r w:rsidR="00C1320C">
        <w:t xml:space="preserve">, mistakes which lead </w:t>
      </w:r>
      <w:r w:rsidR="00B34D75">
        <w:t>to harm</w:t>
      </w:r>
      <w:r w:rsidRPr="00BF438C">
        <w:t>. Please remember</w:t>
      </w:r>
      <w:r>
        <w:t xml:space="preserve"> </w:t>
      </w:r>
      <w:r w:rsidRPr="00BF438C">
        <w:t>these are only examples and not limited too.</w:t>
      </w:r>
      <w:r>
        <w:t xml:space="preserve"> </w:t>
      </w:r>
    </w:p>
    <w:p w14:paraId="07CB8487" w14:textId="2B8F2550" w:rsidR="00363B28" w:rsidRPr="00BF438C" w:rsidRDefault="00363B28" w:rsidP="00363B28">
      <w:r w:rsidRPr="00D23BFD">
        <w:rPr>
          <w:b/>
          <w:bCs/>
          <w:color w:val="538135" w:themeColor="accent6" w:themeShade="BF"/>
        </w:rPr>
        <w:t>Major offences</w:t>
      </w:r>
      <w:r w:rsidRPr="00D23BFD">
        <w:rPr>
          <w:color w:val="538135" w:themeColor="accent6" w:themeShade="BF"/>
        </w:rPr>
        <w:t xml:space="preserve"> </w:t>
      </w:r>
      <w:r w:rsidRPr="00D23BFD">
        <w:t xml:space="preserve">will </w:t>
      </w:r>
      <w:r w:rsidRPr="00BF438C">
        <w:t>go direct</w:t>
      </w:r>
      <w:r w:rsidR="00230E6F">
        <w:t>ly</w:t>
      </w:r>
      <w:r w:rsidRPr="00BF438C">
        <w:t xml:space="preserve"> to a disciplinary </w:t>
      </w:r>
      <w:r w:rsidR="00230E6F">
        <w:t xml:space="preserve">meeting, </w:t>
      </w:r>
      <w:r w:rsidRPr="00BF438C">
        <w:t>as these are offences of gross misconduct</w:t>
      </w:r>
      <w:r w:rsidR="00230E6F">
        <w:t xml:space="preserve">, </w:t>
      </w:r>
      <w:r w:rsidR="002E5374">
        <w:t>where a serious breach to policy and procedure is alleged to have taken place</w:t>
      </w:r>
      <w:r w:rsidRPr="00BF438C">
        <w:t>. This will</w:t>
      </w:r>
      <w:r>
        <w:t xml:space="preserve"> </w:t>
      </w:r>
      <w:r w:rsidRPr="00BF438C">
        <w:t>result in a disciplinary hearing and possible termination of contract.</w:t>
      </w:r>
    </w:p>
    <w:p w14:paraId="29660EF3" w14:textId="6204E73E" w:rsidR="00363B28" w:rsidRDefault="00363B28" w:rsidP="00B45FED">
      <w:r w:rsidRPr="008D2015">
        <w:t>Staff absence is monitored, and poor attendance is approached through supervision meetings, mindfulness conversations and tasks</w:t>
      </w:r>
      <w:r w:rsidR="00934EF3">
        <w:t>,</w:t>
      </w:r>
      <w:r w:rsidRPr="008D2015">
        <w:t xml:space="preserve"> and may result in action being taken, development plans, sickness plans or disciplinary action</w:t>
      </w:r>
      <w:r w:rsidR="00934EF3">
        <w:t xml:space="preserve"> due to a lack of consistency for the children, their </w:t>
      </w:r>
      <w:r w:rsidR="008F05C4">
        <w:t>sense of security and well-being</w:t>
      </w:r>
      <w:r w:rsidRPr="008D2015">
        <w:t xml:space="preserve">.  </w:t>
      </w:r>
      <w:r w:rsidRPr="008D2015">
        <w:rPr>
          <w:b/>
          <w:bCs/>
        </w:rPr>
        <w:t>Absences and lateness are recorded and more than 3 periods of absences in 3 months will result in disciplinary procedures</w:t>
      </w:r>
      <w:r>
        <w:rPr>
          <w:b/>
          <w:bCs/>
        </w:rPr>
        <w:t>.</w:t>
      </w:r>
    </w:p>
    <w:p w14:paraId="62A4AF6B" w14:textId="77777777" w:rsidR="008F05C4" w:rsidRDefault="008F05C4" w:rsidP="003D43FA">
      <w:pPr>
        <w:spacing w:after="0"/>
        <w:rPr>
          <w:b/>
          <w:bCs/>
        </w:rPr>
      </w:pPr>
    </w:p>
    <w:p w14:paraId="5C30650F" w14:textId="342B25E2" w:rsidR="008F05C4" w:rsidRPr="006C053F" w:rsidRDefault="00A23900" w:rsidP="003D43FA">
      <w:pPr>
        <w:spacing w:after="0"/>
        <w:rPr>
          <w:b/>
          <w:bCs/>
        </w:rPr>
      </w:pPr>
      <w:r w:rsidRPr="006C053F">
        <w:rPr>
          <w:b/>
          <w:bCs/>
        </w:rPr>
        <w:t xml:space="preserve">The </w:t>
      </w:r>
      <w:r w:rsidR="006C053F" w:rsidRPr="006C053F">
        <w:rPr>
          <w:b/>
          <w:bCs/>
        </w:rPr>
        <w:t>Disciplinary</w:t>
      </w:r>
      <w:r w:rsidRPr="006C053F">
        <w:rPr>
          <w:b/>
          <w:bCs/>
        </w:rPr>
        <w:t xml:space="preserve"> Process</w:t>
      </w:r>
    </w:p>
    <w:p w14:paraId="6E59F76B" w14:textId="4B75601E" w:rsidR="000E7CA7" w:rsidRDefault="000E7CA7" w:rsidP="003D43FA">
      <w:pPr>
        <w:spacing w:after="0"/>
        <w:rPr>
          <w:b/>
          <w:bCs/>
          <w:u w:val="single"/>
        </w:rPr>
      </w:pPr>
      <w:r w:rsidRPr="00501145">
        <w:rPr>
          <w:b/>
          <w:bCs/>
          <w:u w:val="single"/>
        </w:rPr>
        <w:t xml:space="preserve">Stage 1 – </w:t>
      </w:r>
      <w:r w:rsidR="006C053F">
        <w:rPr>
          <w:b/>
          <w:bCs/>
          <w:u w:val="single"/>
        </w:rPr>
        <w:t>V</w:t>
      </w:r>
      <w:r w:rsidRPr="00501145">
        <w:rPr>
          <w:b/>
          <w:bCs/>
          <w:u w:val="single"/>
        </w:rPr>
        <w:t xml:space="preserve">erbal </w:t>
      </w:r>
      <w:r w:rsidR="006C053F">
        <w:rPr>
          <w:b/>
          <w:bCs/>
          <w:u w:val="single"/>
        </w:rPr>
        <w:t>W</w:t>
      </w:r>
      <w:r w:rsidRPr="00501145">
        <w:rPr>
          <w:b/>
          <w:bCs/>
          <w:u w:val="single"/>
        </w:rPr>
        <w:t xml:space="preserve">arning </w:t>
      </w:r>
    </w:p>
    <w:p w14:paraId="56873B9A" w14:textId="7B09BA66" w:rsidR="006329B1" w:rsidRPr="007428C1" w:rsidRDefault="006329B1" w:rsidP="003D43FA">
      <w:pPr>
        <w:spacing w:after="0"/>
      </w:pPr>
      <w:r w:rsidRPr="007428C1">
        <w:t>A verbal warning will be issued for low level concerns and slight breaches in policy and procedure</w:t>
      </w:r>
      <w:r w:rsidR="007428C1" w:rsidRPr="007428C1">
        <w:t>.</w:t>
      </w:r>
    </w:p>
    <w:p w14:paraId="106A6B8D" w14:textId="170EF525" w:rsidR="000E7CA7" w:rsidRPr="002F20AA" w:rsidRDefault="002F20AA" w:rsidP="000E7CA7">
      <w:pPr>
        <w:pStyle w:val="ListParagraph"/>
        <w:numPr>
          <w:ilvl w:val="0"/>
          <w:numId w:val="1"/>
        </w:numPr>
        <w:rPr>
          <w:u w:val="single"/>
        </w:rPr>
      </w:pPr>
      <w:r>
        <w:t xml:space="preserve">The nursery manager will </w:t>
      </w:r>
      <w:r w:rsidR="006C053F">
        <w:t xml:space="preserve">speak </w:t>
      </w:r>
      <w:r>
        <w:t>with the staff member(</w:t>
      </w:r>
      <w:r w:rsidR="00DA6E65">
        <w:t>s</w:t>
      </w:r>
      <w:r>
        <w:t>) and listen to individual points of view</w:t>
      </w:r>
      <w:r w:rsidR="006C053F">
        <w:t xml:space="preserve"> regarding the alleged concern.</w:t>
      </w:r>
    </w:p>
    <w:p w14:paraId="3185BCCF" w14:textId="77777777" w:rsidR="000F3C6B" w:rsidRPr="000F3C6B" w:rsidRDefault="006C5115" w:rsidP="002F20AA">
      <w:pPr>
        <w:pStyle w:val="ListParagraph"/>
        <w:numPr>
          <w:ilvl w:val="0"/>
          <w:numId w:val="1"/>
        </w:numPr>
        <w:rPr>
          <w:u w:val="single"/>
        </w:rPr>
      </w:pPr>
      <w:r>
        <w:t xml:space="preserve">If the member of staff </w:t>
      </w:r>
      <w:r w:rsidR="00E56B8A">
        <w:t>agrees that the concern is legitimate</w:t>
      </w:r>
      <w:r w:rsidR="00C32041">
        <w:t xml:space="preserve">, the manager will verbally agree </w:t>
      </w:r>
      <w:r w:rsidR="00A5458D">
        <w:t xml:space="preserve">next steps, providing a </w:t>
      </w:r>
      <w:r w:rsidR="00044D75">
        <w:t xml:space="preserve">verbal warning and </w:t>
      </w:r>
      <w:r w:rsidR="007F2811">
        <w:t xml:space="preserve">a </w:t>
      </w:r>
      <w:r w:rsidR="00F452F1">
        <w:t>development plan where needed</w:t>
      </w:r>
      <w:r w:rsidR="00B96CDC">
        <w:t xml:space="preserve">. This should provide </w:t>
      </w:r>
      <w:r w:rsidR="00A600D0">
        <w:t xml:space="preserve">clear guidance to </w:t>
      </w:r>
      <w:r w:rsidR="002F20AA">
        <w:t xml:space="preserve">avoid </w:t>
      </w:r>
      <w:r w:rsidR="000F3C6B">
        <w:t xml:space="preserve">a </w:t>
      </w:r>
      <w:r w:rsidR="002F20AA">
        <w:t>repeat of the behaviour</w:t>
      </w:r>
      <w:r w:rsidR="000F3C6B">
        <w:t>/breach.</w:t>
      </w:r>
    </w:p>
    <w:p w14:paraId="6139E3F5" w14:textId="7330224A" w:rsidR="002F20AA" w:rsidRPr="002F20AA" w:rsidRDefault="000F3C6B" w:rsidP="002F20AA">
      <w:pPr>
        <w:pStyle w:val="ListParagraph"/>
        <w:numPr>
          <w:ilvl w:val="0"/>
          <w:numId w:val="1"/>
        </w:numPr>
        <w:rPr>
          <w:u w:val="single"/>
        </w:rPr>
      </w:pPr>
      <w:r>
        <w:t xml:space="preserve">If the member of staff </w:t>
      </w:r>
      <w:r w:rsidR="00142668">
        <w:t>disagrees with the concern</w:t>
      </w:r>
      <w:r w:rsidR="00D3523A">
        <w:t>,</w:t>
      </w:r>
      <w:r w:rsidR="00142668">
        <w:t xml:space="preserve"> </w:t>
      </w:r>
      <w:r w:rsidR="00EF73F8">
        <w:t xml:space="preserve">further investigation will take </w:t>
      </w:r>
      <w:r w:rsidR="008A6E4F">
        <w:t>place,</w:t>
      </w:r>
      <w:r w:rsidR="00EF73F8">
        <w:t xml:space="preserve"> and the manager will provide </w:t>
      </w:r>
      <w:r w:rsidR="004F5596">
        <w:t xml:space="preserve">the employee with a written </w:t>
      </w:r>
      <w:r w:rsidR="00A23885">
        <w:t xml:space="preserve">report of the findings. </w:t>
      </w:r>
      <w:r w:rsidR="00683EC9">
        <w:t xml:space="preserve">The findings may result in the verbal warning </w:t>
      </w:r>
      <w:r w:rsidR="0055696B">
        <w:t xml:space="preserve">still </w:t>
      </w:r>
      <w:r w:rsidR="00683EC9">
        <w:t>being issued.</w:t>
      </w:r>
    </w:p>
    <w:p w14:paraId="6A2F8193" w14:textId="11F69970" w:rsidR="002F20AA" w:rsidRPr="00AF5F04" w:rsidRDefault="0055696B" w:rsidP="002F20AA">
      <w:pPr>
        <w:pStyle w:val="ListParagraph"/>
        <w:numPr>
          <w:ilvl w:val="0"/>
          <w:numId w:val="1"/>
        </w:numPr>
        <w:rPr>
          <w:u w:val="single"/>
        </w:rPr>
      </w:pPr>
      <w:r>
        <w:t xml:space="preserve">Verbal warning and the concern for </w:t>
      </w:r>
      <w:r w:rsidR="003D1B28">
        <w:t>such</w:t>
      </w:r>
      <w:r w:rsidR="002F20AA">
        <w:t xml:space="preserve"> will be logged on the staff</w:t>
      </w:r>
      <w:r w:rsidR="003D1B28">
        <w:t>’s records and will remain on log for 6 months.</w:t>
      </w:r>
    </w:p>
    <w:p w14:paraId="012200A4" w14:textId="374D7788" w:rsidR="00AF5F04" w:rsidRPr="002F20AA" w:rsidRDefault="00AF5F04" w:rsidP="002F20AA">
      <w:pPr>
        <w:pStyle w:val="ListParagraph"/>
        <w:numPr>
          <w:ilvl w:val="0"/>
          <w:numId w:val="1"/>
        </w:numPr>
        <w:rPr>
          <w:u w:val="single"/>
        </w:rPr>
      </w:pPr>
      <w:r>
        <w:t xml:space="preserve">3 or more verbal warnings in a </w:t>
      </w:r>
      <w:r w:rsidR="007428C1">
        <w:t>6-month</w:t>
      </w:r>
      <w:r>
        <w:t xml:space="preserve"> period will result in further disciplinary action.</w:t>
      </w:r>
    </w:p>
    <w:p w14:paraId="2FFB2849" w14:textId="5FFD0BC5" w:rsidR="002F20AA" w:rsidRDefault="002F20AA" w:rsidP="003D43FA">
      <w:pPr>
        <w:spacing w:after="0"/>
        <w:rPr>
          <w:b/>
          <w:bCs/>
          <w:u w:val="single"/>
        </w:rPr>
      </w:pPr>
      <w:r w:rsidRPr="00501145">
        <w:rPr>
          <w:b/>
          <w:bCs/>
          <w:u w:val="single"/>
        </w:rPr>
        <w:t xml:space="preserve">Stage 2 </w:t>
      </w:r>
      <w:r w:rsidR="00BD219D" w:rsidRPr="00501145">
        <w:rPr>
          <w:b/>
          <w:bCs/>
          <w:u w:val="single"/>
        </w:rPr>
        <w:t>–</w:t>
      </w:r>
      <w:r w:rsidRPr="00501145">
        <w:rPr>
          <w:b/>
          <w:bCs/>
          <w:u w:val="single"/>
        </w:rPr>
        <w:t xml:space="preserve"> </w:t>
      </w:r>
      <w:r w:rsidR="00BD219D" w:rsidRPr="00501145">
        <w:rPr>
          <w:b/>
          <w:bCs/>
          <w:u w:val="single"/>
        </w:rPr>
        <w:t xml:space="preserve">Written </w:t>
      </w:r>
      <w:r w:rsidR="002E41F9">
        <w:rPr>
          <w:b/>
          <w:bCs/>
          <w:u w:val="single"/>
        </w:rPr>
        <w:t>W</w:t>
      </w:r>
      <w:r w:rsidR="00BD219D" w:rsidRPr="00501145">
        <w:rPr>
          <w:b/>
          <w:bCs/>
          <w:u w:val="single"/>
        </w:rPr>
        <w:t>arning</w:t>
      </w:r>
      <w:r w:rsidR="002E41F9">
        <w:rPr>
          <w:b/>
          <w:bCs/>
          <w:u w:val="single"/>
        </w:rPr>
        <w:t>s</w:t>
      </w:r>
    </w:p>
    <w:p w14:paraId="4BD17276" w14:textId="284B7B70" w:rsidR="007428C1" w:rsidRDefault="007428C1" w:rsidP="003D43FA">
      <w:pPr>
        <w:spacing w:after="0"/>
      </w:pPr>
      <w:r w:rsidRPr="00AE0282">
        <w:t xml:space="preserve">A written warning will be issued for </w:t>
      </w:r>
      <w:r w:rsidR="005C4FF3" w:rsidRPr="00AE0282">
        <w:t>concerns and breaches of policy which have damaging effects on a child, a parent, a member of staff or the business.</w:t>
      </w:r>
    </w:p>
    <w:p w14:paraId="238349F9" w14:textId="77777777" w:rsidR="00AE0282" w:rsidRDefault="00AE0282" w:rsidP="003D43FA">
      <w:pPr>
        <w:spacing w:after="0"/>
      </w:pPr>
    </w:p>
    <w:p w14:paraId="3133EE90" w14:textId="31F2E44C" w:rsidR="00AE0282" w:rsidRPr="00AE0282" w:rsidRDefault="00AE0282" w:rsidP="003D43FA">
      <w:pPr>
        <w:spacing w:after="0"/>
      </w:pPr>
      <w:r>
        <w:t xml:space="preserve">A person does not need to have been provided with a verbal warning </w:t>
      </w:r>
      <w:r w:rsidR="00EF4235">
        <w:t>previously and</w:t>
      </w:r>
      <w:r>
        <w:t xml:space="preserve"> can be placed </w:t>
      </w:r>
      <w:r w:rsidR="00893CF1">
        <w:t>directly</w:t>
      </w:r>
      <w:r>
        <w:t xml:space="preserve"> on a written warning</w:t>
      </w:r>
      <w:r w:rsidR="00893CF1">
        <w:t>.</w:t>
      </w:r>
    </w:p>
    <w:p w14:paraId="05C746A1" w14:textId="152D8118" w:rsidR="00BD219D" w:rsidRDefault="00215BC8" w:rsidP="00BD219D">
      <w:pPr>
        <w:pStyle w:val="ListParagraph"/>
        <w:numPr>
          <w:ilvl w:val="0"/>
          <w:numId w:val="1"/>
        </w:numPr>
      </w:pPr>
      <w:r w:rsidRPr="00215BC8">
        <w:t xml:space="preserve">The </w:t>
      </w:r>
      <w:r>
        <w:t xml:space="preserve">nursery manager will </w:t>
      </w:r>
      <w:r w:rsidR="00C244FA">
        <w:t xml:space="preserve">speak to the </w:t>
      </w:r>
      <w:r>
        <w:t>staff member(</w:t>
      </w:r>
      <w:r w:rsidR="00C244FA">
        <w:t>s</w:t>
      </w:r>
      <w:r>
        <w:t xml:space="preserve">) </w:t>
      </w:r>
      <w:r w:rsidR="00466E17">
        <w:t xml:space="preserve">in the office, </w:t>
      </w:r>
      <w:r w:rsidR="00B44CE8">
        <w:t>listen to individual points</w:t>
      </w:r>
      <w:r w:rsidR="00F066CD">
        <w:t xml:space="preserve"> and response.</w:t>
      </w:r>
    </w:p>
    <w:p w14:paraId="445C608C" w14:textId="4F850F1B" w:rsidR="002B7B85" w:rsidRDefault="00D932CE" w:rsidP="00BD219D">
      <w:pPr>
        <w:pStyle w:val="ListParagraph"/>
        <w:numPr>
          <w:ilvl w:val="0"/>
          <w:numId w:val="1"/>
        </w:numPr>
      </w:pPr>
      <w:r>
        <w:lastRenderedPageBreak/>
        <w:t xml:space="preserve">The manager and member of staff </w:t>
      </w:r>
      <w:r w:rsidR="00B44CE8">
        <w:t>will agree next steps</w:t>
      </w:r>
      <w:r w:rsidR="001C6DAE">
        <w:t xml:space="preserve"> and actions needed </w:t>
      </w:r>
      <w:r w:rsidR="00C64362">
        <w:t>to ensure there are no further failings</w:t>
      </w:r>
      <w:r w:rsidR="0054633D">
        <w:t xml:space="preserve"> through a development plan.</w:t>
      </w:r>
    </w:p>
    <w:p w14:paraId="56354044" w14:textId="057A2F5A" w:rsidR="00B44CE8" w:rsidRDefault="002B7B85" w:rsidP="00BD219D">
      <w:pPr>
        <w:pStyle w:val="ListParagraph"/>
        <w:numPr>
          <w:ilvl w:val="0"/>
          <w:numId w:val="1"/>
        </w:numPr>
      </w:pPr>
      <w:r>
        <w:t>The manager will make clear the expectations</w:t>
      </w:r>
      <w:r w:rsidR="0054633D">
        <w:t xml:space="preserve"> moving forward</w:t>
      </w:r>
      <w:r w:rsidR="00A91281">
        <w:t>,</w:t>
      </w:r>
      <w:r w:rsidR="00B44CE8">
        <w:t xml:space="preserve"> and </w:t>
      </w:r>
      <w:r>
        <w:t xml:space="preserve">the outcomes should one </w:t>
      </w:r>
      <w:r w:rsidR="00B44CE8">
        <w:t>fail to meet these</w:t>
      </w:r>
      <w:r w:rsidR="001C6DAE">
        <w:t>.</w:t>
      </w:r>
      <w:r w:rsidR="00B44CE8">
        <w:t xml:space="preserve"> </w:t>
      </w:r>
    </w:p>
    <w:p w14:paraId="68B00099" w14:textId="32BC2BC7" w:rsidR="00501145" w:rsidRDefault="0054633D" w:rsidP="00F1245F">
      <w:pPr>
        <w:pStyle w:val="ListParagraph"/>
        <w:numPr>
          <w:ilvl w:val="0"/>
          <w:numId w:val="1"/>
        </w:numPr>
      </w:pPr>
      <w:r>
        <w:t xml:space="preserve">Written warnings </w:t>
      </w:r>
      <w:r w:rsidR="00055073">
        <w:t>and the concern for such will be logged on the staff’s records and will remain on log for 12 months.</w:t>
      </w:r>
      <w:r w:rsidR="00B44CE8">
        <w:t xml:space="preserve"> </w:t>
      </w:r>
    </w:p>
    <w:p w14:paraId="0F8E923C" w14:textId="77777777" w:rsidR="00FA2437" w:rsidRDefault="002E41F9" w:rsidP="00F1245F">
      <w:pPr>
        <w:pStyle w:val="ListParagraph"/>
        <w:numPr>
          <w:ilvl w:val="0"/>
          <w:numId w:val="1"/>
        </w:numPr>
      </w:pPr>
      <w:r>
        <w:t xml:space="preserve">A second written warning issued </w:t>
      </w:r>
      <w:r w:rsidR="0035389D">
        <w:t xml:space="preserve">within a </w:t>
      </w:r>
      <w:r w:rsidR="008F3813">
        <w:t>12-month</w:t>
      </w:r>
      <w:r w:rsidR="0035389D">
        <w:t xml:space="preserve"> period will be classed as the final written warning</w:t>
      </w:r>
      <w:r w:rsidR="00FA2437">
        <w:t>.</w:t>
      </w:r>
    </w:p>
    <w:p w14:paraId="2AD16624" w14:textId="58899878" w:rsidR="002E41F9" w:rsidRDefault="00FA2437" w:rsidP="00F1245F">
      <w:pPr>
        <w:pStyle w:val="ListParagraph"/>
        <w:numPr>
          <w:ilvl w:val="0"/>
          <w:numId w:val="1"/>
        </w:numPr>
      </w:pPr>
      <w:r>
        <w:t>A</w:t>
      </w:r>
      <w:r w:rsidR="0035389D">
        <w:t xml:space="preserve">ny further concerns </w:t>
      </w:r>
      <w:r>
        <w:t xml:space="preserve">after the second written warning </w:t>
      </w:r>
      <w:r w:rsidR="0035389D">
        <w:t xml:space="preserve">will result in a disciplinary meeting to determine </w:t>
      </w:r>
      <w:r w:rsidR="001E410F">
        <w:t>whether termination of employment will proceed. In the majority of cases</w:t>
      </w:r>
      <w:r w:rsidR="005A1B48">
        <w:t>,</w:t>
      </w:r>
      <w:r w:rsidR="001E410F">
        <w:t xml:space="preserve"> the 3</w:t>
      </w:r>
      <w:r w:rsidR="001E410F" w:rsidRPr="001E410F">
        <w:rPr>
          <w:vertAlign w:val="superscript"/>
        </w:rPr>
        <w:t>rd</w:t>
      </w:r>
      <w:r w:rsidR="001E410F">
        <w:t xml:space="preserve"> written warning would terminate </w:t>
      </w:r>
      <w:r w:rsidR="003165C8">
        <w:t>one’s</w:t>
      </w:r>
      <w:r w:rsidR="001E410F">
        <w:t xml:space="preserve"> employment</w:t>
      </w:r>
      <w:r w:rsidR="00A879C0">
        <w:t xml:space="preserve">, </w:t>
      </w:r>
      <w:r w:rsidR="005A1B48">
        <w:t>as sufficient evidence is available to prove that policies and procedures set out by the setting, EYFS and law are not being adhered to. S</w:t>
      </w:r>
      <w:r w:rsidR="00A879C0">
        <w:t xml:space="preserve">taff are </w:t>
      </w:r>
      <w:r w:rsidR="007B038C">
        <w:t>advised</w:t>
      </w:r>
      <w:r w:rsidR="00A879C0">
        <w:t xml:space="preserve"> to provide all evidence to the manager </w:t>
      </w:r>
      <w:r w:rsidR="007B038C">
        <w:t xml:space="preserve">before or during the disciplinary meeting to prove their efforts to </w:t>
      </w:r>
      <w:r w:rsidR="008F3813">
        <w:t>rectify/minimise the concerns.</w:t>
      </w:r>
    </w:p>
    <w:p w14:paraId="52DD458B" w14:textId="02F0E7C4" w:rsidR="00BD219D" w:rsidRPr="008D2015" w:rsidRDefault="00B44CE8" w:rsidP="003165C8">
      <w:r w:rsidRPr="00501145">
        <w:rPr>
          <w:b/>
          <w:bCs/>
          <w:u w:val="single"/>
        </w:rPr>
        <w:t xml:space="preserve">Stage 3 – </w:t>
      </w:r>
      <w:r w:rsidR="003A5F3C">
        <w:rPr>
          <w:b/>
          <w:bCs/>
          <w:u w:val="single"/>
        </w:rPr>
        <w:t>Disciplinary Meeting</w:t>
      </w:r>
      <w:r w:rsidR="008432AB" w:rsidRPr="00836B6E">
        <w:rPr>
          <w:b/>
          <w:bCs/>
          <w:u w:val="single"/>
        </w:rPr>
        <w:t xml:space="preserve"> </w:t>
      </w:r>
    </w:p>
    <w:p w14:paraId="054395C4" w14:textId="30ED5D42" w:rsidR="008432AB" w:rsidRPr="008432AB" w:rsidRDefault="008432AB" w:rsidP="008432AB">
      <w:pPr>
        <w:pStyle w:val="ListParagraph"/>
        <w:numPr>
          <w:ilvl w:val="0"/>
          <w:numId w:val="1"/>
        </w:numPr>
      </w:pPr>
      <w:r w:rsidRPr="008432AB">
        <w:t xml:space="preserve">The nursery manager will </w:t>
      </w:r>
      <w:r w:rsidR="003A5F3C">
        <w:t xml:space="preserve">invite the member of staff to a disciplinary meeting via email providing 48 </w:t>
      </w:r>
      <w:r w:rsidR="000A124C">
        <w:t>hours’ notice</w:t>
      </w:r>
      <w:r w:rsidR="003A5F3C">
        <w:t xml:space="preserve"> of such meeting and allowing them to bring along someone to support them should they require. This person will not be permitted to speak on behalf of the member of staff and </w:t>
      </w:r>
      <w:r w:rsidR="000A124C">
        <w:t>cannot</w:t>
      </w:r>
      <w:r w:rsidR="003A5F3C">
        <w:t xml:space="preserve"> be anyone </w:t>
      </w:r>
      <w:r w:rsidR="00015D7C">
        <w:t xml:space="preserve">who is directly involved in the concern or under investigation. </w:t>
      </w:r>
      <w:r w:rsidR="000D7F58">
        <w:t>All those present in the meeting are bound to confidentiality</w:t>
      </w:r>
      <w:r w:rsidR="009B3689">
        <w:t xml:space="preserve">. The meeting is part of the investigation and should be held with respect </w:t>
      </w:r>
      <w:r w:rsidR="00F0013E">
        <w:t>by all those who attend.</w:t>
      </w:r>
    </w:p>
    <w:p w14:paraId="3C72DC42" w14:textId="77777777" w:rsidR="00D24331" w:rsidRDefault="008432AB" w:rsidP="008432AB">
      <w:pPr>
        <w:pStyle w:val="ListParagraph"/>
        <w:numPr>
          <w:ilvl w:val="0"/>
          <w:numId w:val="1"/>
        </w:numPr>
      </w:pPr>
      <w:r w:rsidRPr="008432AB">
        <w:t xml:space="preserve">The manager will </w:t>
      </w:r>
      <w:r w:rsidR="000A124C">
        <w:t>present any</w:t>
      </w:r>
      <w:r w:rsidRPr="008432AB">
        <w:t xml:space="preserve"> evidence </w:t>
      </w:r>
      <w:r w:rsidR="000A124C">
        <w:t>of the concern and/or breach to policy and procedure, EYFS or law</w:t>
      </w:r>
      <w:r w:rsidR="001C6659">
        <w:t xml:space="preserve"> to which the member of staff can respond to and provide any counter evidence</w:t>
      </w:r>
      <w:r w:rsidR="00D24331">
        <w:t>.</w:t>
      </w:r>
    </w:p>
    <w:p w14:paraId="40F911BA" w14:textId="1E605A96" w:rsidR="008432AB" w:rsidRDefault="00D24331" w:rsidP="008432AB">
      <w:pPr>
        <w:pStyle w:val="ListParagraph"/>
        <w:numPr>
          <w:ilvl w:val="0"/>
          <w:numId w:val="1"/>
        </w:numPr>
      </w:pPr>
      <w:r>
        <w:t>The manager will seek to find all necessary evidence from the member of staff via questions</w:t>
      </w:r>
      <w:r w:rsidR="00F242AC">
        <w:t xml:space="preserve"> in order to reach a decision as to whether the member of staff ha</w:t>
      </w:r>
      <w:r w:rsidR="00F15D0D">
        <w:t>s</w:t>
      </w:r>
      <w:r w:rsidR="00F242AC">
        <w:t xml:space="preserve"> repeatedly failed to meet the policies and procedures set by the setting, EYFS and law</w:t>
      </w:r>
      <w:r w:rsidR="00F15D0D">
        <w:t xml:space="preserve"> and conclude as to whether the member of staff remains suitable to work with children and for the company.</w:t>
      </w:r>
      <w:r w:rsidR="008432AB">
        <w:t xml:space="preserve"> </w:t>
      </w:r>
    </w:p>
    <w:p w14:paraId="43D004FB" w14:textId="24DAA72C" w:rsidR="001158E2" w:rsidRDefault="001158E2" w:rsidP="008432AB">
      <w:pPr>
        <w:pStyle w:val="ListParagraph"/>
        <w:numPr>
          <w:ilvl w:val="0"/>
          <w:numId w:val="1"/>
        </w:numPr>
      </w:pPr>
      <w:r>
        <w:t xml:space="preserve">The disciplinary meeting will end without conclusion. The manager will provide a written response </w:t>
      </w:r>
      <w:r w:rsidR="00125A8C">
        <w:t xml:space="preserve">within 72 hours, </w:t>
      </w:r>
      <w:r>
        <w:t>to the employee</w:t>
      </w:r>
      <w:r w:rsidR="00125A8C">
        <w:t>, via email,</w:t>
      </w:r>
      <w:r>
        <w:t xml:space="preserve"> stating next steps, actions or termination letter.</w:t>
      </w:r>
    </w:p>
    <w:p w14:paraId="109BFDA5" w14:textId="77777777" w:rsidR="007A4541" w:rsidRDefault="00353641" w:rsidP="00113156">
      <w:pPr>
        <w:pStyle w:val="ListParagraph"/>
        <w:numPr>
          <w:ilvl w:val="0"/>
          <w:numId w:val="5"/>
        </w:numPr>
      </w:pPr>
      <w:r>
        <w:t>The employee would be suspended until the decision of a disciplinary meeting is reached.</w:t>
      </w:r>
      <w:r w:rsidR="007A4541" w:rsidRPr="007A4541">
        <w:t xml:space="preserve"> </w:t>
      </w:r>
    </w:p>
    <w:p w14:paraId="2A7FF3EE" w14:textId="228EFD51" w:rsidR="00125A8C" w:rsidRDefault="001E308A" w:rsidP="00113156">
      <w:pPr>
        <w:pStyle w:val="ListParagraph"/>
        <w:numPr>
          <w:ilvl w:val="0"/>
          <w:numId w:val="5"/>
        </w:numPr>
      </w:pPr>
      <w:r>
        <w:t xml:space="preserve">Employees </w:t>
      </w:r>
      <w:r w:rsidR="007A4541" w:rsidRPr="008432AB">
        <w:t xml:space="preserve">can </w:t>
      </w:r>
      <w:r w:rsidR="007A4541" w:rsidRPr="00113156">
        <w:rPr>
          <w:b/>
          <w:bCs/>
          <w:color w:val="538135" w:themeColor="accent6" w:themeShade="BF"/>
        </w:rPr>
        <w:t xml:space="preserve">appeal </w:t>
      </w:r>
      <w:r w:rsidR="007A4541" w:rsidRPr="00113156">
        <w:rPr>
          <w:color w:val="000000" w:themeColor="text1"/>
        </w:rPr>
        <w:t xml:space="preserve">the decision of a disciplinary meeting within 72 hours </w:t>
      </w:r>
      <w:r w:rsidRPr="00113156">
        <w:rPr>
          <w:color w:val="000000" w:themeColor="text1"/>
        </w:rPr>
        <w:t xml:space="preserve">of the </w:t>
      </w:r>
      <w:r w:rsidR="00AB060C" w:rsidRPr="00113156">
        <w:rPr>
          <w:color w:val="000000" w:themeColor="text1"/>
        </w:rPr>
        <w:t>response</w:t>
      </w:r>
      <w:r w:rsidRPr="00113156">
        <w:rPr>
          <w:color w:val="000000" w:themeColor="text1"/>
        </w:rPr>
        <w:t xml:space="preserve"> email.</w:t>
      </w:r>
      <w:r w:rsidR="00AB060C" w:rsidRPr="00113156">
        <w:rPr>
          <w:color w:val="000000" w:themeColor="text1"/>
        </w:rPr>
        <w:t xml:space="preserve"> The appeal meeting should take place </w:t>
      </w:r>
      <w:r w:rsidR="007A4541" w:rsidRPr="00113156">
        <w:rPr>
          <w:color w:val="000000" w:themeColor="text1"/>
        </w:rPr>
        <w:t>within 14 days</w:t>
      </w:r>
      <w:r w:rsidR="00B52261" w:rsidRPr="00113156">
        <w:rPr>
          <w:color w:val="000000" w:themeColor="text1"/>
        </w:rPr>
        <w:t xml:space="preserve"> of it being requested</w:t>
      </w:r>
      <w:r w:rsidR="007A4541" w:rsidRPr="00113156">
        <w:rPr>
          <w:color w:val="000000" w:themeColor="text1"/>
        </w:rPr>
        <w:t xml:space="preserve">. The </w:t>
      </w:r>
      <w:r w:rsidR="007A4541" w:rsidRPr="008432AB">
        <w:t>notice to appeal must be in writing</w:t>
      </w:r>
      <w:r w:rsidR="00B52261">
        <w:t>, via email to the director.</w:t>
      </w:r>
      <w:r w:rsidR="007A4541" w:rsidRPr="008432AB">
        <w:t xml:space="preserve"> The appeal meeting will take place with a member of the senior leadership</w:t>
      </w:r>
      <w:r w:rsidR="007A4541">
        <w:t xml:space="preserve"> </w:t>
      </w:r>
      <w:r w:rsidR="007A4541" w:rsidRPr="008432AB">
        <w:t>team or higher who was not present at the initial disciplinary meeting. Again, staff will have the</w:t>
      </w:r>
      <w:r w:rsidR="007A4541">
        <w:t xml:space="preserve"> </w:t>
      </w:r>
      <w:r w:rsidR="007A4541" w:rsidRPr="008432AB">
        <w:t>opportunity to invite a colleague to attend</w:t>
      </w:r>
      <w:r w:rsidR="005052D5">
        <w:t>.</w:t>
      </w:r>
      <w:r w:rsidR="003E69AC">
        <w:t xml:space="preserve"> An appeal will only take place where there is new evidence to suggest the initial </w:t>
      </w:r>
      <w:r w:rsidR="007C5867">
        <w:t xml:space="preserve">decision is incorrect or carried out in a way which </w:t>
      </w:r>
      <w:r w:rsidR="00D32DB9">
        <w:t>is a breach of policy, procedure, EYFS or law.</w:t>
      </w:r>
    </w:p>
    <w:p w14:paraId="3820514A" w14:textId="77777777" w:rsidR="00223F7C" w:rsidRDefault="00223F7C" w:rsidP="00223F7C">
      <w:pPr>
        <w:pStyle w:val="ListParagraph"/>
      </w:pPr>
    </w:p>
    <w:p w14:paraId="0F41BFDA" w14:textId="22AA827E" w:rsidR="003D43FA" w:rsidRPr="00292EAD" w:rsidRDefault="003D43FA" w:rsidP="00BF438C">
      <w:r w:rsidRPr="00292EAD">
        <w:t xml:space="preserve">Reviewed by: </w:t>
      </w:r>
      <w:r w:rsidR="00292EAD" w:rsidRPr="00292EAD">
        <w:t>Christina Smith</w:t>
      </w:r>
      <w:r w:rsidR="00292EAD" w:rsidRPr="00292EAD">
        <w:tab/>
      </w:r>
      <w:r w:rsidR="00292EAD" w:rsidRPr="00292EAD">
        <w:tab/>
      </w:r>
      <w:r w:rsidRPr="00292EAD">
        <w:t xml:space="preserve">    Review Date: </w:t>
      </w:r>
      <w:r w:rsidR="00292EAD" w:rsidRPr="00292EAD">
        <w:t>07.10</w:t>
      </w:r>
      <w:r w:rsidRPr="00292EAD">
        <w:t>.25</w:t>
      </w:r>
    </w:p>
    <w:sectPr w:rsidR="003D43FA" w:rsidRPr="00292EAD" w:rsidSect="00223F7C">
      <w:footerReference w:type="default" r:id="rId8"/>
      <w:pgSz w:w="11906" w:h="16838"/>
      <w:pgMar w:top="1440" w:right="849" w:bottom="1440" w:left="85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DB3A" w14:textId="77777777" w:rsidR="00DF5A19" w:rsidRDefault="00DF5A19" w:rsidP="00223F7C">
      <w:pPr>
        <w:spacing w:after="0" w:line="240" w:lineRule="auto"/>
      </w:pPr>
      <w:r>
        <w:separator/>
      </w:r>
    </w:p>
  </w:endnote>
  <w:endnote w:type="continuationSeparator" w:id="0">
    <w:p w14:paraId="4EFF819D" w14:textId="77777777" w:rsidR="00DF5A19" w:rsidRDefault="00DF5A19" w:rsidP="0022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903207"/>
      <w:docPartObj>
        <w:docPartGallery w:val="Page Numbers (Bottom of Page)"/>
        <w:docPartUnique/>
      </w:docPartObj>
    </w:sdtPr>
    <w:sdtEndPr/>
    <w:sdtContent>
      <w:p w14:paraId="6531B560" w14:textId="7160894A" w:rsidR="00223F7C" w:rsidRDefault="00223F7C">
        <w:pPr>
          <w:pStyle w:val="Footer"/>
          <w:jc w:val="right"/>
        </w:pPr>
        <w:r>
          <w:fldChar w:fldCharType="begin"/>
        </w:r>
        <w:r>
          <w:instrText>PAGE   \* MERGEFORMAT</w:instrText>
        </w:r>
        <w:r>
          <w:fldChar w:fldCharType="separate"/>
        </w:r>
        <w:r>
          <w:t>2</w:t>
        </w:r>
        <w:r>
          <w:fldChar w:fldCharType="end"/>
        </w:r>
      </w:p>
    </w:sdtContent>
  </w:sdt>
  <w:p w14:paraId="1D99B707" w14:textId="77777777" w:rsidR="00223F7C" w:rsidRDefault="00223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FF19" w14:textId="77777777" w:rsidR="00DF5A19" w:rsidRDefault="00DF5A19" w:rsidP="00223F7C">
      <w:pPr>
        <w:spacing w:after="0" w:line="240" w:lineRule="auto"/>
      </w:pPr>
      <w:r>
        <w:separator/>
      </w:r>
    </w:p>
  </w:footnote>
  <w:footnote w:type="continuationSeparator" w:id="0">
    <w:p w14:paraId="041F117A" w14:textId="77777777" w:rsidR="00DF5A19" w:rsidRDefault="00DF5A19" w:rsidP="00223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142"/>
    <w:multiLevelType w:val="hybridMultilevel"/>
    <w:tmpl w:val="C3BE00D0"/>
    <w:lvl w:ilvl="0" w:tplc="89260A8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A11ED"/>
    <w:multiLevelType w:val="hybridMultilevel"/>
    <w:tmpl w:val="CB6C7F48"/>
    <w:lvl w:ilvl="0" w:tplc="89260A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82D6F"/>
    <w:multiLevelType w:val="hybridMultilevel"/>
    <w:tmpl w:val="736ED46A"/>
    <w:lvl w:ilvl="0" w:tplc="89260A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A17EEA"/>
    <w:multiLevelType w:val="hybridMultilevel"/>
    <w:tmpl w:val="A72CCBB0"/>
    <w:lvl w:ilvl="0" w:tplc="89260A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3C7B12"/>
    <w:multiLevelType w:val="hybridMultilevel"/>
    <w:tmpl w:val="BB540CDE"/>
    <w:lvl w:ilvl="0" w:tplc="89260A84">
      <w:numFmt w:val="bullet"/>
      <w:lvlText w:val="-"/>
      <w:lvlJc w:val="left"/>
      <w:pPr>
        <w:ind w:left="720" w:hanging="360"/>
      </w:pPr>
      <w:rPr>
        <w:rFonts w:ascii="Calibri" w:eastAsiaTheme="minorHAnsi" w:hAnsi="Calibri" w:cs="Calibri" w:hint="default"/>
      </w:rPr>
    </w:lvl>
    <w:lvl w:ilvl="1" w:tplc="FDE2672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964673">
    <w:abstractNumId w:val="3"/>
  </w:num>
  <w:num w:numId="2" w16cid:durableId="1967198940">
    <w:abstractNumId w:val="4"/>
  </w:num>
  <w:num w:numId="3" w16cid:durableId="336687521">
    <w:abstractNumId w:val="0"/>
  </w:num>
  <w:num w:numId="4" w16cid:durableId="1842693398">
    <w:abstractNumId w:val="1"/>
  </w:num>
  <w:num w:numId="5" w16cid:durableId="1625885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A7"/>
    <w:rsid w:val="00015D7C"/>
    <w:rsid w:val="00044D75"/>
    <w:rsid w:val="00055073"/>
    <w:rsid w:val="00075E62"/>
    <w:rsid w:val="000A124C"/>
    <w:rsid w:val="000A4705"/>
    <w:rsid w:val="000C3272"/>
    <w:rsid w:val="000D19F9"/>
    <w:rsid w:val="000D7F58"/>
    <w:rsid w:val="000E7CA7"/>
    <w:rsid w:val="000F3C6B"/>
    <w:rsid w:val="00113156"/>
    <w:rsid w:val="001158E2"/>
    <w:rsid w:val="00116B0D"/>
    <w:rsid w:val="00125A8C"/>
    <w:rsid w:val="00142668"/>
    <w:rsid w:val="001526C2"/>
    <w:rsid w:val="001C571D"/>
    <w:rsid w:val="001C6659"/>
    <w:rsid w:val="001C6DAE"/>
    <w:rsid w:val="001E1A41"/>
    <w:rsid w:val="001E308A"/>
    <w:rsid w:val="001E410F"/>
    <w:rsid w:val="001F0CE9"/>
    <w:rsid w:val="00210CCF"/>
    <w:rsid w:val="00215BC8"/>
    <w:rsid w:val="00223F7C"/>
    <w:rsid w:val="00226E6E"/>
    <w:rsid w:val="00230E6F"/>
    <w:rsid w:val="00292EAD"/>
    <w:rsid w:val="002B7B85"/>
    <w:rsid w:val="002C1D9C"/>
    <w:rsid w:val="002C2F7E"/>
    <w:rsid w:val="002E41F9"/>
    <w:rsid w:val="002E5374"/>
    <w:rsid w:val="002F20AA"/>
    <w:rsid w:val="003165C8"/>
    <w:rsid w:val="00353641"/>
    <w:rsid w:val="0035389D"/>
    <w:rsid w:val="00363B28"/>
    <w:rsid w:val="003655F4"/>
    <w:rsid w:val="003836C5"/>
    <w:rsid w:val="003A5F3C"/>
    <w:rsid w:val="003B7F43"/>
    <w:rsid w:val="003D1B28"/>
    <w:rsid w:val="003D37F9"/>
    <w:rsid w:val="003D43FA"/>
    <w:rsid w:val="003E69AC"/>
    <w:rsid w:val="00410C23"/>
    <w:rsid w:val="004151A0"/>
    <w:rsid w:val="00436613"/>
    <w:rsid w:val="00451EAE"/>
    <w:rsid w:val="0045561E"/>
    <w:rsid w:val="004663A7"/>
    <w:rsid w:val="00466E17"/>
    <w:rsid w:val="00475898"/>
    <w:rsid w:val="004804D4"/>
    <w:rsid w:val="004F5596"/>
    <w:rsid w:val="00501145"/>
    <w:rsid w:val="005052D5"/>
    <w:rsid w:val="0051218D"/>
    <w:rsid w:val="00541530"/>
    <w:rsid w:val="005425D2"/>
    <w:rsid w:val="0054633D"/>
    <w:rsid w:val="0055696B"/>
    <w:rsid w:val="00572DE8"/>
    <w:rsid w:val="00582174"/>
    <w:rsid w:val="00585D04"/>
    <w:rsid w:val="0059285D"/>
    <w:rsid w:val="005A0C7E"/>
    <w:rsid w:val="005A1B48"/>
    <w:rsid w:val="005B31C1"/>
    <w:rsid w:val="005C4FF3"/>
    <w:rsid w:val="005E4F4B"/>
    <w:rsid w:val="005E564C"/>
    <w:rsid w:val="006329B1"/>
    <w:rsid w:val="006347B6"/>
    <w:rsid w:val="00682FFD"/>
    <w:rsid w:val="00683EC9"/>
    <w:rsid w:val="006B133F"/>
    <w:rsid w:val="006B6771"/>
    <w:rsid w:val="006C053F"/>
    <w:rsid w:val="006C344A"/>
    <w:rsid w:val="006C5115"/>
    <w:rsid w:val="006F4759"/>
    <w:rsid w:val="007367E7"/>
    <w:rsid w:val="007428C1"/>
    <w:rsid w:val="007431D1"/>
    <w:rsid w:val="0079462D"/>
    <w:rsid w:val="007A4541"/>
    <w:rsid w:val="007B038C"/>
    <w:rsid w:val="007B1D2C"/>
    <w:rsid w:val="007B6BED"/>
    <w:rsid w:val="007C5867"/>
    <w:rsid w:val="007F2811"/>
    <w:rsid w:val="00836B6E"/>
    <w:rsid w:val="008432AB"/>
    <w:rsid w:val="008571F4"/>
    <w:rsid w:val="00893CF1"/>
    <w:rsid w:val="00897C0D"/>
    <w:rsid w:val="008A6E4F"/>
    <w:rsid w:val="008C5BA8"/>
    <w:rsid w:val="008C6897"/>
    <w:rsid w:val="008D2015"/>
    <w:rsid w:val="008F05C4"/>
    <w:rsid w:val="008F3813"/>
    <w:rsid w:val="008F4382"/>
    <w:rsid w:val="008F46A9"/>
    <w:rsid w:val="00934EF3"/>
    <w:rsid w:val="00974861"/>
    <w:rsid w:val="00995647"/>
    <w:rsid w:val="009B3689"/>
    <w:rsid w:val="009D5970"/>
    <w:rsid w:val="00A23885"/>
    <w:rsid w:val="00A23900"/>
    <w:rsid w:val="00A23B4E"/>
    <w:rsid w:val="00A340F8"/>
    <w:rsid w:val="00A5458D"/>
    <w:rsid w:val="00A600D0"/>
    <w:rsid w:val="00A879C0"/>
    <w:rsid w:val="00A91281"/>
    <w:rsid w:val="00AA4E77"/>
    <w:rsid w:val="00AB060C"/>
    <w:rsid w:val="00AC07DF"/>
    <w:rsid w:val="00AE0282"/>
    <w:rsid w:val="00AF5F04"/>
    <w:rsid w:val="00B34D75"/>
    <w:rsid w:val="00B44CE8"/>
    <w:rsid w:val="00B45FED"/>
    <w:rsid w:val="00B52261"/>
    <w:rsid w:val="00B67885"/>
    <w:rsid w:val="00B87FE3"/>
    <w:rsid w:val="00B90600"/>
    <w:rsid w:val="00B96CDC"/>
    <w:rsid w:val="00BB5136"/>
    <w:rsid w:val="00BC3BCE"/>
    <w:rsid w:val="00BD219D"/>
    <w:rsid w:val="00BF438C"/>
    <w:rsid w:val="00C1320C"/>
    <w:rsid w:val="00C176E3"/>
    <w:rsid w:val="00C220BF"/>
    <w:rsid w:val="00C244FA"/>
    <w:rsid w:val="00C32041"/>
    <w:rsid w:val="00C321D4"/>
    <w:rsid w:val="00C36099"/>
    <w:rsid w:val="00C37ADA"/>
    <w:rsid w:val="00C44AC3"/>
    <w:rsid w:val="00C64362"/>
    <w:rsid w:val="00C701E4"/>
    <w:rsid w:val="00C93759"/>
    <w:rsid w:val="00CA02A0"/>
    <w:rsid w:val="00CA488C"/>
    <w:rsid w:val="00CD7FFE"/>
    <w:rsid w:val="00CE37DC"/>
    <w:rsid w:val="00D07009"/>
    <w:rsid w:val="00D23BFD"/>
    <w:rsid w:val="00D24331"/>
    <w:rsid w:val="00D32DB9"/>
    <w:rsid w:val="00D3523A"/>
    <w:rsid w:val="00D5163C"/>
    <w:rsid w:val="00D932CE"/>
    <w:rsid w:val="00DA528E"/>
    <w:rsid w:val="00DA6E65"/>
    <w:rsid w:val="00DB1271"/>
    <w:rsid w:val="00DB1BA3"/>
    <w:rsid w:val="00DB49EE"/>
    <w:rsid w:val="00DD0985"/>
    <w:rsid w:val="00DD7F36"/>
    <w:rsid w:val="00DF5A19"/>
    <w:rsid w:val="00E25AAB"/>
    <w:rsid w:val="00E333AD"/>
    <w:rsid w:val="00E55B2E"/>
    <w:rsid w:val="00E56B8A"/>
    <w:rsid w:val="00EA79A3"/>
    <w:rsid w:val="00EF4235"/>
    <w:rsid w:val="00EF73F8"/>
    <w:rsid w:val="00F0013E"/>
    <w:rsid w:val="00F066CD"/>
    <w:rsid w:val="00F1245F"/>
    <w:rsid w:val="00F15D0D"/>
    <w:rsid w:val="00F22CD4"/>
    <w:rsid w:val="00F242AC"/>
    <w:rsid w:val="00F452F1"/>
    <w:rsid w:val="00FA2437"/>
    <w:rsid w:val="00FC1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55402"/>
  <w15:chartTrackingRefBased/>
  <w15:docId w15:val="{EEFBF77F-8586-42F3-8DDE-9E1AB178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CA7"/>
    <w:pPr>
      <w:ind w:left="720"/>
      <w:contextualSpacing/>
    </w:pPr>
  </w:style>
  <w:style w:type="paragraph" w:styleId="Header">
    <w:name w:val="header"/>
    <w:basedOn w:val="Normal"/>
    <w:link w:val="HeaderChar"/>
    <w:uiPriority w:val="99"/>
    <w:unhideWhenUsed/>
    <w:rsid w:val="00223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F7C"/>
  </w:style>
  <w:style w:type="paragraph" w:styleId="Footer">
    <w:name w:val="footer"/>
    <w:basedOn w:val="Normal"/>
    <w:link w:val="FooterChar"/>
    <w:uiPriority w:val="99"/>
    <w:unhideWhenUsed/>
    <w:rsid w:val="00223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3</Pages>
  <Words>1594</Words>
  <Characters>8150</Characters>
  <Application>Microsoft Office Word</Application>
  <DocSecurity>0</DocSecurity>
  <Lines>138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Wood</dc:creator>
  <cp:keywords/>
  <dc:description/>
  <cp:lastModifiedBy>The Willow Tree Nursery</cp:lastModifiedBy>
  <cp:revision>168</cp:revision>
  <cp:lastPrinted>2023-01-03T16:01:00Z</cp:lastPrinted>
  <dcterms:created xsi:type="dcterms:W3CDTF">2022-11-28T08:30:00Z</dcterms:created>
  <dcterms:modified xsi:type="dcterms:W3CDTF">2025-10-07T15:12:00Z</dcterms:modified>
</cp:coreProperties>
</file>