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106C" w14:textId="71762AC3" w:rsidR="003F7A32" w:rsidRPr="00EC740F" w:rsidRDefault="003F7A32" w:rsidP="00EC740F">
      <w:pPr>
        <w:rPr>
          <w:rFonts w:ascii="Arial" w:hAnsi="Arial" w:cs="Arial"/>
          <w:b/>
          <w:noProof/>
          <w:sz w:val="22"/>
          <w:szCs w:val="22"/>
          <w:lang w:eastAsia="en-GB"/>
        </w:rPr>
      </w:pPr>
      <w:r w:rsidRPr="00EC740F">
        <w:rPr>
          <w:rFonts w:ascii="Arial" w:hAnsi="Arial" w:cs="Arial"/>
          <w:b/>
          <w:bCs/>
          <w:sz w:val="22"/>
          <w:szCs w:val="22"/>
        </w:rPr>
        <w:t>Newick Risk Assessment Form - Bellringers</w:t>
      </w:r>
    </w:p>
    <w:p w14:paraId="3C69E849" w14:textId="77777777" w:rsidR="003F7A32" w:rsidRPr="00EC740F" w:rsidRDefault="003F7A32" w:rsidP="00EC740F">
      <w:pPr>
        <w:spacing w:after="24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sz w:val="22"/>
          <w:szCs w:val="22"/>
        </w:rPr>
        <w:br/>
      </w:r>
      <w:r w:rsidRPr="00EC740F">
        <w:rPr>
          <w:rFonts w:ascii="Arial" w:hAnsi="Arial" w:cs="Arial"/>
          <w:b/>
          <w:bCs/>
          <w:sz w:val="22"/>
          <w:szCs w:val="22"/>
        </w:rPr>
        <w:t>Workplace/Location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Newick Church</w:t>
      </w:r>
    </w:p>
    <w:p w14:paraId="46010579" w14:textId="77777777" w:rsidR="003F7A32" w:rsidRPr="00EC740F" w:rsidRDefault="003F7A32" w:rsidP="00EC740F">
      <w:pPr>
        <w:spacing w:after="240"/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Assessor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Julian Avis, Captain of Bells</w:t>
      </w:r>
    </w:p>
    <w:p w14:paraId="303BBB57" w14:textId="77777777" w:rsidR="003F7A32" w:rsidRPr="00EC740F" w:rsidRDefault="003F7A32" w:rsidP="00EC740F">
      <w:pPr>
        <w:spacing w:after="240"/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Room/Area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Ringing Room</w:t>
      </w:r>
    </w:p>
    <w:p w14:paraId="7E8EBDE9" w14:textId="77777777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Event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Bellringing</w:t>
      </w:r>
    </w:p>
    <w:p w14:paraId="45189485" w14:textId="232AFC6C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Date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26.09.2020 Original date</w:t>
      </w:r>
    </w:p>
    <w:p w14:paraId="5B069C57" w14:textId="77777777" w:rsidR="003F7A32" w:rsidRPr="00EC740F" w:rsidRDefault="003F7A32" w:rsidP="00EC740F">
      <w:pPr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Description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1. Flying/snagging ropes</w:t>
      </w:r>
    </w:p>
    <w:p w14:paraId="27A89045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08B378AB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Consequence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Minor to Major injury</w:t>
      </w:r>
    </w:p>
    <w:p w14:paraId="6828E42D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14:paraId="03C68B10" w14:textId="77777777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Persons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at Risk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Bellringers and people present in the room.</w:t>
      </w:r>
    </w:p>
    <w:p w14:paraId="6D3A7300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Current 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</w:p>
    <w:p w14:paraId="72D189D3" w14:textId="1348AC4F" w:rsidR="003F7A32" w:rsidRPr="00EC740F" w:rsidRDefault="003F7A32" w:rsidP="00EC740F">
      <w:pPr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sz w:val="22"/>
          <w:szCs w:val="22"/>
        </w:rPr>
        <w:t xml:space="preserve">1. </w:t>
      </w:r>
      <w:r w:rsidRPr="00EC740F">
        <w:rPr>
          <w:rFonts w:ascii="Arial" w:hAnsi="Arial" w:cs="Arial"/>
          <w:sz w:val="22"/>
          <w:szCs w:val="22"/>
        </w:rPr>
        <w:tab/>
        <w:t>Learners taught to ring by experienced competent ringers.</w:t>
      </w:r>
    </w:p>
    <w:p w14:paraId="6BA15983" w14:textId="360EE353" w:rsidR="003F7A32" w:rsidRPr="00EC740F" w:rsidRDefault="003F7A32" w:rsidP="00EC740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sz w:val="22"/>
          <w:szCs w:val="22"/>
        </w:rPr>
        <w:t>2</w:t>
      </w:r>
      <w:proofErr w:type="gramStart"/>
      <w:r w:rsidRPr="00EC740F">
        <w:rPr>
          <w:rFonts w:ascii="Arial" w:hAnsi="Arial" w:cs="Arial"/>
          <w:sz w:val="22"/>
          <w:szCs w:val="22"/>
        </w:rPr>
        <w:t xml:space="preserve">. </w:t>
      </w:r>
      <w:r w:rsidRPr="00EC740F">
        <w:rPr>
          <w:rFonts w:ascii="Arial" w:hAnsi="Arial" w:cs="Arial"/>
          <w:sz w:val="22"/>
          <w:szCs w:val="22"/>
        </w:rPr>
        <w:tab/>
        <w:t>Learners</w:t>
      </w:r>
      <w:proofErr w:type="gramEnd"/>
      <w:r w:rsidRPr="00EC740F">
        <w:rPr>
          <w:rFonts w:ascii="Arial" w:hAnsi="Arial" w:cs="Arial"/>
          <w:sz w:val="22"/>
          <w:szCs w:val="22"/>
        </w:rPr>
        <w:t xml:space="preserve"> taught safe bell control and technique, advised to remove or tuck in dangly </w:t>
      </w:r>
      <w:proofErr w:type="spellStart"/>
      <w:r w:rsidRPr="00EC740F">
        <w:rPr>
          <w:rFonts w:ascii="Arial" w:hAnsi="Arial" w:cs="Arial"/>
          <w:sz w:val="22"/>
          <w:szCs w:val="22"/>
        </w:rPr>
        <w:t>jewellery</w:t>
      </w:r>
      <w:proofErr w:type="spellEnd"/>
      <w:r w:rsidRPr="00EC740F">
        <w:rPr>
          <w:rFonts w:ascii="Arial" w:hAnsi="Arial" w:cs="Arial"/>
          <w:sz w:val="22"/>
          <w:szCs w:val="22"/>
        </w:rPr>
        <w:t xml:space="preserve"> (necklace, ties, earrings and rings </w:t>
      </w:r>
      <w:proofErr w:type="spellStart"/>
      <w:r w:rsidRPr="00EC740F">
        <w:rPr>
          <w:rFonts w:ascii="Arial" w:hAnsi="Arial" w:cs="Arial"/>
          <w:sz w:val="22"/>
          <w:szCs w:val="22"/>
        </w:rPr>
        <w:t>etc</w:t>
      </w:r>
      <w:proofErr w:type="spellEnd"/>
      <w:r w:rsidRPr="00EC740F">
        <w:rPr>
          <w:rFonts w:ascii="Arial" w:hAnsi="Arial" w:cs="Arial"/>
          <w:sz w:val="22"/>
          <w:szCs w:val="22"/>
        </w:rPr>
        <w:t>) which could catch or snag on the ropes.</w:t>
      </w:r>
    </w:p>
    <w:p w14:paraId="27F3EC27" w14:textId="7433A9B0" w:rsidR="003F7A32" w:rsidRPr="00EC740F" w:rsidRDefault="003F7A32" w:rsidP="00EC740F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sz w:val="22"/>
          <w:szCs w:val="22"/>
        </w:rPr>
        <w:t>3</w:t>
      </w:r>
      <w:proofErr w:type="gramStart"/>
      <w:r w:rsidRPr="00EC740F">
        <w:rPr>
          <w:rFonts w:ascii="Arial" w:hAnsi="Arial" w:cs="Arial"/>
          <w:sz w:val="22"/>
          <w:szCs w:val="22"/>
        </w:rPr>
        <w:t xml:space="preserve">. </w:t>
      </w:r>
      <w:r w:rsidRPr="00EC740F">
        <w:rPr>
          <w:rFonts w:ascii="Arial" w:hAnsi="Arial" w:cs="Arial"/>
          <w:sz w:val="22"/>
          <w:szCs w:val="22"/>
        </w:rPr>
        <w:tab/>
        <w:t>Advise</w:t>
      </w:r>
      <w:proofErr w:type="gramEnd"/>
      <w:r w:rsidRPr="00EC740F">
        <w:rPr>
          <w:rFonts w:ascii="Arial" w:hAnsi="Arial" w:cs="Arial"/>
          <w:sz w:val="22"/>
          <w:szCs w:val="22"/>
        </w:rPr>
        <w:t xml:space="preserve"> anyone sitting in the bell tower (observing) where to sit or stand and to keep their feet flat on the floor.</w:t>
      </w:r>
      <w:r w:rsidRPr="00EC740F">
        <w:rPr>
          <w:rFonts w:ascii="Arial" w:hAnsi="Arial" w:cs="Arial"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ab/>
      </w:r>
    </w:p>
    <w:p w14:paraId="53B76DDB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</w:p>
    <w:p w14:paraId="5193CA5B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(Likelihood x Severity</w:t>
      </w: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)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ab/>
        <w:t>2</w:t>
      </w:r>
      <w:proofErr w:type="gramEnd"/>
    </w:p>
    <w:p w14:paraId="3EFE54A8" w14:textId="2872A795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 xml:space="preserve">1= very </w:t>
      </w: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low,  5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= very high</w:t>
      </w:r>
      <w:r w:rsidRPr="00EC740F">
        <w:rPr>
          <w:rFonts w:ascii="Arial" w:hAnsi="Arial" w:cs="Arial"/>
          <w:sz w:val="22"/>
          <w:szCs w:val="22"/>
        </w:rPr>
        <w:t xml:space="preserve"> </w:t>
      </w:r>
      <w:r w:rsidRPr="00EC740F">
        <w:rPr>
          <w:rFonts w:ascii="Arial" w:hAnsi="Arial" w:cs="Arial"/>
          <w:sz w:val="22"/>
          <w:szCs w:val="22"/>
        </w:rPr>
        <w:br/>
      </w:r>
    </w:p>
    <w:p w14:paraId="3E0292AA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Priority Rating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High (safety is paramount)</w:t>
      </w:r>
    </w:p>
    <w:p w14:paraId="03C1513D" w14:textId="77777777" w:rsidR="003F7A32" w:rsidRPr="00EC740F" w:rsidRDefault="003F7A32" w:rsidP="00EC74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5DC511" w14:textId="401D01FC" w:rsidR="003F7A32" w:rsidRPr="00EC740F" w:rsidRDefault="003F7A32" w:rsidP="00EC740F">
      <w:pPr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 xml:space="preserve">Recommended Further 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Always instil</w:t>
      </w:r>
      <w:r w:rsidR="00EC740F" w:rsidRPr="00EC740F">
        <w:rPr>
          <w:rFonts w:ascii="Arial" w:hAnsi="Arial" w:cs="Arial"/>
          <w:sz w:val="22"/>
          <w:szCs w:val="22"/>
        </w:rPr>
        <w:t>l</w:t>
      </w:r>
      <w:r w:rsidRPr="00EC740F">
        <w:rPr>
          <w:rFonts w:ascii="Arial" w:hAnsi="Arial" w:cs="Arial"/>
          <w:sz w:val="22"/>
          <w:szCs w:val="22"/>
        </w:rPr>
        <w:t xml:space="preserve"> in learners appropriate clothing and technique.</w:t>
      </w:r>
    </w:p>
    <w:p w14:paraId="2A563D98" w14:textId="685DE45B" w:rsidR="003F7A32" w:rsidRPr="00EC740F" w:rsidRDefault="003F7A32" w:rsidP="00EC740F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Occasionally people don’t listen (“it won’t happen to me”) but if they have a “near miss” it normally sharpens the mind.</w:t>
      </w:r>
    </w:p>
    <w:p w14:paraId="4985BF0B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2AFEE622" w14:textId="58115201" w:rsidR="003F7A32" w:rsidRPr="00EC740F" w:rsidRDefault="003F7A32" w:rsidP="00EC740F">
      <w:pPr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Description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2. </w:t>
      </w:r>
      <w:r w:rsidRPr="00EC740F">
        <w:rPr>
          <w:rFonts w:ascii="Arial" w:hAnsi="Arial" w:cs="Arial"/>
          <w:sz w:val="22"/>
          <w:szCs w:val="22"/>
        </w:rPr>
        <w:tab/>
        <w:t>Ropes snagging on objects in ringing room.</w:t>
      </w:r>
    </w:p>
    <w:p w14:paraId="0FCF77BA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2530D817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Consequence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Minor to Major injury</w:t>
      </w:r>
    </w:p>
    <w:p w14:paraId="5DDEA2B3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14:paraId="41149DA5" w14:textId="77777777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Persons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at Risk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Bellringers and people present in the room.</w:t>
      </w:r>
    </w:p>
    <w:p w14:paraId="4EF09D01" w14:textId="77777777" w:rsidR="003F7A32" w:rsidRPr="00EC740F" w:rsidRDefault="003F7A32" w:rsidP="00EC740F">
      <w:pPr>
        <w:tabs>
          <w:tab w:val="left" w:pos="3119"/>
        </w:tabs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Current 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Try to keep ringing room as clear of objects as possible.</w:t>
      </w:r>
    </w:p>
    <w:p w14:paraId="7FC415F0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</w:p>
    <w:p w14:paraId="208A8B94" w14:textId="03988141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(Likelihood x Severity)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1</w:t>
      </w:r>
      <w:r w:rsidRPr="00EC740F">
        <w:rPr>
          <w:rFonts w:ascii="Arial" w:hAnsi="Arial" w:cs="Arial"/>
          <w:b/>
          <w:bCs/>
          <w:sz w:val="22"/>
          <w:szCs w:val="22"/>
        </w:rPr>
        <w:br/>
        <w:t xml:space="preserve">1= very </w:t>
      </w: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low,  5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= very high</w:t>
      </w:r>
      <w:r w:rsidRPr="00EC740F">
        <w:rPr>
          <w:rFonts w:ascii="Arial" w:hAnsi="Arial" w:cs="Arial"/>
          <w:sz w:val="22"/>
          <w:szCs w:val="22"/>
        </w:rPr>
        <w:t xml:space="preserve"> </w:t>
      </w:r>
      <w:r w:rsidRPr="00EC740F">
        <w:rPr>
          <w:rFonts w:ascii="Arial" w:hAnsi="Arial" w:cs="Arial"/>
          <w:sz w:val="22"/>
          <w:szCs w:val="22"/>
        </w:rPr>
        <w:br/>
      </w:r>
    </w:p>
    <w:p w14:paraId="7E197C1C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Priority Rating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High </w:t>
      </w:r>
    </w:p>
    <w:p w14:paraId="32BB4C16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29778505" w14:textId="778506DA" w:rsidR="00437946" w:rsidRPr="00EC740F" w:rsidRDefault="003F7A32" w:rsidP="00EC740F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 xml:space="preserve">Recommended Further 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Be observant. Some people seem to think the ringing room is a she</w:t>
      </w:r>
      <w:r w:rsidR="00437946" w:rsidRPr="00EC740F">
        <w:rPr>
          <w:rFonts w:ascii="Arial" w:hAnsi="Arial" w:cs="Arial"/>
          <w:sz w:val="22"/>
          <w:szCs w:val="22"/>
        </w:rPr>
        <w:t>d</w:t>
      </w:r>
    </w:p>
    <w:p w14:paraId="6AB4FC48" w14:textId="4564CD09" w:rsidR="003F7A32" w:rsidRPr="00EC740F" w:rsidRDefault="00437946" w:rsidP="00EC740F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="003F7A32" w:rsidRPr="00EC740F">
        <w:rPr>
          <w:rFonts w:ascii="Arial" w:hAnsi="Arial" w:cs="Arial"/>
          <w:sz w:val="22"/>
          <w:szCs w:val="22"/>
        </w:rPr>
        <w:t>to put things out of the way – it is NOT.</w:t>
      </w:r>
    </w:p>
    <w:p w14:paraId="20DD7002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6A1EB67E" w14:textId="050DA343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Description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3. </w:t>
      </w:r>
      <w:r w:rsidRPr="00EC740F">
        <w:rPr>
          <w:rFonts w:ascii="Arial" w:hAnsi="Arial" w:cs="Arial"/>
          <w:sz w:val="22"/>
          <w:szCs w:val="22"/>
        </w:rPr>
        <w:tab/>
        <w:t>People entering ringing room while ringing is in progress.</w:t>
      </w:r>
    </w:p>
    <w:p w14:paraId="374C01B3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79EA0884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Consequence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Minor to Major injury</w:t>
      </w:r>
    </w:p>
    <w:p w14:paraId="22559DA6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14:paraId="498DC025" w14:textId="77777777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Persons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at Risk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Bellringers and people present in the room.</w:t>
      </w:r>
    </w:p>
    <w:p w14:paraId="5E113949" w14:textId="77777777" w:rsidR="003F7A32" w:rsidRPr="00EC740F" w:rsidRDefault="003F7A32" w:rsidP="00EC740F">
      <w:pPr>
        <w:tabs>
          <w:tab w:val="left" w:pos="3119"/>
        </w:tabs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lastRenderedPageBreak/>
        <w:t>Current 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Place NO ENTRY signs on doors into ringing room while ringing is taking place.</w:t>
      </w:r>
    </w:p>
    <w:p w14:paraId="55CF8A4C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</w:p>
    <w:p w14:paraId="15F96B37" w14:textId="6628911F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(Likelihood x Severity)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2</w:t>
      </w:r>
      <w:r w:rsidRPr="00EC740F">
        <w:rPr>
          <w:rFonts w:ascii="Arial" w:hAnsi="Arial" w:cs="Arial"/>
          <w:b/>
          <w:bCs/>
          <w:sz w:val="22"/>
          <w:szCs w:val="22"/>
        </w:rPr>
        <w:br/>
        <w:t xml:space="preserve">1= very </w:t>
      </w: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low,  5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= very high</w:t>
      </w:r>
      <w:r w:rsidRPr="00EC740F">
        <w:rPr>
          <w:rFonts w:ascii="Arial" w:hAnsi="Arial" w:cs="Arial"/>
          <w:sz w:val="22"/>
          <w:szCs w:val="22"/>
        </w:rPr>
        <w:t xml:space="preserve"> </w:t>
      </w:r>
      <w:r w:rsidRPr="00EC740F">
        <w:rPr>
          <w:rFonts w:ascii="Arial" w:hAnsi="Arial" w:cs="Arial"/>
          <w:sz w:val="22"/>
          <w:szCs w:val="22"/>
        </w:rPr>
        <w:br/>
      </w:r>
    </w:p>
    <w:p w14:paraId="1C92DC26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Priority Rating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High </w:t>
      </w:r>
    </w:p>
    <w:p w14:paraId="49145600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2C3420AF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 xml:space="preserve">Recommended Further 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None</w:t>
      </w:r>
      <w:r w:rsidRPr="00EC740F">
        <w:rPr>
          <w:rFonts w:ascii="Arial" w:hAnsi="Arial" w:cs="Arial"/>
          <w:sz w:val="22"/>
          <w:szCs w:val="22"/>
        </w:rPr>
        <w:br/>
      </w:r>
      <w:r w:rsidRPr="00EC740F">
        <w:rPr>
          <w:rFonts w:ascii="Arial" w:hAnsi="Arial" w:cs="Arial"/>
          <w:b/>
          <w:bCs/>
          <w:sz w:val="22"/>
          <w:szCs w:val="22"/>
        </w:rPr>
        <w:t>Control Measures</w:t>
      </w:r>
      <w:r w:rsidRPr="00EC740F">
        <w:rPr>
          <w:rFonts w:ascii="Arial" w:hAnsi="Arial" w:cs="Arial"/>
          <w:sz w:val="22"/>
          <w:szCs w:val="22"/>
        </w:rPr>
        <w:tab/>
      </w:r>
    </w:p>
    <w:p w14:paraId="5132CEC8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2533A2BA" w14:textId="3D544773" w:rsidR="003F7A32" w:rsidRPr="00EC740F" w:rsidRDefault="003F7A32" w:rsidP="00EC740F">
      <w:pPr>
        <w:ind w:left="2880" w:hanging="288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Description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4.</w:t>
      </w:r>
      <w:r w:rsidRPr="00EC740F">
        <w:rPr>
          <w:rFonts w:ascii="Arial" w:hAnsi="Arial" w:cs="Arial"/>
          <w:sz w:val="22"/>
          <w:szCs w:val="22"/>
        </w:rPr>
        <w:tab/>
        <w:t xml:space="preserve"> Someone accidentally </w:t>
      </w:r>
      <w:proofErr w:type="gramStart"/>
      <w:r w:rsidRPr="00EC740F">
        <w:rPr>
          <w:rFonts w:ascii="Arial" w:hAnsi="Arial" w:cs="Arial"/>
          <w:sz w:val="22"/>
          <w:szCs w:val="22"/>
        </w:rPr>
        <w:t>pulling</w:t>
      </w:r>
      <w:proofErr w:type="gramEnd"/>
      <w:r w:rsidRPr="00EC740F">
        <w:rPr>
          <w:rFonts w:ascii="Arial" w:hAnsi="Arial" w:cs="Arial"/>
          <w:sz w:val="22"/>
          <w:szCs w:val="22"/>
        </w:rPr>
        <w:t xml:space="preserve"> off a raised bell. For example, during a wedding when the ringers are not in the tower.</w:t>
      </w:r>
    </w:p>
    <w:p w14:paraId="48F68BC4" w14:textId="77777777" w:rsidR="003F7A32" w:rsidRPr="00EC740F" w:rsidRDefault="003F7A32" w:rsidP="00EC740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5CC202" w14:textId="77777777" w:rsidR="003F7A32" w:rsidRPr="00EC740F" w:rsidRDefault="003F7A32" w:rsidP="00EC740F">
      <w:pPr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Consequence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Minor to High</w:t>
      </w:r>
    </w:p>
    <w:p w14:paraId="428B9E78" w14:textId="77777777" w:rsidR="003F7A32" w:rsidRPr="00EC740F" w:rsidRDefault="003F7A32" w:rsidP="00EC740F">
      <w:pPr>
        <w:ind w:left="2880" w:hanging="2880"/>
        <w:jc w:val="both"/>
        <w:rPr>
          <w:rFonts w:ascii="Arial" w:hAnsi="Arial" w:cs="Arial"/>
          <w:b/>
          <w:bCs/>
          <w:sz w:val="22"/>
          <w:szCs w:val="22"/>
        </w:rPr>
      </w:pPr>
    </w:p>
    <w:p w14:paraId="014B2FF9" w14:textId="77777777" w:rsidR="003F7A32" w:rsidRPr="00EC740F" w:rsidRDefault="003F7A32" w:rsidP="00EC740F">
      <w:pPr>
        <w:spacing w:after="120"/>
        <w:ind w:left="2880" w:hanging="2880"/>
        <w:jc w:val="both"/>
        <w:rPr>
          <w:rFonts w:ascii="Arial" w:hAnsi="Arial" w:cs="Arial"/>
          <w:sz w:val="22"/>
          <w:szCs w:val="22"/>
        </w:rPr>
      </w:pP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Persons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at Risk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The person pulling the bell.</w:t>
      </w:r>
    </w:p>
    <w:p w14:paraId="3C7C16C9" w14:textId="54731DA2" w:rsidR="003F7A32" w:rsidRPr="00EC740F" w:rsidRDefault="003F7A32" w:rsidP="00EC740F">
      <w:pPr>
        <w:tabs>
          <w:tab w:val="left" w:pos="3119"/>
        </w:tabs>
        <w:ind w:left="2880" w:hanging="2880"/>
        <w:jc w:val="both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Current 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Occasionally bells are left raised during services when being rung before and after, e.g. weddings, funerals, Remembrance Day, Christmas, Easter etc. </w:t>
      </w:r>
      <w:r w:rsidR="00EC740F" w:rsidRPr="00EC740F">
        <w:rPr>
          <w:rFonts w:ascii="Arial" w:hAnsi="Arial" w:cs="Arial"/>
          <w:sz w:val="22"/>
          <w:szCs w:val="22"/>
        </w:rPr>
        <w:t xml:space="preserve"> Experienced ringer(s) normally </w:t>
      </w:r>
      <w:proofErr w:type="gramStart"/>
      <w:r w:rsidR="00EC740F" w:rsidRPr="00EC740F">
        <w:rPr>
          <w:rFonts w:ascii="Arial" w:hAnsi="Arial" w:cs="Arial"/>
          <w:sz w:val="22"/>
          <w:szCs w:val="22"/>
        </w:rPr>
        <w:t>in close proximity to</w:t>
      </w:r>
      <w:proofErr w:type="gramEnd"/>
      <w:r w:rsidR="00EC740F" w:rsidRPr="00EC740F">
        <w:rPr>
          <w:rFonts w:ascii="Arial" w:hAnsi="Arial" w:cs="Arial"/>
          <w:sz w:val="22"/>
          <w:szCs w:val="22"/>
        </w:rPr>
        <w:t xml:space="preserve"> keep </w:t>
      </w:r>
      <w:proofErr w:type="gramStart"/>
      <w:r w:rsidR="00EC740F" w:rsidRPr="00EC740F">
        <w:rPr>
          <w:rFonts w:ascii="Arial" w:hAnsi="Arial" w:cs="Arial"/>
          <w:sz w:val="22"/>
          <w:szCs w:val="22"/>
        </w:rPr>
        <w:t>and</w:t>
      </w:r>
      <w:proofErr w:type="gramEnd"/>
      <w:r w:rsidR="00EC740F" w:rsidRPr="00EC740F">
        <w:rPr>
          <w:rFonts w:ascii="Arial" w:hAnsi="Arial" w:cs="Arial"/>
          <w:sz w:val="22"/>
          <w:szCs w:val="22"/>
        </w:rPr>
        <w:t xml:space="preserve"> eye on the ringing </w:t>
      </w:r>
      <w:proofErr w:type="spellStart"/>
      <w:r w:rsidR="00EC740F" w:rsidRPr="00EC740F">
        <w:rPr>
          <w:rFonts w:ascii="Arial" w:hAnsi="Arial" w:cs="Arial"/>
          <w:sz w:val="22"/>
          <w:szCs w:val="22"/>
        </w:rPr>
        <w:t>chamer</w:t>
      </w:r>
      <w:proofErr w:type="spellEnd"/>
      <w:r w:rsidR="00EC740F" w:rsidRPr="00EC740F">
        <w:rPr>
          <w:rFonts w:ascii="Arial" w:hAnsi="Arial" w:cs="Arial"/>
          <w:sz w:val="22"/>
          <w:szCs w:val="22"/>
        </w:rPr>
        <w:t>.</w:t>
      </w:r>
    </w:p>
    <w:p w14:paraId="7F82E0C1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</w:p>
    <w:p w14:paraId="5AF53935" w14:textId="1082C21F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(Likelihood x Severity)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2</w:t>
      </w:r>
      <w:r w:rsidRPr="00EC740F">
        <w:rPr>
          <w:rFonts w:ascii="Arial" w:hAnsi="Arial" w:cs="Arial"/>
          <w:b/>
          <w:bCs/>
          <w:sz w:val="22"/>
          <w:szCs w:val="22"/>
        </w:rPr>
        <w:br/>
        <w:t xml:space="preserve">1= very </w:t>
      </w: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low,  5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= very high</w:t>
      </w:r>
      <w:r w:rsidRPr="00EC740F">
        <w:rPr>
          <w:rFonts w:ascii="Arial" w:hAnsi="Arial" w:cs="Arial"/>
          <w:sz w:val="22"/>
          <w:szCs w:val="22"/>
        </w:rPr>
        <w:t xml:space="preserve"> </w:t>
      </w:r>
      <w:r w:rsidRPr="00EC740F">
        <w:rPr>
          <w:rFonts w:ascii="Arial" w:hAnsi="Arial" w:cs="Arial"/>
          <w:sz w:val="22"/>
          <w:szCs w:val="22"/>
        </w:rPr>
        <w:br/>
      </w:r>
    </w:p>
    <w:p w14:paraId="0CA09214" w14:textId="77777777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Risk Priority Rating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High </w:t>
      </w:r>
    </w:p>
    <w:p w14:paraId="0710CB5B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</w:p>
    <w:p w14:paraId="1A9451B7" w14:textId="77777777" w:rsidR="00437946" w:rsidRPr="00EC740F" w:rsidRDefault="003F7A32" w:rsidP="00EC740F">
      <w:pPr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 xml:space="preserve">Recommended Further 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Bells raised sign put in prominent view on entry to room and one</w:t>
      </w:r>
    </w:p>
    <w:p w14:paraId="2A561D7A" w14:textId="470FA216" w:rsidR="003F7A32" w:rsidRPr="00EC740F" w:rsidRDefault="00437946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Control Measures</w:t>
      </w:r>
      <w:r w:rsidRPr="00EC740F">
        <w:rPr>
          <w:rFonts w:ascii="Arial" w:hAnsi="Arial" w:cs="Arial"/>
          <w:sz w:val="22"/>
          <w:szCs w:val="22"/>
        </w:rPr>
        <w:t xml:space="preserve"> </w:t>
      </w:r>
      <w:r w:rsidRPr="00EC740F">
        <w:rPr>
          <w:rFonts w:ascii="Arial" w:hAnsi="Arial" w:cs="Arial"/>
          <w:sz w:val="22"/>
          <w:szCs w:val="22"/>
        </w:rPr>
        <w:tab/>
      </w:r>
      <w:r w:rsidR="003F7A32" w:rsidRPr="00EC740F">
        <w:rPr>
          <w:rFonts w:ascii="Arial" w:hAnsi="Arial" w:cs="Arial"/>
          <w:sz w:val="22"/>
          <w:szCs w:val="22"/>
        </w:rPr>
        <w:t>ringer to</w:t>
      </w:r>
      <w:r w:rsidRPr="00EC740F">
        <w:rPr>
          <w:rFonts w:ascii="Arial" w:hAnsi="Arial" w:cs="Arial"/>
          <w:sz w:val="22"/>
          <w:szCs w:val="22"/>
        </w:rPr>
        <w:t xml:space="preserve"> keep an eye on the ringing area.</w:t>
      </w:r>
    </w:p>
    <w:p w14:paraId="7432E4C4" w14:textId="773CF749" w:rsidR="003F7A32" w:rsidRPr="00EC740F" w:rsidRDefault="003F7A32" w:rsidP="00EC740F">
      <w:pPr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ab/>
      </w:r>
    </w:p>
    <w:p w14:paraId="2B99BD91" w14:textId="77777777" w:rsidR="00437946" w:rsidRPr="00EC740F" w:rsidRDefault="003F7A32" w:rsidP="00EC740F">
      <w:pPr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Description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5.Ringer fatigue.</w:t>
      </w:r>
    </w:p>
    <w:p w14:paraId="1281E2DF" w14:textId="0976BF68" w:rsidR="003F7A32" w:rsidRPr="00EC740F" w:rsidRDefault="003F7A32" w:rsidP="00EC740F">
      <w:pPr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Consequence of Hazard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</w:p>
    <w:p w14:paraId="1BE93C63" w14:textId="77777777" w:rsidR="003F7A32" w:rsidRPr="00EC740F" w:rsidRDefault="003F7A32" w:rsidP="00EC740F">
      <w:pPr>
        <w:ind w:left="2880" w:hanging="2880"/>
        <w:rPr>
          <w:rFonts w:ascii="Arial" w:hAnsi="Arial" w:cs="Arial"/>
          <w:b/>
          <w:bCs/>
          <w:sz w:val="22"/>
          <w:szCs w:val="22"/>
        </w:rPr>
      </w:pPr>
    </w:p>
    <w:p w14:paraId="5DBE5E5B" w14:textId="77777777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Persons at Risk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>The person becoming fatigued.</w:t>
      </w:r>
      <w:r w:rsidRPr="00EC740F">
        <w:rPr>
          <w:rFonts w:ascii="Arial" w:hAnsi="Arial" w:cs="Arial"/>
          <w:sz w:val="22"/>
          <w:szCs w:val="22"/>
        </w:rPr>
        <w:br/>
      </w:r>
    </w:p>
    <w:p w14:paraId="507CA3DD" w14:textId="3FFF1458" w:rsidR="003F7A32" w:rsidRPr="00EC740F" w:rsidRDefault="003F7A32" w:rsidP="00EC740F">
      <w:pPr>
        <w:spacing w:after="120"/>
        <w:ind w:left="2880" w:hanging="2880"/>
        <w:rPr>
          <w:rFonts w:ascii="Arial" w:hAnsi="Arial" w:cs="Arial"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Current Control Measures</w:t>
      </w:r>
      <w:r w:rsidRPr="00EC740F">
        <w:rPr>
          <w:rFonts w:ascii="Arial" w:hAnsi="Arial" w:cs="Arial"/>
          <w:b/>
          <w:bCs/>
          <w:sz w:val="22"/>
          <w:szCs w:val="22"/>
        </w:rPr>
        <w:tab/>
      </w:r>
      <w:r w:rsidRPr="00EC740F">
        <w:rPr>
          <w:rFonts w:ascii="Arial" w:hAnsi="Arial" w:cs="Arial"/>
          <w:sz w:val="22"/>
          <w:szCs w:val="22"/>
        </w:rPr>
        <w:t xml:space="preserve">We don’t ring long methods, so </w:t>
      </w:r>
      <w:proofErr w:type="gramStart"/>
      <w:r w:rsidRPr="00EC740F">
        <w:rPr>
          <w:rFonts w:ascii="Arial" w:hAnsi="Arial" w:cs="Arial"/>
          <w:sz w:val="22"/>
          <w:szCs w:val="22"/>
        </w:rPr>
        <w:t>hopefully</w:t>
      </w:r>
      <w:proofErr w:type="gramEnd"/>
      <w:r w:rsidRPr="00EC740F">
        <w:rPr>
          <w:rFonts w:ascii="Arial" w:hAnsi="Arial" w:cs="Arial"/>
          <w:sz w:val="22"/>
          <w:szCs w:val="22"/>
        </w:rPr>
        <w:t xml:space="preserve"> doesn’t really apply. But team members </w:t>
      </w:r>
      <w:proofErr w:type="gramStart"/>
      <w:r w:rsidRPr="00EC740F">
        <w:rPr>
          <w:rFonts w:ascii="Arial" w:hAnsi="Arial" w:cs="Arial"/>
          <w:sz w:val="22"/>
          <w:szCs w:val="22"/>
        </w:rPr>
        <w:t>to keep</w:t>
      </w:r>
      <w:proofErr w:type="gramEnd"/>
      <w:r w:rsidRPr="00EC740F">
        <w:rPr>
          <w:rFonts w:ascii="Arial" w:hAnsi="Arial" w:cs="Arial"/>
          <w:sz w:val="22"/>
          <w:szCs w:val="22"/>
        </w:rPr>
        <w:t xml:space="preserve"> an eye on each other.</w:t>
      </w:r>
      <w:bookmarkStart w:id="0" w:name="_Hlk52214440"/>
    </w:p>
    <w:p w14:paraId="58A7247C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This was reviewed by Mr. Avis on 18</w:t>
      </w:r>
      <w:r w:rsidRPr="00EC740F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EC740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EC740F">
        <w:rPr>
          <w:rFonts w:ascii="Arial" w:hAnsi="Arial" w:cs="Arial"/>
          <w:b/>
          <w:bCs/>
          <w:sz w:val="22"/>
          <w:szCs w:val="22"/>
        </w:rPr>
        <w:t>March,</w:t>
      </w:r>
      <w:proofErr w:type="gramEnd"/>
      <w:r w:rsidRPr="00EC740F"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1F2F82AA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This document was reviewed by Mr. Avis in February 2022</w:t>
      </w:r>
    </w:p>
    <w:p w14:paraId="7CB47085" w14:textId="77777777" w:rsidR="003F7A32" w:rsidRPr="00EC740F" w:rsidRDefault="003F7A32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This document was reviewed by Mr. Avis in January 2023</w:t>
      </w:r>
    </w:p>
    <w:bookmarkEnd w:id="0"/>
    <w:p w14:paraId="586D2E20" w14:textId="04066107" w:rsidR="009F4D05" w:rsidRPr="00EC740F" w:rsidRDefault="00437946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This document was reviewed by Mr. Avis in February 2024</w:t>
      </w:r>
    </w:p>
    <w:p w14:paraId="414A04FA" w14:textId="59F0C6F6" w:rsidR="00F04B55" w:rsidRPr="00EC740F" w:rsidRDefault="00F04B55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>This document was reviewed by Mr. Avis in February 2025</w:t>
      </w:r>
    </w:p>
    <w:p w14:paraId="6C47EDC4" w14:textId="68027D21" w:rsidR="00EC740F" w:rsidRPr="00EC740F" w:rsidRDefault="00EC740F" w:rsidP="00EC740F">
      <w:pPr>
        <w:rPr>
          <w:rFonts w:ascii="Arial" w:hAnsi="Arial" w:cs="Arial"/>
          <w:b/>
          <w:bCs/>
          <w:sz w:val="22"/>
          <w:szCs w:val="22"/>
        </w:rPr>
      </w:pPr>
      <w:r w:rsidRPr="00EC740F">
        <w:rPr>
          <w:rFonts w:ascii="Arial" w:hAnsi="Arial" w:cs="Arial"/>
          <w:b/>
          <w:bCs/>
          <w:sz w:val="22"/>
          <w:szCs w:val="22"/>
        </w:rPr>
        <w:t xml:space="preserve">This document was reviewed by Mr. Avis in </w:t>
      </w:r>
      <w:proofErr w:type="spellStart"/>
      <w:r w:rsidRPr="00EC740F">
        <w:rPr>
          <w:rFonts w:ascii="Arial" w:hAnsi="Arial" w:cs="Arial"/>
          <w:b/>
          <w:bCs/>
          <w:sz w:val="22"/>
          <w:szCs w:val="22"/>
        </w:rPr>
        <w:t>Feburary</w:t>
      </w:r>
      <w:proofErr w:type="spellEnd"/>
      <w:r w:rsidRPr="00EC740F">
        <w:rPr>
          <w:rFonts w:ascii="Arial" w:hAnsi="Arial" w:cs="Arial"/>
          <w:b/>
          <w:bCs/>
          <w:sz w:val="22"/>
          <w:szCs w:val="22"/>
        </w:rPr>
        <w:t xml:space="preserve"> 2026</w:t>
      </w:r>
    </w:p>
    <w:p w14:paraId="47204464" w14:textId="77777777" w:rsidR="00F04B55" w:rsidRPr="00EC740F" w:rsidRDefault="00F04B55" w:rsidP="00EC740F">
      <w:pPr>
        <w:rPr>
          <w:rFonts w:ascii="Arial" w:hAnsi="Arial" w:cs="Arial"/>
          <w:b/>
          <w:bCs/>
          <w:sz w:val="22"/>
          <w:szCs w:val="22"/>
        </w:rPr>
      </w:pPr>
    </w:p>
    <w:sectPr w:rsidR="00F04B55" w:rsidRPr="00EC740F" w:rsidSect="00DE187F">
      <w:headerReference w:type="default" r:id="rId7"/>
      <w:footerReference w:type="default" r:id="rId8"/>
      <w:type w:val="continuous"/>
      <w:pgSz w:w="11910" w:h="16840"/>
      <w:pgMar w:top="1435" w:right="1134" w:bottom="816" w:left="1134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C345" w14:textId="77777777" w:rsidR="003B3DD8" w:rsidRDefault="003B3DD8" w:rsidP="004C686E">
      <w:r>
        <w:separator/>
      </w:r>
    </w:p>
  </w:endnote>
  <w:endnote w:type="continuationSeparator" w:id="0">
    <w:p w14:paraId="77604852" w14:textId="77777777" w:rsidR="003B3DD8" w:rsidRDefault="003B3DD8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FDEC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2C81A05" wp14:editId="619B104D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5355C" w14:textId="77777777" w:rsidR="003B3DD8" w:rsidRDefault="003B3DD8" w:rsidP="004C686E">
      <w:r>
        <w:separator/>
      </w:r>
    </w:p>
  </w:footnote>
  <w:footnote w:type="continuationSeparator" w:id="0">
    <w:p w14:paraId="6E770810" w14:textId="77777777" w:rsidR="003B3DD8" w:rsidRDefault="003B3DD8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D390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2F71F65D" wp14:editId="420524C7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2290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60BBB6" wp14:editId="4C0E11A7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07"/>
    <w:rsid w:val="00011347"/>
    <w:rsid w:val="00082D0E"/>
    <w:rsid w:val="00136CD1"/>
    <w:rsid w:val="00146AC8"/>
    <w:rsid w:val="00181823"/>
    <w:rsid w:val="002045D0"/>
    <w:rsid w:val="00290DE5"/>
    <w:rsid w:val="002D301A"/>
    <w:rsid w:val="00315572"/>
    <w:rsid w:val="003547F2"/>
    <w:rsid w:val="00380BC0"/>
    <w:rsid w:val="003B3DD8"/>
    <w:rsid w:val="003F0BC1"/>
    <w:rsid w:val="003F7A32"/>
    <w:rsid w:val="00426FCC"/>
    <w:rsid w:val="00437946"/>
    <w:rsid w:val="004C686E"/>
    <w:rsid w:val="00561350"/>
    <w:rsid w:val="00615B07"/>
    <w:rsid w:val="0062774F"/>
    <w:rsid w:val="009F4D05"/>
    <w:rsid w:val="00AA5E62"/>
    <w:rsid w:val="00B23259"/>
    <w:rsid w:val="00B622AE"/>
    <w:rsid w:val="00BF1DEB"/>
    <w:rsid w:val="00CE14DF"/>
    <w:rsid w:val="00D0385E"/>
    <w:rsid w:val="00D355DD"/>
    <w:rsid w:val="00DE187F"/>
    <w:rsid w:val="00E52311"/>
    <w:rsid w:val="00EC740F"/>
    <w:rsid w:val="00F04B55"/>
    <w:rsid w:val="00F0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16101"/>
  <w15:docId w15:val="{D3EC5A9A-F1BC-41BA-939D-B154D2D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B0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12"/>
    </w:pPr>
    <w:rPr>
      <w:rFonts w:eastAsia="Times New Roman"/>
      <w:sz w:val="22"/>
      <w:szCs w:val="22"/>
      <w:bdr w:val="none" w:sz="0" w:space="0" w:color="auto"/>
    </w:rPr>
  </w:style>
  <w:style w:type="paragraph" w:styleId="ListParagraph">
    <w:name w:val="List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paragraph" w:customStyle="1" w:styleId="Body">
    <w:name w:val="Body"/>
    <w:rsid w:val="00615B0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8</TotalTime>
  <Pages>2</Pages>
  <Words>545</Words>
  <Characters>2766</Characters>
  <Application>Microsoft Office Word</Application>
  <DocSecurity>0</DocSecurity>
  <Lines>95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2</cp:revision>
  <cp:lastPrinted>2025-03-20T08:35:00Z</cp:lastPrinted>
  <dcterms:created xsi:type="dcterms:W3CDTF">2026-02-02T11:57:00Z</dcterms:created>
  <dcterms:modified xsi:type="dcterms:W3CDTF">2026-02-02T11:57:00Z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