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0E48" w14:textId="77777777" w:rsidR="00A9375D" w:rsidRPr="009A7310" w:rsidRDefault="00A9375D" w:rsidP="009A7310">
      <w:pPr>
        <w:jc w:val="center"/>
        <w:rPr>
          <w:rFonts w:ascii="Arial" w:hAnsi="Arial" w:cs="Arial"/>
          <w:b/>
        </w:rPr>
      </w:pPr>
      <w:r w:rsidRPr="009A7310">
        <w:rPr>
          <w:rFonts w:ascii="Arial" w:hAnsi="Arial" w:cs="Arial"/>
          <w:b/>
        </w:rPr>
        <w:t>ST MARY’S NEWICK CHURCHYARD REGULATIONS</w:t>
      </w:r>
    </w:p>
    <w:p w14:paraId="5A7A8FBC" w14:textId="5B326492" w:rsidR="00A9375D" w:rsidRPr="009A7310" w:rsidRDefault="00A9375D" w:rsidP="009A7310">
      <w:pPr>
        <w:jc w:val="both"/>
        <w:rPr>
          <w:rFonts w:ascii="Arial" w:hAnsi="Arial" w:cs="Arial"/>
          <w:sz w:val="20"/>
          <w:szCs w:val="20"/>
        </w:rPr>
      </w:pPr>
      <w:r w:rsidRPr="009A7310">
        <w:rPr>
          <w:rFonts w:ascii="Arial" w:hAnsi="Arial" w:cs="Arial"/>
          <w:sz w:val="20"/>
          <w:szCs w:val="20"/>
        </w:rPr>
        <w:t xml:space="preserve">This is a shortened version of the Churchyard Regulations for St. Mary’s Church Newick.  The full copy Diocese of Chichester Churchyard Regulation issues 5 April 2020 can be obtained at the Church Office email: </w:t>
      </w:r>
      <w:r w:rsidR="009A7310" w:rsidRPr="009A7310">
        <w:rPr>
          <w:rFonts w:ascii="Arial" w:hAnsi="Arial" w:cs="Arial"/>
          <w:sz w:val="20"/>
          <w:szCs w:val="20"/>
        </w:rPr>
        <w:t>St Mary's Church Office &lt;</w:t>
      </w:r>
      <w:proofErr w:type="spellStart"/>
      <w:r w:rsidR="009A7310" w:rsidRPr="009A7310">
        <w:rPr>
          <w:rFonts w:ascii="Arial" w:hAnsi="Arial" w:cs="Arial"/>
          <w:sz w:val="20"/>
          <w:szCs w:val="20"/>
        </w:rPr>
        <w:t>churchoffice@stmarysnewicks.church</w:t>
      </w:r>
      <w:proofErr w:type="spellEnd"/>
      <w:r w:rsidR="009A7310" w:rsidRPr="009A7310">
        <w:rPr>
          <w:rFonts w:ascii="Arial" w:hAnsi="Arial" w:cs="Arial"/>
          <w:sz w:val="20"/>
          <w:szCs w:val="20"/>
        </w:rPr>
        <w:t>&gt;</w:t>
      </w:r>
      <w:r w:rsidR="009A7310" w:rsidRPr="009A7310">
        <w:rPr>
          <w:rFonts w:ascii="Arial" w:hAnsi="Arial" w:cs="Arial"/>
          <w:sz w:val="20"/>
          <w:szCs w:val="20"/>
        </w:rPr>
        <w:t xml:space="preserve"> </w:t>
      </w:r>
      <w:r w:rsidR="009A7310" w:rsidRPr="009A7310">
        <w:rPr>
          <w:rFonts w:ascii="Arial" w:hAnsi="Arial" w:cs="Arial"/>
          <w:sz w:val="20"/>
          <w:szCs w:val="20"/>
        </w:rPr>
        <w:t>or on the website</w:t>
      </w:r>
    </w:p>
    <w:p w14:paraId="2AE90640" w14:textId="78FE1879" w:rsidR="00A9375D" w:rsidRPr="009A7310" w:rsidRDefault="00A9375D" w:rsidP="009A7310">
      <w:pPr>
        <w:jc w:val="both"/>
        <w:rPr>
          <w:rFonts w:ascii="Arial" w:hAnsi="Arial" w:cs="Arial"/>
          <w:sz w:val="20"/>
          <w:szCs w:val="20"/>
        </w:rPr>
      </w:pPr>
      <w:r w:rsidRPr="009A7310">
        <w:rPr>
          <w:rFonts w:ascii="Arial" w:hAnsi="Arial" w:cs="Arial"/>
          <w:sz w:val="20"/>
          <w:szCs w:val="20"/>
        </w:rPr>
        <w:t xml:space="preserve">Memorials must be installed by an approved Monumental Mason </w:t>
      </w:r>
      <w:proofErr w:type="spellStart"/>
      <w:r w:rsidR="007B1412" w:rsidRPr="009A7310">
        <w:rPr>
          <w:rFonts w:ascii="Arial" w:hAnsi="Arial" w:cs="Arial"/>
          <w:color w:val="4F81BD" w:themeColor="accent1"/>
          <w:sz w:val="20"/>
          <w:szCs w:val="20"/>
        </w:rPr>
        <w:t>stmary’snewic</w:t>
      </w:r>
      <w:r w:rsidR="009A7310" w:rsidRPr="009A7310">
        <w:rPr>
          <w:rFonts w:ascii="Arial" w:hAnsi="Arial" w:cs="Arial"/>
          <w:color w:val="4F81BD" w:themeColor="accent1"/>
          <w:sz w:val="20"/>
          <w:szCs w:val="20"/>
        </w:rPr>
        <w:t>k</w:t>
      </w:r>
      <w:proofErr w:type="spellEnd"/>
      <w:r w:rsidR="007B1412" w:rsidRPr="009A7310">
        <w:rPr>
          <w:rFonts w:ascii="Arial" w:hAnsi="Arial" w:cs="Arial"/>
          <w:color w:val="4F81BD" w:themeColor="accent1"/>
          <w:sz w:val="20"/>
          <w:szCs w:val="20"/>
        </w:rPr>
        <w:t xml:space="preserve"> church</w:t>
      </w:r>
    </w:p>
    <w:p w14:paraId="48A18EC1" w14:textId="77777777" w:rsidR="00A9375D" w:rsidRPr="009A7310" w:rsidRDefault="00A9375D" w:rsidP="009A7310">
      <w:pPr>
        <w:pStyle w:val="NoSpacing"/>
        <w:jc w:val="both"/>
        <w:rPr>
          <w:rFonts w:ascii="Arial" w:hAnsi="Arial" w:cs="Arial"/>
          <w:b/>
          <w:sz w:val="20"/>
          <w:szCs w:val="20"/>
        </w:rPr>
      </w:pPr>
      <w:r w:rsidRPr="009A7310">
        <w:rPr>
          <w:rFonts w:ascii="Arial" w:hAnsi="Arial" w:cs="Arial"/>
          <w:b/>
          <w:sz w:val="20"/>
          <w:szCs w:val="20"/>
        </w:rPr>
        <w:t>HEADSTONES</w:t>
      </w:r>
    </w:p>
    <w:p w14:paraId="78EE6338" w14:textId="77777777" w:rsidR="00A9375D" w:rsidRPr="009A7310" w:rsidRDefault="00A9375D" w:rsidP="009A7310">
      <w:pPr>
        <w:pStyle w:val="NoSpacing"/>
        <w:jc w:val="both"/>
        <w:rPr>
          <w:rFonts w:ascii="Arial" w:hAnsi="Arial" w:cs="Arial"/>
          <w:sz w:val="20"/>
          <w:szCs w:val="20"/>
        </w:rPr>
      </w:pPr>
      <w:r w:rsidRPr="009A7310">
        <w:rPr>
          <w:rFonts w:ascii="Arial" w:hAnsi="Arial" w:cs="Arial"/>
          <w:sz w:val="20"/>
          <w:szCs w:val="20"/>
        </w:rPr>
        <w:t xml:space="preserve">Size.  </w:t>
      </w:r>
    </w:p>
    <w:p w14:paraId="6C6144C4" w14:textId="77777777" w:rsidR="00A9375D" w:rsidRPr="009A7310" w:rsidRDefault="00A9375D" w:rsidP="009A7310">
      <w:pPr>
        <w:pStyle w:val="NoSpacing"/>
        <w:jc w:val="both"/>
        <w:rPr>
          <w:rFonts w:ascii="Arial" w:hAnsi="Arial" w:cs="Arial"/>
          <w:sz w:val="20"/>
          <w:szCs w:val="20"/>
        </w:rPr>
      </w:pPr>
      <w:r w:rsidRPr="009A7310">
        <w:rPr>
          <w:rFonts w:ascii="Arial" w:hAnsi="Arial" w:cs="Arial"/>
          <w:sz w:val="20"/>
          <w:szCs w:val="20"/>
        </w:rPr>
        <w:t>No more than 4ft nor less than 2ft 6in high (1200mm, 750mm</w:t>
      </w:r>
      <w:proofErr w:type="gramStart"/>
      <w:r w:rsidRPr="009A7310">
        <w:rPr>
          <w:rFonts w:ascii="Arial" w:hAnsi="Arial" w:cs="Arial"/>
          <w:sz w:val="20"/>
          <w:szCs w:val="20"/>
        </w:rPr>
        <w:t>);</w:t>
      </w:r>
      <w:proofErr w:type="gramEnd"/>
    </w:p>
    <w:p w14:paraId="6A9802EB" w14:textId="77777777" w:rsidR="00A9375D" w:rsidRPr="009A7310" w:rsidRDefault="00A9375D" w:rsidP="009A7310">
      <w:pPr>
        <w:pStyle w:val="NoSpacing"/>
        <w:jc w:val="both"/>
        <w:rPr>
          <w:rFonts w:ascii="Arial" w:hAnsi="Arial" w:cs="Arial"/>
          <w:sz w:val="20"/>
          <w:szCs w:val="20"/>
        </w:rPr>
      </w:pPr>
      <w:r w:rsidRPr="009A7310">
        <w:rPr>
          <w:rFonts w:ascii="Arial" w:hAnsi="Arial" w:cs="Arial"/>
          <w:sz w:val="20"/>
          <w:szCs w:val="20"/>
        </w:rPr>
        <w:t xml:space="preserve">No more than 3ft nor less than 1ft 8in wide (900mm, </w:t>
      </w:r>
      <w:proofErr w:type="gramStart"/>
      <w:r w:rsidRPr="009A7310">
        <w:rPr>
          <w:rFonts w:ascii="Arial" w:hAnsi="Arial" w:cs="Arial"/>
          <w:sz w:val="20"/>
          <w:szCs w:val="20"/>
        </w:rPr>
        <w:t>500mm;</w:t>
      </w:r>
      <w:proofErr w:type="gramEnd"/>
    </w:p>
    <w:p w14:paraId="64B4EAFA" w14:textId="77777777" w:rsidR="00A9375D" w:rsidRPr="009A7310" w:rsidRDefault="00A9375D" w:rsidP="009A7310">
      <w:pPr>
        <w:pStyle w:val="NoSpacing"/>
        <w:jc w:val="both"/>
        <w:rPr>
          <w:rFonts w:ascii="Arial" w:hAnsi="Arial" w:cs="Arial"/>
          <w:sz w:val="20"/>
          <w:szCs w:val="20"/>
        </w:rPr>
      </w:pPr>
      <w:r w:rsidRPr="009A7310">
        <w:rPr>
          <w:rFonts w:ascii="Arial" w:hAnsi="Arial" w:cs="Arial"/>
          <w:sz w:val="20"/>
          <w:szCs w:val="20"/>
        </w:rPr>
        <w:t xml:space="preserve">No more than 6in nor less than 3in thick (150mm, 75mm).  For slate, 2in (50mm) is </w:t>
      </w:r>
      <w:proofErr w:type="gramStart"/>
      <w:r w:rsidRPr="009A7310">
        <w:rPr>
          <w:rFonts w:ascii="Arial" w:hAnsi="Arial" w:cs="Arial"/>
          <w:sz w:val="20"/>
          <w:szCs w:val="20"/>
        </w:rPr>
        <w:t>permitted;</w:t>
      </w:r>
      <w:proofErr w:type="gramEnd"/>
    </w:p>
    <w:p w14:paraId="0BA77175" w14:textId="77777777" w:rsidR="00A9375D" w:rsidRPr="009A7310" w:rsidRDefault="00A9375D" w:rsidP="009A7310">
      <w:pPr>
        <w:pStyle w:val="NoSpacing"/>
        <w:jc w:val="both"/>
        <w:rPr>
          <w:rFonts w:ascii="Arial" w:hAnsi="Arial" w:cs="Arial"/>
          <w:sz w:val="20"/>
          <w:szCs w:val="20"/>
        </w:rPr>
      </w:pPr>
      <w:r w:rsidRPr="009A7310">
        <w:rPr>
          <w:rFonts w:ascii="Arial" w:hAnsi="Arial" w:cs="Arial"/>
          <w:sz w:val="20"/>
          <w:szCs w:val="20"/>
        </w:rPr>
        <w:t>For infant burials, headstones must be no less than 2ft x 1ft 3in x 2in (600mm x 375mm x 50mm)</w:t>
      </w:r>
    </w:p>
    <w:p w14:paraId="31B859EA" w14:textId="77777777" w:rsidR="00A9375D" w:rsidRPr="009A7310" w:rsidRDefault="00A9375D" w:rsidP="009A7310">
      <w:pPr>
        <w:pStyle w:val="NoSpacing"/>
        <w:jc w:val="both"/>
        <w:rPr>
          <w:rFonts w:ascii="Arial" w:hAnsi="Arial" w:cs="Arial"/>
          <w:sz w:val="20"/>
          <w:szCs w:val="20"/>
        </w:rPr>
      </w:pPr>
    </w:p>
    <w:p w14:paraId="085E39A2" w14:textId="77777777" w:rsidR="00A9375D" w:rsidRPr="009A7310" w:rsidRDefault="00A9375D" w:rsidP="009A7310">
      <w:pPr>
        <w:pStyle w:val="NoSpacing"/>
        <w:jc w:val="both"/>
        <w:rPr>
          <w:rFonts w:ascii="Arial" w:hAnsi="Arial" w:cs="Arial"/>
          <w:sz w:val="20"/>
          <w:szCs w:val="20"/>
        </w:rPr>
      </w:pPr>
      <w:r w:rsidRPr="009A7310">
        <w:rPr>
          <w:rFonts w:ascii="Arial" w:hAnsi="Arial" w:cs="Arial"/>
          <w:sz w:val="20"/>
          <w:szCs w:val="20"/>
        </w:rPr>
        <w:t>A base forming an integral part of the design of a headstone may be included, provided it does not project more than 2in (50mm) beyond the headstone in any direction and provided that it is fixed on a foundation slab of an approved material which itself is fixed flush with  the ground and extending 3in to 5in (75mm to 125mm) all round so that a mower may freely pass over it.</w:t>
      </w:r>
    </w:p>
    <w:p w14:paraId="21D5A43D" w14:textId="77777777" w:rsidR="00A9375D" w:rsidRPr="009A7310" w:rsidRDefault="00A9375D" w:rsidP="009A7310">
      <w:pPr>
        <w:pStyle w:val="NoSpacing"/>
        <w:jc w:val="both"/>
        <w:rPr>
          <w:rFonts w:ascii="Arial" w:hAnsi="Arial" w:cs="Arial"/>
          <w:sz w:val="20"/>
          <w:szCs w:val="20"/>
        </w:rPr>
      </w:pPr>
    </w:p>
    <w:p w14:paraId="1C0A8E55" w14:textId="77777777" w:rsidR="00A9375D" w:rsidRPr="009A7310" w:rsidRDefault="00A9375D" w:rsidP="009A7310">
      <w:pPr>
        <w:pStyle w:val="NoSpacing"/>
        <w:jc w:val="both"/>
        <w:rPr>
          <w:rFonts w:ascii="Arial" w:hAnsi="Arial" w:cs="Arial"/>
          <w:sz w:val="20"/>
          <w:szCs w:val="20"/>
        </w:rPr>
      </w:pPr>
      <w:r w:rsidRPr="009A7310">
        <w:rPr>
          <w:rFonts w:ascii="Arial" w:hAnsi="Arial" w:cs="Arial"/>
          <w:sz w:val="20"/>
          <w:szCs w:val="20"/>
        </w:rPr>
        <w:t>The following M</w:t>
      </w:r>
      <w:r w:rsidRPr="009A7310">
        <w:rPr>
          <w:rFonts w:ascii="Arial" w:hAnsi="Arial" w:cs="Arial"/>
          <w:b/>
          <w:sz w:val="20"/>
          <w:szCs w:val="20"/>
        </w:rPr>
        <w:t>aterials</w:t>
      </w:r>
      <w:r w:rsidRPr="009A7310">
        <w:rPr>
          <w:rFonts w:ascii="Arial" w:hAnsi="Arial" w:cs="Arial"/>
          <w:sz w:val="20"/>
          <w:szCs w:val="20"/>
        </w:rPr>
        <w:t xml:space="preserve"> are permitted:</w:t>
      </w:r>
    </w:p>
    <w:p w14:paraId="5C030202" w14:textId="77777777" w:rsidR="00A9375D" w:rsidRPr="009A7310" w:rsidRDefault="00A9375D" w:rsidP="009A7310">
      <w:pPr>
        <w:pStyle w:val="NoSpacing"/>
        <w:jc w:val="both"/>
        <w:rPr>
          <w:rFonts w:ascii="Arial" w:hAnsi="Arial" w:cs="Arial"/>
          <w:sz w:val="20"/>
          <w:szCs w:val="20"/>
        </w:rPr>
      </w:pPr>
      <w:r w:rsidRPr="009A7310">
        <w:rPr>
          <w:rFonts w:ascii="Arial" w:hAnsi="Arial" w:cs="Arial"/>
          <w:b/>
          <w:sz w:val="20"/>
          <w:szCs w:val="20"/>
        </w:rPr>
        <w:t xml:space="preserve">Limestone:   </w:t>
      </w:r>
      <w:r w:rsidRPr="009A7310">
        <w:rPr>
          <w:rFonts w:ascii="Arial" w:hAnsi="Arial" w:cs="Arial"/>
          <w:sz w:val="20"/>
          <w:szCs w:val="20"/>
        </w:rPr>
        <w:t xml:space="preserve">Portland, Hornton, Purbeck or Horsham, </w:t>
      </w:r>
      <w:proofErr w:type="spellStart"/>
      <w:r w:rsidRPr="009A7310">
        <w:rPr>
          <w:rFonts w:ascii="Arial" w:hAnsi="Arial" w:cs="Arial"/>
          <w:sz w:val="20"/>
          <w:szCs w:val="20"/>
        </w:rPr>
        <w:t>Nabresina</w:t>
      </w:r>
      <w:proofErr w:type="spellEnd"/>
      <w:r w:rsidRPr="009A7310">
        <w:rPr>
          <w:rFonts w:ascii="Arial" w:hAnsi="Arial" w:cs="Arial"/>
          <w:sz w:val="20"/>
          <w:szCs w:val="20"/>
        </w:rPr>
        <w:t>, Derbyshire, Caen/Normandy, Hopton Wood, Aura/</w:t>
      </w:r>
      <w:proofErr w:type="spellStart"/>
      <w:r w:rsidRPr="009A7310">
        <w:rPr>
          <w:rFonts w:ascii="Arial" w:hAnsi="Arial" w:cs="Arial"/>
          <w:sz w:val="20"/>
          <w:szCs w:val="20"/>
        </w:rPr>
        <w:t>Aurisina</w:t>
      </w:r>
      <w:proofErr w:type="spellEnd"/>
    </w:p>
    <w:p w14:paraId="7A70EA3A" w14:textId="77777777" w:rsidR="00A9375D" w:rsidRPr="009A7310" w:rsidRDefault="00A9375D" w:rsidP="009A7310">
      <w:pPr>
        <w:pStyle w:val="NoSpacing"/>
        <w:jc w:val="both"/>
        <w:rPr>
          <w:rFonts w:ascii="Arial" w:hAnsi="Arial" w:cs="Arial"/>
          <w:sz w:val="20"/>
          <w:szCs w:val="20"/>
        </w:rPr>
      </w:pPr>
      <w:r w:rsidRPr="009A7310">
        <w:rPr>
          <w:rFonts w:ascii="Arial" w:hAnsi="Arial" w:cs="Arial"/>
          <w:b/>
          <w:sz w:val="20"/>
          <w:szCs w:val="20"/>
        </w:rPr>
        <w:t xml:space="preserve">Sandstone:   </w:t>
      </w:r>
      <w:r w:rsidRPr="009A7310">
        <w:rPr>
          <w:rFonts w:ascii="Arial" w:hAnsi="Arial" w:cs="Arial"/>
          <w:sz w:val="20"/>
          <w:szCs w:val="20"/>
        </w:rPr>
        <w:t>York</w:t>
      </w:r>
    </w:p>
    <w:p w14:paraId="58D6BBAA" w14:textId="77777777" w:rsidR="00A9375D" w:rsidRPr="009A7310" w:rsidRDefault="00A9375D" w:rsidP="009A7310">
      <w:pPr>
        <w:pStyle w:val="NoSpacing"/>
        <w:jc w:val="both"/>
        <w:rPr>
          <w:rFonts w:ascii="Arial" w:hAnsi="Arial" w:cs="Arial"/>
          <w:sz w:val="20"/>
          <w:szCs w:val="20"/>
        </w:rPr>
      </w:pPr>
      <w:r w:rsidRPr="009A7310">
        <w:rPr>
          <w:rFonts w:ascii="Arial" w:hAnsi="Arial" w:cs="Arial"/>
          <w:b/>
          <w:sz w:val="20"/>
          <w:szCs w:val="20"/>
        </w:rPr>
        <w:t>Slate:</w:t>
      </w:r>
      <w:r w:rsidRPr="009A7310">
        <w:rPr>
          <w:rFonts w:ascii="Arial" w:hAnsi="Arial" w:cs="Arial"/>
          <w:sz w:val="20"/>
          <w:szCs w:val="20"/>
        </w:rPr>
        <w:tab/>
        <w:t xml:space="preserve">       Blue/Black (Cornish), Green Westmorland, Grey/Blue (Welsh)</w:t>
      </w:r>
    </w:p>
    <w:p w14:paraId="40EA47B1" w14:textId="77777777" w:rsidR="00A9375D" w:rsidRPr="009A7310" w:rsidRDefault="00A9375D" w:rsidP="009A7310">
      <w:pPr>
        <w:pStyle w:val="NoSpacing"/>
        <w:jc w:val="both"/>
        <w:rPr>
          <w:rFonts w:ascii="Arial" w:hAnsi="Arial" w:cs="Arial"/>
          <w:sz w:val="20"/>
          <w:szCs w:val="20"/>
        </w:rPr>
      </w:pPr>
      <w:r w:rsidRPr="009A7310">
        <w:rPr>
          <w:rFonts w:ascii="Arial" w:hAnsi="Arial" w:cs="Arial"/>
          <w:b/>
          <w:sz w:val="20"/>
          <w:szCs w:val="20"/>
        </w:rPr>
        <w:t xml:space="preserve">Granite:        </w:t>
      </w:r>
      <w:r w:rsidRPr="009A7310">
        <w:rPr>
          <w:rFonts w:ascii="Arial" w:hAnsi="Arial" w:cs="Arial"/>
          <w:sz w:val="20"/>
          <w:szCs w:val="20"/>
        </w:rPr>
        <w:t>Light to medium grey</w:t>
      </w:r>
    </w:p>
    <w:p w14:paraId="76CD3075" w14:textId="77777777" w:rsidR="00A9375D" w:rsidRPr="009A7310" w:rsidRDefault="00A9375D" w:rsidP="009A7310">
      <w:pPr>
        <w:pStyle w:val="NoSpacing"/>
        <w:jc w:val="both"/>
        <w:rPr>
          <w:rFonts w:ascii="Arial" w:hAnsi="Arial" w:cs="Arial"/>
          <w:sz w:val="20"/>
          <w:szCs w:val="20"/>
        </w:rPr>
      </w:pPr>
    </w:p>
    <w:p w14:paraId="38C8EC92" w14:textId="77777777" w:rsidR="00A9375D" w:rsidRPr="009A7310" w:rsidRDefault="00A9375D" w:rsidP="009A7310">
      <w:pPr>
        <w:pStyle w:val="NoSpacing"/>
        <w:jc w:val="both"/>
        <w:rPr>
          <w:rFonts w:ascii="Arial" w:hAnsi="Arial" w:cs="Arial"/>
          <w:sz w:val="20"/>
          <w:szCs w:val="20"/>
        </w:rPr>
      </w:pPr>
      <w:r w:rsidRPr="009A7310">
        <w:rPr>
          <w:rFonts w:ascii="Arial" w:hAnsi="Arial" w:cs="Arial"/>
          <w:b/>
          <w:sz w:val="20"/>
          <w:szCs w:val="20"/>
        </w:rPr>
        <w:t>APPEARANCE OF HEADSTONES</w:t>
      </w:r>
      <w:r w:rsidRPr="009A7310">
        <w:rPr>
          <w:rFonts w:ascii="Arial" w:hAnsi="Arial" w:cs="Arial"/>
          <w:sz w:val="20"/>
          <w:szCs w:val="20"/>
        </w:rPr>
        <w:t xml:space="preserve">. Polished stone or mirror finish is not permitted. Coloured lettering is not permitted save as follows: </w:t>
      </w:r>
      <w:proofErr w:type="spellStart"/>
      <w:r w:rsidRPr="009A7310">
        <w:rPr>
          <w:rFonts w:ascii="Arial" w:hAnsi="Arial" w:cs="Arial"/>
          <w:b/>
          <w:sz w:val="20"/>
          <w:szCs w:val="20"/>
        </w:rPr>
        <w:t>Nabresia</w:t>
      </w:r>
      <w:proofErr w:type="spellEnd"/>
      <w:r w:rsidRPr="009A7310">
        <w:rPr>
          <w:rFonts w:ascii="Arial" w:hAnsi="Arial" w:cs="Arial"/>
          <w:b/>
          <w:sz w:val="20"/>
          <w:szCs w:val="20"/>
        </w:rPr>
        <w:t xml:space="preserve"> limestone</w:t>
      </w:r>
      <w:r w:rsidRPr="009A7310">
        <w:rPr>
          <w:rFonts w:ascii="Arial" w:hAnsi="Arial" w:cs="Arial"/>
          <w:sz w:val="20"/>
          <w:szCs w:val="20"/>
        </w:rPr>
        <w:t xml:space="preserve"> may have the lettering picked out in contrasting matt; </w:t>
      </w:r>
      <w:r w:rsidRPr="009A7310">
        <w:rPr>
          <w:rFonts w:ascii="Arial" w:hAnsi="Arial" w:cs="Arial"/>
          <w:b/>
          <w:bCs/>
          <w:sz w:val="20"/>
          <w:szCs w:val="20"/>
        </w:rPr>
        <w:t xml:space="preserve">Slate </w:t>
      </w:r>
      <w:r w:rsidRPr="009A7310">
        <w:rPr>
          <w:rFonts w:ascii="Arial" w:hAnsi="Arial" w:cs="Arial"/>
          <w:sz w:val="20"/>
          <w:szCs w:val="20"/>
        </w:rPr>
        <w:t>may have the lettering picked out in off-</w:t>
      </w:r>
      <w:proofErr w:type="spellStart"/>
      <w:r w:rsidRPr="009A7310">
        <w:rPr>
          <w:rFonts w:ascii="Arial" w:hAnsi="Arial" w:cs="Arial"/>
          <w:sz w:val="20"/>
          <w:szCs w:val="20"/>
        </w:rPr>
        <w:t>whitematt</w:t>
      </w:r>
      <w:proofErr w:type="spellEnd"/>
      <w:r w:rsidRPr="009A7310">
        <w:rPr>
          <w:rFonts w:ascii="Arial" w:hAnsi="Arial" w:cs="Arial"/>
          <w:sz w:val="20"/>
          <w:szCs w:val="20"/>
        </w:rPr>
        <w:t xml:space="preserve">; </w:t>
      </w:r>
      <w:r w:rsidRPr="009A7310">
        <w:rPr>
          <w:rFonts w:ascii="Arial" w:hAnsi="Arial" w:cs="Arial"/>
          <w:b/>
          <w:sz w:val="20"/>
          <w:szCs w:val="20"/>
        </w:rPr>
        <w:t>Granite</w:t>
      </w:r>
      <w:r w:rsidRPr="009A7310">
        <w:rPr>
          <w:rFonts w:ascii="Arial" w:hAnsi="Arial" w:cs="Arial"/>
          <w:sz w:val="20"/>
          <w:szCs w:val="20"/>
        </w:rPr>
        <w:t xml:space="preserve"> may have the lettering picked out in off-white matt; Any Inscriptions may have the lettering picked out in off-white matt; Inscriptions can be renewed at family expense subject to Clergy approval.</w:t>
      </w:r>
    </w:p>
    <w:p w14:paraId="0F285E74" w14:textId="77777777" w:rsidR="00A9375D" w:rsidRPr="009A7310" w:rsidRDefault="00A9375D" w:rsidP="009A7310">
      <w:pPr>
        <w:pStyle w:val="NoSpacing"/>
        <w:jc w:val="both"/>
        <w:rPr>
          <w:rFonts w:ascii="Arial" w:hAnsi="Arial" w:cs="Arial"/>
          <w:sz w:val="20"/>
          <w:szCs w:val="20"/>
        </w:rPr>
      </w:pPr>
    </w:p>
    <w:p w14:paraId="1ABC5193" w14:textId="77777777" w:rsidR="00A9375D" w:rsidRPr="009A7310" w:rsidRDefault="00A9375D" w:rsidP="009A7310">
      <w:pPr>
        <w:pStyle w:val="NoSpacing"/>
        <w:jc w:val="both"/>
        <w:rPr>
          <w:rFonts w:ascii="Arial" w:hAnsi="Arial" w:cs="Arial"/>
          <w:sz w:val="20"/>
          <w:szCs w:val="20"/>
        </w:rPr>
      </w:pPr>
      <w:r w:rsidRPr="009A7310">
        <w:rPr>
          <w:rFonts w:ascii="Arial" w:hAnsi="Arial" w:cs="Arial"/>
          <w:b/>
          <w:sz w:val="20"/>
          <w:szCs w:val="20"/>
        </w:rPr>
        <w:t>INSCRIPTIONS</w:t>
      </w:r>
      <w:r w:rsidRPr="009A7310">
        <w:rPr>
          <w:rFonts w:ascii="Arial" w:hAnsi="Arial" w:cs="Arial"/>
          <w:sz w:val="20"/>
          <w:szCs w:val="20"/>
        </w:rPr>
        <w:t xml:space="preserve">. Incumbents should require an accurate design of the proposed inscription before approving an application. Photographs or representations of objects or motifs such as a child’s toy are not permitted nor the use of ‘pet </w:t>
      </w:r>
      <w:proofErr w:type="gramStart"/>
      <w:r w:rsidRPr="009A7310">
        <w:rPr>
          <w:rFonts w:ascii="Arial" w:hAnsi="Arial" w:cs="Arial"/>
          <w:sz w:val="20"/>
          <w:szCs w:val="20"/>
        </w:rPr>
        <w:t>names’</w:t>
      </w:r>
      <w:proofErr w:type="gramEnd"/>
      <w:r w:rsidRPr="009A7310">
        <w:rPr>
          <w:rFonts w:ascii="Arial" w:hAnsi="Arial" w:cs="Arial"/>
          <w:sz w:val="20"/>
          <w:szCs w:val="20"/>
        </w:rPr>
        <w:t xml:space="preserve">. Bronze or ceramic inserts are not to be used. Badges, crests or emblems may be used provided they are seemly and appropriate for the deceased. Any representation will need to be designed so that it may be accurately cut by a skilled craftsman. Masons’ or carpenters’ names, signs or marks may be inscribed on any monument provided their position and appearance are unobtrusive having regard to the </w:t>
      </w:r>
      <w:proofErr w:type="gramStart"/>
      <w:r w:rsidRPr="009A7310">
        <w:rPr>
          <w:rFonts w:ascii="Arial" w:hAnsi="Arial" w:cs="Arial"/>
          <w:sz w:val="20"/>
          <w:szCs w:val="20"/>
        </w:rPr>
        <w:t>monument as a whole</w:t>
      </w:r>
      <w:proofErr w:type="gramEnd"/>
      <w:r w:rsidRPr="009A7310">
        <w:rPr>
          <w:rFonts w:ascii="Arial" w:hAnsi="Arial" w:cs="Arial"/>
          <w:sz w:val="20"/>
          <w:szCs w:val="20"/>
        </w:rPr>
        <w:t>.</w:t>
      </w:r>
    </w:p>
    <w:p w14:paraId="4592282E" w14:textId="77777777" w:rsidR="00A9375D" w:rsidRPr="009A7310" w:rsidRDefault="00A9375D" w:rsidP="009A7310">
      <w:pPr>
        <w:pStyle w:val="NoSpacing"/>
        <w:jc w:val="both"/>
        <w:rPr>
          <w:rFonts w:ascii="Arial" w:hAnsi="Arial" w:cs="Arial"/>
          <w:sz w:val="20"/>
          <w:szCs w:val="20"/>
        </w:rPr>
      </w:pPr>
    </w:p>
    <w:p w14:paraId="131C33E5" w14:textId="77777777" w:rsidR="00A9375D" w:rsidRPr="009A7310" w:rsidRDefault="00A9375D" w:rsidP="009A7310">
      <w:pPr>
        <w:pStyle w:val="NoSpacing"/>
        <w:jc w:val="both"/>
        <w:rPr>
          <w:rFonts w:ascii="Arial" w:hAnsi="Arial" w:cs="Arial"/>
          <w:sz w:val="20"/>
          <w:szCs w:val="20"/>
        </w:rPr>
      </w:pPr>
      <w:r w:rsidRPr="009A7310">
        <w:rPr>
          <w:rFonts w:ascii="Arial" w:hAnsi="Arial" w:cs="Arial"/>
          <w:b/>
          <w:bCs/>
          <w:sz w:val="20"/>
          <w:szCs w:val="20"/>
        </w:rPr>
        <w:t>HO</w:t>
      </w:r>
      <w:r w:rsidRPr="009A7310">
        <w:rPr>
          <w:rFonts w:ascii="Arial" w:hAnsi="Arial" w:cs="Arial"/>
          <w:b/>
          <w:sz w:val="20"/>
          <w:szCs w:val="20"/>
        </w:rPr>
        <w:t xml:space="preserve">RIZONTAL LEDGERS. </w:t>
      </w:r>
      <w:r w:rsidRPr="009A7310">
        <w:rPr>
          <w:rFonts w:ascii="Arial" w:hAnsi="Arial" w:cs="Arial"/>
          <w:sz w:val="20"/>
          <w:szCs w:val="20"/>
        </w:rPr>
        <w:t xml:space="preserve"> Either flush with the turf or raised not more than 9in (225mm) above a base, extending not less than 3in (75mm) all round and itself flush with the turf; inclusive measurements not more than 7ft (2100mm) by 3ft (900mm).</w:t>
      </w:r>
    </w:p>
    <w:p w14:paraId="3BFFA119" w14:textId="77777777" w:rsidR="00A9375D" w:rsidRPr="009A7310" w:rsidRDefault="00A9375D" w:rsidP="009A7310">
      <w:pPr>
        <w:pStyle w:val="NoSpacing"/>
        <w:jc w:val="both"/>
        <w:rPr>
          <w:rFonts w:ascii="Arial" w:hAnsi="Arial" w:cs="Arial"/>
          <w:sz w:val="20"/>
          <w:szCs w:val="20"/>
        </w:rPr>
      </w:pPr>
    </w:p>
    <w:p w14:paraId="58D40BCE" w14:textId="77777777" w:rsidR="00A9375D" w:rsidRPr="009A7310" w:rsidRDefault="00A9375D" w:rsidP="009A7310">
      <w:pPr>
        <w:pStyle w:val="NoSpacing"/>
        <w:jc w:val="both"/>
        <w:rPr>
          <w:rFonts w:ascii="Arial" w:hAnsi="Arial" w:cs="Arial"/>
          <w:sz w:val="20"/>
          <w:szCs w:val="20"/>
        </w:rPr>
      </w:pPr>
      <w:r w:rsidRPr="009A7310">
        <w:rPr>
          <w:rFonts w:ascii="Arial" w:hAnsi="Arial" w:cs="Arial"/>
          <w:b/>
          <w:sz w:val="20"/>
          <w:szCs w:val="20"/>
        </w:rPr>
        <w:t xml:space="preserve">CROSSES. </w:t>
      </w:r>
      <w:r w:rsidRPr="009A7310">
        <w:rPr>
          <w:rFonts w:ascii="Arial" w:hAnsi="Arial" w:cs="Arial"/>
          <w:bCs/>
          <w:sz w:val="20"/>
          <w:szCs w:val="20"/>
        </w:rPr>
        <w:t xml:space="preserve">An incumbent may NOT consent to the introduction of a cross, for crosses have been too freely used in burial grounds in the past. Such monuments require a high standard of design. However, the incumbent may authorise the temporary introduction of a simple </w:t>
      </w:r>
      <w:proofErr w:type="gramStart"/>
      <w:r w:rsidRPr="009A7310">
        <w:rPr>
          <w:rFonts w:ascii="Arial" w:hAnsi="Arial" w:cs="Arial"/>
          <w:bCs/>
          <w:sz w:val="20"/>
          <w:szCs w:val="20"/>
        </w:rPr>
        <w:t>wooden  cross</w:t>
      </w:r>
      <w:proofErr w:type="gramEnd"/>
      <w:r w:rsidRPr="009A7310">
        <w:rPr>
          <w:rFonts w:ascii="Arial" w:hAnsi="Arial" w:cs="Arial"/>
          <w:bCs/>
          <w:sz w:val="20"/>
          <w:szCs w:val="20"/>
        </w:rPr>
        <w:t xml:space="preserve"> to mark a recent burial. A brass plaque bearing the name and dates of the deceased may be affixed to the cross. Such cross must be removed upon the erection of a stone memorial or after a period of 18 months, whichever be the sooner.</w:t>
      </w:r>
    </w:p>
    <w:p w14:paraId="59D5C1DD" w14:textId="77777777" w:rsidR="00A9375D" w:rsidRPr="009A7310" w:rsidRDefault="00A9375D" w:rsidP="009A7310">
      <w:pPr>
        <w:pStyle w:val="NoSpacing"/>
        <w:jc w:val="both"/>
        <w:rPr>
          <w:rFonts w:ascii="Arial" w:hAnsi="Arial" w:cs="Arial"/>
          <w:sz w:val="20"/>
          <w:szCs w:val="20"/>
        </w:rPr>
      </w:pPr>
    </w:p>
    <w:p w14:paraId="787B27EE" w14:textId="77777777" w:rsidR="00A9375D" w:rsidRPr="009A7310" w:rsidRDefault="00A9375D" w:rsidP="009A7310">
      <w:pPr>
        <w:pStyle w:val="NoSpacing"/>
        <w:jc w:val="both"/>
        <w:rPr>
          <w:rFonts w:ascii="Arial" w:hAnsi="Arial" w:cs="Arial"/>
          <w:sz w:val="20"/>
          <w:szCs w:val="20"/>
        </w:rPr>
      </w:pPr>
      <w:r w:rsidRPr="009A7310">
        <w:rPr>
          <w:rFonts w:ascii="Arial" w:hAnsi="Arial" w:cs="Arial"/>
          <w:b/>
          <w:sz w:val="20"/>
          <w:szCs w:val="20"/>
        </w:rPr>
        <w:t xml:space="preserve">PROHIBITIONS. </w:t>
      </w:r>
      <w:r w:rsidRPr="009A7310">
        <w:rPr>
          <w:rFonts w:ascii="Arial" w:hAnsi="Arial" w:cs="Arial"/>
          <w:sz w:val="20"/>
          <w:szCs w:val="20"/>
        </w:rPr>
        <w:t>For the avoidance of doubt, the following are not permitted:</w:t>
      </w:r>
    </w:p>
    <w:p w14:paraId="27B7BDD6" w14:textId="77777777" w:rsidR="00A9375D" w:rsidRPr="009A7310" w:rsidRDefault="00A9375D" w:rsidP="009A7310">
      <w:pPr>
        <w:pStyle w:val="NoSpacing"/>
        <w:jc w:val="both"/>
        <w:rPr>
          <w:rFonts w:ascii="Arial" w:hAnsi="Arial" w:cs="Arial"/>
          <w:sz w:val="20"/>
          <w:szCs w:val="20"/>
        </w:rPr>
      </w:pPr>
      <w:r w:rsidRPr="009A7310">
        <w:rPr>
          <w:rFonts w:ascii="Arial" w:hAnsi="Arial" w:cs="Arial"/>
          <w:sz w:val="20"/>
          <w:szCs w:val="20"/>
        </w:rPr>
        <w:t>Kerbs, railing, fencing or chippings</w:t>
      </w:r>
      <w:r w:rsidRPr="009A7310">
        <w:rPr>
          <w:rFonts w:ascii="Arial" w:hAnsi="Arial" w:cs="Arial"/>
          <w:sz w:val="20"/>
          <w:szCs w:val="20"/>
        </w:rPr>
        <w:tab/>
      </w:r>
      <w:r w:rsidRPr="009A7310">
        <w:rPr>
          <w:rFonts w:ascii="Arial" w:hAnsi="Arial" w:cs="Arial"/>
          <w:sz w:val="20"/>
          <w:szCs w:val="20"/>
        </w:rPr>
        <w:tab/>
      </w:r>
      <w:r w:rsidRPr="009A7310">
        <w:rPr>
          <w:rFonts w:ascii="Arial" w:hAnsi="Arial" w:cs="Arial"/>
          <w:sz w:val="20"/>
          <w:szCs w:val="20"/>
        </w:rPr>
        <w:tab/>
        <w:t>Memorials in the shape of vases, hearts, open books</w:t>
      </w:r>
    </w:p>
    <w:p w14:paraId="4EFA95A1" w14:textId="77777777" w:rsidR="00A9375D" w:rsidRPr="009A7310" w:rsidRDefault="00A9375D" w:rsidP="009A7310">
      <w:pPr>
        <w:pStyle w:val="NoSpacing"/>
        <w:jc w:val="both"/>
        <w:rPr>
          <w:rFonts w:ascii="Arial" w:hAnsi="Arial" w:cs="Arial"/>
          <w:sz w:val="20"/>
          <w:szCs w:val="20"/>
        </w:rPr>
      </w:pPr>
      <w:r w:rsidRPr="009A7310">
        <w:rPr>
          <w:rFonts w:ascii="Arial" w:hAnsi="Arial" w:cs="Arial"/>
          <w:sz w:val="20"/>
          <w:szCs w:val="20"/>
        </w:rPr>
        <w:t>Memorials incorporating photographs or portraits</w:t>
      </w:r>
      <w:r w:rsidRPr="009A7310">
        <w:rPr>
          <w:rFonts w:ascii="Arial" w:hAnsi="Arial" w:cs="Arial"/>
          <w:sz w:val="20"/>
          <w:szCs w:val="20"/>
        </w:rPr>
        <w:tab/>
        <w:t>Mementoes, windmills, toys or little animals</w:t>
      </w:r>
    </w:p>
    <w:p w14:paraId="7E4B27FD" w14:textId="77777777" w:rsidR="00A9375D" w:rsidRPr="009A7310" w:rsidRDefault="00A9375D" w:rsidP="009A7310">
      <w:pPr>
        <w:pStyle w:val="NoSpacing"/>
        <w:jc w:val="both"/>
        <w:rPr>
          <w:rFonts w:ascii="Arial" w:hAnsi="Arial" w:cs="Arial"/>
          <w:sz w:val="20"/>
          <w:szCs w:val="20"/>
        </w:rPr>
      </w:pPr>
      <w:r w:rsidRPr="009A7310">
        <w:rPr>
          <w:rFonts w:ascii="Arial" w:hAnsi="Arial" w:cs="Arial"/>
          <w:sz w:val="20"/>
          <w:szCs w:val="20"/>
        </w:rPr>
        <w:t>The use of ‘pet names’</w:t>
      </w:r>
      <w:r w:rsidRPr="009A7310">
        <w:rPr>
          <w:rFonts w:ascii="Arial" w:hAnsi="Arial" w:cs="Arial"/>
          <w:sz w:val="20"/>
          <w:szCs w:val="20"/>
        </w:rPr>
        <w:tab/>
      </w:r>
      <w:r w:rsidRPr="009A7310">
        <w:rPr>
          <w:rFonts w:ascii="Arial" w:hAnsi="Arial" w:cs="Arial"/>
          <w:sz w:val="20"/>
          <w:szCs w:val="20"/>
        </w:rPr>
        <w:tab/>
      </w:r>
      <w:r w:rsidRPr="009A7310">
        <w:rPr>
          <w:rFonts w:ascii="Arial" w:hAnsi="Arial" w:cs="Arial"/>
          <w:sz w:val="20"/>
          <w:szCs w:val="20"/>
        </w:rPr>
        <w:tab/>
      </w:r>
      <w:r w:rsidRPr="009A7310">
        <w:rPr>
          <w:rFonts w:ascii="Arial" w:hAnsi="Arial" w:cs="Arial"/>
          <w:sz w:val="20"/>
          <w:szCs w:val="20"/>
        </w:rPr>
        <w:tab/>
        <w:t>Artificial flowers</w:t>
      </w:r>
    </w:p>
    <w:p w14:paraId="4621ED6D" w14:textId="6995BCC8" w:rsidR="00A9375D" w:rsidRPr="009A7310" w:rsidRDefault="00A9375D" w:rsidP="009A7310">
      <w:pPr>
        <w:pStyle w:val="NoSpacing"/>
        <w:jc w:val="both"/>
        <w:rPr>
          <w:rFonts w:ascii="Arial" w:hAnsi="Arial" w:cs="Arial"/>
          <w:sz w:val="20"/>
          <w:szCs w:val="20"/>
        </w:rPr>
      </w:pPr>
      <w:r w:rsidRPr="009A7310">
        <w:rPr>
          <w:rFonts w:ascii="Arial" w:hAnsi="Arial" w:cs="Arial"/>
          <w:sz w:val="20"/>
          <w:szCs w:val="20"/>
        </w:rPr>
        <w:t>See also paragraphs 6.2, 6.3, 6.7, 6.10, 6.11, 6.12, 6.13</w:t>
      </w:r>
    </w:p>
    <w:p w14:paraId="24AD0A29" w14:textId="77777777" w:rsidR="009A7310" w:rsidRDefault="009A7310" w:rsidP="009A7310">
      <w:pPr>
        <w:pStyle w:val="NoSpacing"/>
        <w:jc w:val="both"/>
        <w:rPr>
          <w:rFonts w:ascii="Arial" w:hAnsi="Arial" w:cs="Arial"/>
        </w:rPr>
      </w:pPr>
    </w:p>
    <w:p w14:paraId="3FE358F1" w14:textId="77777777" w:rsidR="009A7310" w:rsidRDefault="009A7310" w:rsidP="009A7310">
      <w:pPr>
        <w:pStyle w:val="NoSpacing"/>
        <w:jc w:val="both"/>
        <w:rPr>
          <w:rFonts w:ascii="Arial" w:hAnsi="Arial" w:cs="Arial"/>
        </w:rPr>
      </w:pPr>
    </w:p>
    <w:p w14:paraId="1E9E3662" w14:textId="1D6B7E92" w:rsidR="00A9375D" w:rsidRPr="009A7310" w:rsidRDefault="00A9375D" w:rsidP="009A7310">
      <w:pPr>
        <w:pStyle w:val="NoSpacing"/>
        <w:jc w:val="both"/>
        <w:rPr>
          <w:rFonts w:ascii="Arial" w:hAnsi="Arial" w:cs="Arial"/>
        </w:rPr>
      </w:pPr>
      <w:r w:rsidRPr="009A7310">
        <w:rPr>
          <w:rFonts w:ascii="Arial" w:hAnsi="Arial" w:cs="Arial"/>
        </w:rPr>
        <w:lastRenderedPageBreak/>
        <w:t>Approved by the PCC on 8</w:t>
      </w:r>
      <w:r w:rsidRPr="009A7310">
        <w:rPr>
          <w:rFonts w:ascii="Arial" w:hAnsi="Arial" w:cs="Arial"/>
          <w:vertAlign w:val="superscript"/>
        </w:rPr>
        <w:t>th</w:t>
      </w:r>
      <w:r w:rsidRPr="009A7310">
        <w:rPr>
          <w:rFonts w:ascii="Arial" w:hAnsi="Arial" w:cs="Arial"/>
        </w:rPr>
        <w:t xml:space="preserve"> </w:t>
      </w:r>
      <w:proofErr w:type="gramStart"/>
      <w:r w:rsidRPr="009A7310">
        <w:rPr>
          <w:rFonts w:ascii="Arial" w:hAnsi="Arial" w:cs="Arial"/>
        </w:rPr>
        <w:t>July,</w:t>
      </w:r>
      <w:proofErr w:type="gramEnd"/>
      <w:r w:rsidRPr="009A7310">
        <w:rPr>
          <w:rFonts w:ascii="Arial" w:hAnsi="Arial" w:cs="Arial"/>
        </w:rPr>
        <w:t xml:space="preserve"> 2020</w:t>
      </w:r>
      <w:r w:rsidRPr="009A7310">
        <w:rPr>
          <w:rFonts w:ascii="Arial" w:hAnsi="Arial" w:cs="Arial"/>
        </w:rPr>
        <w:tab/>
      </w:r>
      <w:r w:rsidRPr="009A7310">
        <w:rPr>
          <w:rFonts w:ascii="Arial" w:hAnsi="Arial" w:cs="Arial"/>
        </w:rPr>
        <w:tab/>
      </w:r>
      <w:r w:rsidRPr="009A7310">
        <w:rPr>
          <w:rFonts w:ascii="Arial" w:hAnsi="Arial" w:cs="Arial"/>
        </w:rPr>
        <w:tab/>
      </w:r>
      <w:r w:rsidRPr="009A7310">
        <w:rPr>
          <w:rFonts w:ascii="Arial" w:hAnsi="Arial" w:cs="Arial"/>
          <w:b/>
          <w:bCs/>
        </w:rPr>
        <w:t>Reviewed March 2021</w:t>
      </w:r>
      <w:r w:rsidRPr="009A7310">
        <w:rPr>
          <w:rFonts w:ascii="Arial" w:hAnsi="Arial" w:cs="Arial"/>
          <w:b/>
          <w:bCs/>
        </w:rPr>
        <w:tab/>
        <w:t>Reviewed February 2022</w:t>
      </w:r>
    </w:p>
    <w:p w14:paraId="262368D6" w14:textId="2B6FE821" w:rsidR="009F4D05" w:rsidRPr="009A7310" w:rsidRDefault="00A9375D" w:rsidP="009A7310">
      <w:pPr>
        <w:jc w:val="both"/>
        <w:rPr>
          <w:rFonts w:ascii="Arial" w:hAnsi="Arial" w:cs="Arial"/>
          <w:b/>
          <w:bCs/>
        </w:rPr>
      </w:pPr>
      <w:proofErr w:type="spellStart"/>
      <w:r w:rsidRPr="009A7310">
        <w:rPr>
          <w:rFonts w:ascii="Arial" w:hAnsi="Arial" w:cs="Arial"/>
        </w:rPr>
        <w:t>Rev’d</w:t>
      </w:r>
      <w:proofErr w:type="spellEnd"/>
      <w:r w:rsidRPr="009A7310">
        <w:rPr>
          <w:rFonts w:ascii="Arial" w:hAnsi="Arial" w:cs="Arial"/>
        </w:rPr>
        <w:t xml:space="preserve"> Paul Munday</w:t>
      </w:r>
      <w:r w:rsidRPr="009A7310">
        <w:rPr>
          <w:rFonts w:ascii="Arial" w:hAnsi="Arial" w:cs="Arial"/>
        </w:rPr>
        <w:tab/>
      </w:r>
      <w:r w:rsidRPr="009A7310">
        <w:rPr>
          <w:rFonts w:ascii="Arial" w:hAnsi="Arial" w:cs="Arial"/>
        </w:rPr>
        <w:tab/>
      </w:r>
      <w:r w:rsidRPr="009A7310">
        <w:rPr>
          <w:rFonts w:ascii="Arial" w:hAnsi="Arial" w:cs="Arial"/>
        </w:rPr>
        <w:tab/>
      </w:r>
      <w:r w:rsidRPr="009A7310">
        <w:rPr>
          <w:rFonts w:ascii="Arial" w:hAnsi="Arial" w:cs="Arial"/>
        </w:rPr>
        <w:tab/>
      </w:r>
      <w:r w:rsidRPr="009A7310">
        <w:rPr>
          <w:rFonts w:ascii="Arial" w:hAnsi="Arial" w:cs="Arial"/>
        </w:rPr>
        <w:tab/>
      </w:r>
      <w:r w:rsidRPr="009A7310">
        <w:rPr>
          <w:rFonts w:ascii="Arial" w:hAnsi="Arial" w:cs="Arial"/>
          <w:b/>
          <w:bCs/>
        </w:rPr>
        <w:t>Reviewed January 2023</w:t>
      </w:r>
      <w:r w:rsidRPr="009A7310">
        <w:rPr>
          <w:rFonts w:ascii="Arial" w:hAnsi="Arial" w:cs="Arial"/>
        </w:rPr>
        <w:tab/>
      </w:r>
      <w:r w:rsidRPr="009A7310">
        <w:rPr>
          <w:rFonts w:ascii="Arial" w:hAnsi="Arial" w:cs="Arial"/>
          <w:b/>
          <w:bCs/>
        </w:rPr>
        <w:t>Reviewed January 2024</w:t>
      </w:r>
    </w:p>
    <w:p w14:paraId="51E2DACF" w14:textId="57DCC8C2" w:rsidR="00415815" w:rsidRPr="00A9375D" w:rsidRDefault="00415815" w:rsidP="009A7310">
      <w:pPr>
        <w:jc w:val="both"/>
      </w:pPr>
      <w:r w:rsidRPr="009A7310">
        <w:rPr>
          <w:rFonts w:ascii="Arial" w:hAnsi="Arial" w:cs="Arial"/>
          <w:b/>
          <w:bCs/>
        </w:rPr>
        <w:t>Revie</w:t>
      </w:r>
      <w:r>
        <w:rPr>
          <w:b/>
          <w:bCs/>
          <w:sz w:val="20"/>
          <w:szCs w:val="20"/>
        </w:rPr>
        <w:t>wed February 2025</w:t>
      </w:r>
      <w:r w:rsidR="009A7310">
        <w:rPr>
          <w:b/>
          <w:bCs/>
          <w:sz w:val="20"/>
          <w:szCs w:val="20"/>
        </w:rPr>
        <w:tab/>
        <w:t>Reviewed January 2026</w:t>
      </w:r>
    </w:p>
    <w:sectPr w:rsidR="00415815" w:rsidRPr="00A9375D" w:rsidSect="005C09D3">
      <w:headerReference w:type="default" r:id="rId7"/>
      <w:footerReference w:type="default" r:id="rId8"/>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1F136" w14:textId="77777777" w:rsidR="00DB2EA2" w:rsidRDefault="00DB2EA2" w:rsidP="004C686E">
      <w:r>
        <w:separator/>
      </w:r>
    </w:p>
  </w:endnote>
  <w:endnote w:type="continuationSeparator" w:id="0">
    <w:p w14:paraId="1985BFBC" w14:textId="77777777" w:rsidR="00DB2EA2" w:rsidRDefault="00DB2EA2"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8C11" w14:textId="77777777" w:rsidR="00181823" w:rsidRDefault="00B23259">
    <w:pPr>
      <w:pStyle w:val="Footer"/>
    </w:pPr>
    <w:r>
      <w:rPr>
        <w:noProof/>
      </w:rPr>
      <w:drawing>
        <wp:anchor distT="0" distB="0" distL="114300" distR="114300" simplePos="0" relativeHeight="251664384" behindDoc="0" locked="0" layoutInCell="1" allowOverlap="1" wp14:anchorId="1F661DAB" wp14:editId="2B8CFE2B">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A8E6" w14:textId="77777777" w:rsidR="00DB2EA2" w:rsidRDefault="00DB2EA2" w:rsidP="004C686E">
      <w:r>
        <w:separator/>
      </w:r>
    </w:p>
  </w:footnote>
  <w:footnote w:type="continuationSeparator" w:id="0">
    <w:p w14:paraId="259C6B9F" w14:textId="77777777" w:rsidR="00DB2EA2" w:rsidRDefault="00DB2EA2"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5321" w14:textId="77777777" w:rsidR="004C686E" w:rsidRDefault="004C686E">
    <w:pPr>
      <w:pStyle w:val="Header"/>
    </w:pPr>
    <w:r>
      <w:rPr>
        <w:noProof/>
        <w:sz w:val="20"/>
      </w:rPr>
      <w:drawing>
        <wp:anchor distT="0" distB="0" distL="114300" distR="114300" simplePos="0" relativeHeight="251663360" behindDoc="0" locked="1" layoutInCell="1" allowOverlap="1" wp14:anchorId="228A5E28" wp14:editId="314AF947">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7CC9E4AA" w14:textId="77777777" w:rsidR="004C686E" w:rsidRDefault="004C686E">
    <w:pPr>
      <w:pStyle w:val="Header"/>
    </w:pPr>
    <w:r>
      <w:rPr>
        <w:noProof/>
      </w:rPr>
      <w:drawing>
        <wp:anchor distT="0" distB="0" distL="114300" distR="114300" simplePos="0" relativeHeight="251657216" behindDoc="1" locked="0" layoutInCell="1" allowOverlap="1" wp14:anchorId="2449DCFB" wp14:editId="40AF47E6">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5D"/>
    <w:rsid w:val="00125D23"/>
    <w:rsid w:val="00181823"/>
    <w:rsid w:val="002045D0"/>
    <w:rsid w:val="00230B33"/>
    <w:rsid w:val="00290DE5"/>
    <w:rsid w:val="002D3294"/>
    <w:rsid w:val="00315572"/>
    <w:rsid w:val="003547F2"/>
    <w:rsid w:val="003F0BC1"/>
    <w:rsid w:val="00415815"/>
    <w:rsid w:val="004C686E"/>
    <w:rsid w:val="005B64EF"/>
    <w:rsid w:val="005C09D3"/>
    <w:rsid w:val="007B1412"/>
    <w:rsid w:val="009A7310"/>
    <w:rsid w:val="009F4D05"/>
    <w:rsid w:val="00A9375D"/>
    <w:rsid w:val="00AA5E62"/>
    <w:rsid w:val="00B23259"/>
    <w:rsid w:val="00B622AE"/>
    <w:rsid w:val="00BF1DEB"/>
    <w:rsid w:val="00D355DD"/>
    <w:rsid w:val="00D94866"/>
    <w:rsid w:val="00DB2EA2"/>
    <w:rsid w:val="00E274D5"/>
    <w:rsid w:val="00F05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B0506"/>
  <w15:docId w15:val="{E099ECE2-A82C-439B-AE29-678B1494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75D"/>
    <w:pPr>
      <w:widowControl/>
      <w:autoSpaceDE/>
      <w:autoSpaceDN/>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autoSpaceDE w:val="0"/>
      <w:autoSpaceDN w:val="0"/>
      <w:spacing w:after="0" w:line="240" w:lineRule="auto"/>
      <w:ind w:left="112"/>
    </w:pPr>
    <w:rPr>
      <w:rFonts w:ascii="Times New Roman" w:eastAsia="Times New Roman" w:hAnsi="Times New Roman" w:cs="Times New Roman"/>
      <w:lang w:val="en-US"/>
    </w:rPr>
  </w:style>
  <w:style w:type="paragraph" w:styleId="ListParagraph">
    <w:name w:val="List Paragraph"/>
    <w:basedOn w:val="Normal"/>
    <w:uiPriority w:val="1"/>
    <w:qFormat/>
    <w:pPr>
      <w:widowControl w:val="0"/>
      <w:autoSpaceDE w:val="0"/>
      <w:autoSpaceDN w:val="0"/>
      <w:spacing w:after="0" w:line="240" w:lineRule="auto"/>
    </w:pPr>
    <w:rPr>
      <w:lang w:val="en-US"/>
    </w:rPr>
  </w:style>
  <w:style w:type="paragraph" w:customStyle="1" w:styleId="TableParagraph">
    <w:name w:val="Table Paragraph"/>
    <w:basedOn w:val="Normal"/>
    <w:uiPriority w:val="1"/>
    <w:qFormat/>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4C686E"/>
    <w:pPr>
      <w:widowControl w:val="0"/>
      <w:tabs>
        <w:tab w:val="center" w:pos="4513"/>
        <w:tab w:val="right" w:pos="9026"/>
      </w:tabs>
      <w:autoSpaceDE w:val="0"/>
      <w:autoSpaceDN w:val="0"/>
      <w:spacing w:after="0" w:line="240" w:lineRule="auto"/>
    </w:pPr>
    <w:rPr>
      <w:lang w:val="en-US"/>
    </w:r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widowControl w:val="0"/>
      <w:tabs>
        <w:tab w:val="center" w:pos="4513"/>
        <w:tab w:val="right" w:pos="9026"/>
      </w:tabs>
      <w:autoSpaceDE w:val="0"/>
      <w:autoSpaceDN w:val="0"/>
      <w:spacing w:after="0" w:line="240" w:lineRule="auto"/>
    </w:pPr>
    <w:rPr>
      <w:lang w:val="en-US"/>
    </w:rPr>
  </w:style>
  <w:style w:type="character" w:customStyle="1" w:styleId="FooterChar">
    <w:name w:val="Footer Char"/>
    <w:basedOn w:val="DefaultParagraphFont"/>
    <w:link w:val="Footer"/>
    <w:uiPriority w:val="99"/>
    <w:rsid w:val="004C686E"/>
  </w:style>
  <w:style w:type="paragraph" w:styleId="NoSpacing">
    <w:name w:val="No Spacing"/>
    <w:uiPriority w:val="1"/>
    <w:qFormat/>
    <w:rsid w:val="00A9375D"/>
    <w:pPr>
      <w:widowControl/>
      <w:autoSpaceDE/>
      <w:autoSpaceDN/>
    </w:pPr>
    <w:rPr>
      <w:lang w:val="en-GB"/>
    </w:rPr>
  </w:style>
  <w:style w:type="character" w:styleId="Hyperlink">
    <w:name w:val="Hyperlink"/>
    <w:basedOn w:val="DefaultParagraphFont"/>
    <w:uiPriority w:val="99"/>
    <w:unhideWhenUsed/>
    <w:rsid w:val="00A937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St.%20Mary's%20Church%202025\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9</TotalTime>
  <Pages>2</Pages>
  <Words>625</Words>
  <Characters>3221</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2024-03-26T12:23:00Z</cp:lastPrinted>
  <dcterms:created xsi:type="dcterms:W3CDTF">2026-01-13T14:24:00Z</dcterms:created>
  <dcterms:modified xsi:type="dcterms:W3CDTF">2026-01-13T14:24:00Z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