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4188" w14:textId="59C5E06E" w:rsidR="003D25AF" w:rsidRPr="00736B80" w:rsidRDefault="00622345" w:rsidP="008F35A3">
      <w:pPr>
        <w:spacing w:before="100" w:beforeAutospacing="1" w:after="100" w:afterAutospacing="1"/>
        <w:contextualSpacing/>
        <w:jc w:val="center"/>
        <w:rPr>
          <w:rFonts w:ascii="Arial" w:hAnsi="Arial" w:cs="Arial"/>
          <w:b/>
          <w:bCs/>
          <w:szCs w:val="28"/>
          <w:u w:val="single"/>
        </w:rPr>
      </w:pPr>
      <w:r w:rsidRPr="00736B80">
        <w:rPr>
          <w:rFonts w:ascii="Arial" w:hAnsi="Arial" w:cs="Arial"/>
          <w:b/>
          <w:bCs/>
          <w:szCs w:val="28"/>
          <w:u w:val="single"/>
        </w:rPr>
        <w:t xml:space="preserve">Kingsmen Security Facilities Management Ltd </w:t>
      </w:r>
      <w:r w:rsidR="00375C86" w:rsidRPr="00736B80">
        <w:rPr>
          <w:rFonts w:ascii="Arial" w:hAnsi="Arial" w:cs="Arial"/>
          <w:b/>
          <w:bCs/>
          <w:szCs w:val="28"/>
          <w:u w:val="single"/>
        </w:rPr>
        <w:t>CSR</w:t>
      </w:r>
      <w:r w:rsidR="00F92589">
        <w:rPr>
          <w:rFonts w:ascii="Arial" w:hAnsi="Arial" w:cs="Arial"/>
          <w:b/>
          <w:bCs/>
          <w:szCs w:val="28"/>
          <w:u w:val="single"/>
        </w:rPr>
        <w:t xml:space="preserve"> Initiatives</w:t>
      </w:r>
      <w:bookmarkStart w:id="0" w:name="_GoBack"/>
      <w:bookmarkEnd w:id="0"/>
    </w:p>
    <w:p w14:paraId="190167BD" w14:textId="77777777" w:rsidR="00960677" w:rsidRPr="00736B80" w:rsidRDefault="00960677" w:rsidP="008F35A3">
      <w:pPr>
        <w:spacing w:before="100" w:beforeAutospacing="1" w:after="100" w:afterAutospacing="1"/>
        <w:contextualSpacing/>
        <w:jc w:val="both"/>
        <w:rPr>
          <w:rFonts w:ascii="Arial" w:hAnsi="Arial" w:cs="Arial"/>
          <w:sz w:val="24"/>
        </w:rPr>
      </w:pPr>
    </w:p>
    <w:p w14:paraId="1B3A875A" w14:textId="076E4967" w:rsidR="00960677" w:rsidRPr="00736B80" w:rsidRDefault="00DD3611" w:rsidP="008F35A3">
      <w:pPr>
        <w:spacing w:before="100" w:beforeAutospacing="1" w:after="100" w:afterAutospacing="1"/>
        <w:contextualSpacing/>
        <w:jc w:val="both"/>
        <w:rPr>
          <w:rFonts w:ascii="Arial" w:hAnsi="Arial" w:cs="Arial"/>
          <w:sz w:val="24"/>
        </w:rPr>
      </w:pPr>
      <w:r w:rsidRPr="00736B80">
        <w:rPr>
          <w:rFonts w:ascii="Arial" w:hAnsi="Arial" w:cs="Arial"/>
          <w:sz w:val="24"/>
        </w:rPr>
        <w:t>Kingsmen Security Facilities Management Ltd maintains a steadfast commitment to sustainability, prioriti</w:t>
      </w:r>
      <w:r w:rsidR="002C3C0D" w:rsidRPr="00736B80">
        <w:rPr>
          <w:rFonts w:ascii="Arial" w:hAnsi="Arial" w:cs="Arial"/>
          <w:sz w:val="24"/>
        </w:rPr>
        <w:t>s</w:t>
      </w:r>
      <w:r w:rsidRPr="00736B80">
        <w:rPr>
          <w:rFonts w:ascii="Arial" w:hAnsi="Arial" w:cs="Arial"/>
          <w:sz w:val="24"/>
        </w:rPr>
        <w:t>ing the betterment of both the community and the environment. Through a variety of initiatives, we strive to lessen our ecological footprint while also providing support to our local community.</w:t>
      </w:r>
    </w:p>
    <w:p w14:paraId="1FBECD2C" w14:textId="77777777" w:rsidR="00DD3611" w:rsidRPr="00736B80" w:rsidRDefault="00DD3611" w:rsidP="008F35A3">
      <w:pPr>
        <w:spacing w:before="100" w:beforeAutospacing="1" w:after="100" w:afterAutospacing="1"/>
        <w:contextualSpacing/>
        <w:jc w:val="both"/>
        <w:rPr>
          <w:rFonts w:ascii="Arial" w:hAnsi="Arial" w:cs="Arial"/>
          <w:sz w:val="24"/>
        </w:rPr>
      </w:pPr>
    </w:p>
    <w:p w14:paraId="60491C0E" w14:textId="5D29CAE4" w:rsidR="008F35A3" w:rsidRPr="00736B80" w:rsidRDefault="008F35A3" w:rsidP="008F35A3">
      <w:pPr>
        <w:spacing w:before="100" w:beforeAutospacing="1" w:after="100" w:afterAutospacing="1"/>
        <w:contextualSpacing/>
        <w:jc w:val="both"/>
        <w:rPr>
          <w:rFonts w:ascii="Arial" w:hAnsi="Arial" w:cs="Arial"/>
          <w:sz w:val="24"/>
        </w:rPr>
      </w:pPr>
      <w:r w:rsidRPr="00736B80">
        <w:rPr>
          <w:rFonts w:ascii="Arial" w:hAnsi="Arial" w:cs="Arial"/>
          <w:sz w:val="24"/>
        </w:rPr>
        <w:t>The following table details the initiatives we have put into action at Kingsmen Security Facilities Management Ltd:</w:t>
      </w:r>
    </w:p>
    <w:tbl>
      <w:tblPr>
        <w:tblStyle w:val="TableGrid"/>
        <w:tblW w:w="10632" w:type="dxa"/>
        <w:tblInd w:w="-856" w:type="dxa"/>
        <w:tblLook w:val="04A0" w:firstRow="1" w:lastRow="0" w:firstColumn="1" w:lastColumn="0" w:noHBand="0" w:noVBand="1"/>
      </w:tblPr>
      <w:tblGrid>
        <w:gridCol w:w="2411"/>
        <w:gridCol w:w="8221"/>
      </w:tblGrid>
      <w:tr w:rsidR="00265809" w:rsidRPr="00736B80" w14:paraId="6959A50B" w14:textId="77777777" w:rsidTr="00265809">
        <w:trPr>
          <w:trHeight w:val="416"/>
        </w:trPr>
        <w:tc>
          <w:tcPr>
            <w:tcW w:w="2411" w:type="dxa"/>
          </w:tcPr>
          <w:p w14:paraId="764D2026" w14:textId="77777777" w:rsidR="00265809" w:rsidRPr="00736B80" w:rsidRDefault="00265809" w:rsidP="009A7623">
            <w:pPr>
              <w:pStyle w:val="NoSpacing"/>
              <w:jc w:val="center"/>
              <w:rPr>
                <w:rFonts w:cs="Arial"/>
                <w:b/>
                <w:sz w:val="24"/>
                <w:u w:val="single"/>
              </w:rPr>
            </w:pPr>
            <w:r w:rsidRPr="00736B80">
              <w:rPr>
                <w:rFonts w:cs="Arial"/>
                <w:b/>
                <w:sz w:val="24"/>
                <w:u w:val="single"/>
              </w:rPr>
              <w:t>Initiative:</w:t>
            </w:r>
          </w:p>
        </w:tc>
        <w:tc>
          <w:tcPr>
            <w:tcW w:w="8221" w:type="dxa"/>
          </w:tcPr>
          <w:p w14:paraId="07D74AB5" w14:textId="4AF12670" w:rsidR="00265809" w:rsidRPr="00736B80" w:rsidRDefault="006257DE" w:rsidP="009A7623">
            <w:pPr>
              <w:pStyle w:val="NoSpacing"/>
              <w:jc w:val="center"/>
              <w:rPr>
                <w:rFonts w:cs="Arial"/>
                <w:b/>
                <w:sz w:val="24"/>
                <w:u w:val="single"/>
              </w:rPr>
            </w:pPr>
            <w:r w:rsidRPr="00736B80">
              <w:rPr>
                <w:rFonts w:cs="Arial"/>
                <w:b/>
                <w:sz w:val="24"/>
                <w:u w:val="single"/>
              </w:rPr>
              <w:t>Result</w:t>
            </w:r>
            <w:r w:rsidR="00265809" w:rsidRPr="00736B80">
              <w:rPr>
                <w:rFonts w:cs="Arial"/>
                <w:b/>
                <w:sz w:val="24"/>
                <w:u w:val="single"/>
              </w:rPr>
              <w:t>:</w:t>
            </w:r>
          </w:p>
        </w:tc>
      </w:tr>
      <w:tr w:rsidR="00265809" w:rsidRPr="00736B80" w14:paraId="55C131F4" w14:textId="77777777" w:rsidTr="00265809">
        <w:trPr>
          <w:trHeight w:val="1841"/>
        </w:trPr>
        <w:tc>
          <w:tcPr>
            <w:tcW w:w="2411" w:type="dxa"/>
          </w:tcPr>
          <w:p w14:paraId="2F1D860B" w14:textId="0C143075" w:rsidR="00265809" w:rsidRPr="00736B80" w:rsidRDefault="00265809" w:rsidP="00265809">
            <w:pPr>
              <w:pStyle w:val="NoSpacing"/>
              <w:jc w:val="center"/>
              <w:rPr>
                <w:rFonts w:cs="Arial"/>
                <w:sz w:val="24"/>
              </w:rPr>
            </w:pPr>
            <w:r w:rsidRPr="00736B80">
              <w:rPr>
                <w:rFonts w:cs="Arial"/>
                <w:b/>
                <w:bCs/>
                <w:sz w:val="24"/>
              </w:rPr>
              <w:t>Reductions in Utility Usage</w:t>
            </w:r>
          </w:p>
        </w:tc>
        <w:tc>
          <w:tcPr>
            <w:tcW w:w="8221" w:type="dxa"/>
          </w:tcPr>
          <w:p w14:paraId="1AAC0ED1" w14:textId="0394344F" w:rsidR="00265809" w:rsidRPr="00736B80" w:rsidRDefault="00265809" w:rsidP="009A7623">
            <w:pPr>
              <w:pStyle w:val="NoSpacing"/>
              <w:rPr>
                <w:rFonts w:cs="Arial"/>
                <w:sz w:val="24"/>
              </w:rPr>
            </w:pPr>
            <w:r w:rsidRPr="00736B80">
              <w:rPr>
                <w:rFonts w:cs="Arial"/>
                <w:sz w:val="24"/>
              </w:rPr>
              <w:t>We are dedicated to lowering our energy consumption and have implemented various energy-saving measures in our offices. These include installing LED lighting and motion sensors, as well as encouraging employees to switch off lights and appliances when not in use. These initiatives not only diminish our carbon footprint but also result in cost savings on energy expenditures.</w:t>
            </w:r>
          </w:p>
        </w:tc>
      </w:tr>
      <w:tr w:rsidR="00265809" w:rsidRPr="00736B80" w14:paraId="2AFA89CC" w14:textId="77777777" w:rsidTr="00265809">
        <w:trPr>
          <w:trHeight w:val="1271"/>
        </w:trPr>
        <w:tc>
          <w:tcPr>
            <w:tcW w:w="2411" w:type="dxa"/>
          </w:tcPr>
          <w:p w14:paraId="6FA64929" w14:textId="12FA22E7" w:rsidR="00265809" w:rsidRPr="00736B80" w:rsidRDefault="006257DE" w:rsidP="00265809">
            <w:pPr>
              <w:pStyle w:val="NoSpacing"/>
              <w:jc w:val="center"/>
              <w:rPr>
                <w:rFonts w:cs="Arial"/>
                <w:sz w:val="24"/>
              </w:rPr>
            </w:pPr>
            <w:r w:rsidRPr="00736B80">
              <w:rPr>
                <w:rFonts w:cs="Arial"/>
                <w:b/>
                <w:bCs/>
                <w:sz w:val="24"/>
              </w:rPr>
              <w:t>Involvement in Customer Initiatives</w:t>
            </w:r>
          </w:p>
        </w:tc>
        <w:tc>
          <w:tcPr>
            <w:tcW w:w="8221" w:type="dxa"/>
          </w:tcPr>
          <w:p w14:paraId="59519CD5" w14:textId="2A1910F2" w:rsidR="00265809" w:rsidRPr="00736B80" w:rsidRDefault="006257DE" w:rsidP="009A7623">
            <w:pPr>
              <w:pStyle w:val="NoSpacing"/>
              <w:rPr>
                <w:rFonts w:cs="Arial"/>
                <w:sz w:val="24"/>
              </w:rPr>
            </w:pPr>
            <w:r w:rsidRPr="00736B80">
              <w:rPr>
                <w:rFonts w:cs="Arial"/>
                <w:sz w:val="24"/>
              </w:rPr>
              <w:t>We endorse customer efforts to minimise waste and promote recycling. As an example, we've installed recycling bins for cans and facilitated cigarette butt-end recycling in our offices. Collaborating with our customers, we aim to collectively foster a positive environmental and community impact.</w:t>
            </w:r>
          </w:p>
        </w:tc>
      </w:tr>
      <w:tr w:rsidR="00265809" w:rsidRPr="00736B80" w14:paraId="0073F435" w14:textId="77777777" w:rsidTr="0001595B">
        <w:trPr>
          <w:trHeight w:val="1261"/>
        </w:trPr>
        <w:tc>
          <w:tcPr>
            <w:tcW w:w="2411" w:type="dxa"/>
          </w:tcPr>
          <w:p w14:paraId="68851898" w14:textId="2434DBA7" w:rsidR="00265809" w:rsidRPr="00736B80" w:rsidRDefault="007C313B" w:rsidP="00265809">
            <w:pPr>
              <w:pStyle w:val="NoSpacing"/>
              <w:jc w:val="center"/>
              <w:rPr>
                <w:rFonts w:cs="Arial"/>
                <w:sz w:val="24"/>
              </w:rPr>
            </w:pPr>
            <w:r w:rsidRPr="00736B80">
              <w:rPr>
                <w:rFonts w:cs="Arial"/>
                <w:b/>
                <w:bCs/>
                <w:sz w:val="24"/>
              </w:rPr>
              <w:t>Uniform Recycling Program</w:t>
            </w:r>
          </w:p>
        </w:tc>
        <w:tc>
          <w:tcPr>
            <w:tcW w:w="8221" w:type="dxa"/>
          </w:tcPr>
          <w:p w14:paraId="550D75FB" w14:textId="7B1F8138" w:rsidR="00265809" w:rsidRPr="00736B80" w:rsidRDefault="007C313B" w:rsidP="009A7623">
            <w:pPr>
              <w:pStyle w:val="NoSpacing"/>
              <w:rPr>
                <w:rFonts w:cs="Arial"/>
                <w:sz w:val="24"/>
              </w:rPr>
            </w:pPr>
            <w:r w:rsidRPr="00736B80">
              <w:rPr>
                <w:rFonts w:cs="Arial"/>
                <w:sz w:val="24"/>
              </w:rPr>
              <w:t>We've established a uniform recycling initiative, where old uniforms are gathered, cleaned, and either donated to local charities or repurposed. This endeavour aids in waste reduction, lessens our environmental footprint, and lends support to local charitable causes.</w:t>
            </w:r>
          </w:p>
        </w:tc>
      </w:tr>
      <w:tr w:rsidR="00265809" w:rsidRPr="00736B80" w14:paraId="7EF3D4E9" w14:textId="77777777" w:rsidTr="00265809">
        <w:trPr>
          <w:trHeight w:val="1135"/>
        </w:trPr>
        <w:tc>
          <w:tcPr>
            <w:tcW w:w="2411" w:type="dxa"/>
          </w:tcPr>
          <w:p w14:paraId="7B6C3672" w14:textId="1858E852" w:rsidR="00265809" w:rsidRPr="00736B80" w:rsidRDefault="0001595B" w:rsidP="00265809">
            <w:pPr>
              <w:pStyle w:val="NoSpacing"/>
              <w:jc w:val="center"/>
              <w:rPr>
                <w:rFonts w:cs="Arial"/>
                <w:sz w:val="24"/>
              </w:rPr>
            </w:pPr>
            <w:r w:rsidRPr="00736B80">
              <w:rPr>
                <w:rFonts w:cs="Arial"/>
                <w:b/>
                <w:bCs/>
                <w:sz w:val="24"/>
              </w:rPr>
              <w:t>Recycling Printer Cartridges</w:t>
            </w:r>
          </w:p>
        </w:tc>
        <w:tc>
          <w:tcPr>
            <w:tcW w:w="8221" w:type="dxa"/>
          </w:tcPr>
          <w:p w14:paraId="01719F2B" w14:textId="52C410A0" w:rsidR="00265809" w:rsidRPr="00736B80" w:rsidRDefault="0001595B" w:rsidP="009A7623">
            <w:pPr>
              <w:pStyle w:val="NoSpacing"/>
              <w:rPr>
                <w:rFonts w:cs="Arial"/>
                <w:sz w:val="24"/>
              </w:rPr>
            </w:pPr>
            <w:r w:rsidRPr="00736B80">
              <w:rPr>
                <w:rFonts w:cs="Arial"/>
                <w:sz w:val="24"/>
              </w:rPr>
              <w:t>Whenever feasible, we employ recycled printer cartridges and ensure the recycling of all used ones. This endeavour aids in waste reduction and lessens our environmental footprint.</w:t>
            </w:r>
          </w:p>
        </w:tc>
      </w:tr>
      <w:tr w:rsidR="00265809" w:rsidRPr="00736B80" w14:paraId="0C49C458" w14:textId="77777777" w:rsidTr="006A5BE4">
        <w:trPr>
          <w:trHeight w:val="1521"/>
        </w:trPr>
        <w:tc>
          <w:tcPr>
            <w:tcW w:w="2411" w:type="dxa"/>
          </w:tcPr>
          <w:p w14:paraId="6B3BF9DC" w14:textId="5770FD2F" w:rsidR="00265809" w:rsidRPr="00736B80" w:rsidRDefault="006257DE" w:rsidP="00265809">
            <w:pPr>
              <w:pStyle w:val="NoSpacing"/>
              <w:jc w:val="center"/>
              <w:rPr>
                <w:rFonts w:cs="Arial"/>
                <w:sz w:val="24"/>
              </w:rPr>
            </w:pPr>
            <w:r w:rsidRPr="00736B80">
              <w:rPr>
                <w:rFonts w:cs="Arial"/>
                <w:b/>
                <w:bCs/>
                <w:sz w:val="24"/>
              </w:rPr>
              <w:t>Safer Driving Initiatives</w:t>
            </w:r>
          </w:p>
        </w:tc>
        <w:tc>
          <w:tcPr>
            <w:tcW w:w="8221" w:type="dxa"/>
          </w:tcPr>
          <w:p w14:paraId="76ED6507" w14:textId="6C821DC4" w:rsidR="00265809" w:rsidRPr="00736B80" w:rsidRDefault="006257DE" w:rsidP="009A7623">
            <w:pPr>
              <w:pStyle w:val="NoSpacing"/>
              <w:rPr>
                <w:rFonts w:cs="Arial"/>
                <w:sz w:val="24"/>
              </w:rPr>
            </w:pPr>
            <w:r w:rsidRPr="00736B80">
              <w:rPr>
                <w:rFonts w:cs="Arial"/>
                <w:sz w:val="24"/>
              </w:rPr>
              <w:t>We've enacted a safe driving policy encompassing guidelines for both safe and eco-conscious driving practices. We firmly believe that advocating for safe driving not only enhances the safety of our employees and the community but also contributes to reducing our environmental footprint through decreased fuel consumption and emissions.</w:t>
            </w:r>
          </w:p>
        </w:tc>
      </w:tr>
      <w:tr w:rsidR="00265809" w:rsidRPr="00736B80" w14:paraId="18CA2411" w14:textId="77777777" w:rsidTr="0001595B">
        <w:trPr>
          <w:trHeight w:val="1224"/>
        </w:trPr>
        <w:tc>
          <w:tcPr>
            <w:tcW w:w="2411" w:type="dxa"/>
          </w:tcPr>
          <w:p w14:paraId="04FE0EC2" w14:textId="2027C6B8" w:rsidR="00265809" w:rsidRPr="00736B80" w:rsidRDefault="0001595B" w:rsidP="00265809">
            <w:pPr>
              <w:pStyle w:val="NoSpacing"/>
              <w:jc w:val="center"/>
              <w:rPr>
                <w:rFonts w:cs="Arial"/>
                <w:sz w:val="24"/>
              </w:rPr>
            </w:pPr>
            <w:r w:rsidRPr="00736B80">
              <w:rPr>
                <w:rFonts w:cs="Arial"/>
                <w:b/>
                <w:bCs/>
                <w:sz w:val="24"/>
              </w:rPr>
              <w:t>Donating Old Computers</w:t>
            </w:r>
          </w:p>
        </w:tc>
        <w:tc>
          <w:tcPr>
            <w:tcW w:w="8221" w:type="dxa"/>
          </w:tcPr>
          <w:p w14:paraId="2188D117" w14:textId="0D978822" w:rsidR="00265809" w:rsidRPr="00736B80" w:rsidRDefault="0001595B" w:rsidP="009A7623">
            <w:pPr>
              <w:pStyle w:val="NoSpacing"/>
              <w:rPr>
                <w:rFonts w:cs="Arial"/>
                <w:sz w:val="24"/>
              </w:rPr>
            </w:pPr>
            <w:r w:rsidRPr="00736B80">
              <w:rPr>
                <w:rFonts w:cs="Arial"/>
                <w:sz w:val="24"/>
              </w:rPr>
              <w:t>We contribute to local community groups and schools by donating outdated computers that are no longer in use. Recognising the significance of technology access, we take pride in supporting this cause within our local community.</w:t>
            </w:r>
          </w:p>
        </w:tc>
      </w:tr>
      <w:tr w:rsidR="00265809" w:rsidRPr="00736B80" w14:paraId="28F51066" w14:textId="77777777" w:rsidTr="006A5BE4">
        <w:trPr>
          <w:trHeight w:val="1224"/>
        </w:trPr>
        <w:tc>
          <w:tcPr>
            <w:tcW w:w="2411" w:type="dxa"/>
          </w:tcPr>
          <w:p w14:paraId="1DD6694F" w14:textId="47F00DDA" w:rsidR="00265809" w:rsidRPr="00736B80" w:rsidRDefault="006A5BE4" w:rsidP="000B7BC8">
            <w:pPr>
              <w:pStyle w:val="NoSpacing"/>
              <w:jc w:val="center"/>
              <w:rPr>
                <w:rFonts w:cs="Arial"/>
                <w:sz w:val="24"/>
              </w:rPr>
            </w:pPr>
            <w:r w:rsidRPr="00736B80">
              <w:rPr>
                <w:rFonts w:cs="Arial"/>
                <w:b/>
                <w:bCs/>
                <w:sz w:val="24"/>
              </w:rPr>
              <w:lastRenderedPageBreak/>
              <w:t>Safe Disposal of Electronic Waste</w:t>
            </w:r>
          </w:p>
        </w:tc>
        <w:tc>
          <w:tcPr>
            <w:tcW w:w="8221" w:type="dxa"/>
          </w:tcPr>
          <w:p w14:paraId="4592B9F7" w14:textId="4FC1D0FD" w:rsidR="00265809" w:rsidRPr="00736B80" w:rsidRDefault="006A5BE4" w:rsidP="009A7623">
            <w:pPr>
              <w:pStyle w:val="NoSpacing"/>
              <w:rPr>
                <w:rFonts w:cs="Arial"/>
                <w:sz w:val="24"/>
              </w:rPr>
            </w:pPr>
            <w:r w:rsidRPr="00736B80">
              <w:rPr>
                <w:rFonts w:cs="Arial"/>
                <w:sz w:val="24"/>
              </w:rPr>
              <w:t>We guarantee responsible disposal of all electronic waste, including batteries and computers, by partnering with certified e-waste recyclers. This ensures our electronic waste undergoes environmentally-friendly recycling or disposal procedures.</w:t>
            </w:r>
          </w:p>
        </w:tc>
      </w:tr>
      <w:tr w:rsidR="00265809" w:rsidRPr="00736B80" w14:paraId="60299292" w14:textId="77777777" w:rsidTr="00265809">
        <w:trPr>
          <w:trHeight w:val="1115"/>
        </w:trPr>
        <w:tc>
          <w:tcPr>
            <w:tcW w:w="2411" w:type="dxa"/>
          </w:tcPr>
          <w:p w14:paraId="5C82E076" w14:textId="3B0F537C" w:rsidR="00265809" w:rsidRPr="00736B80" w:rsidRDefault="005B58D2" w:rsidP="000B7BC8">
            <w:pPr>
              <w:pStyle w:val="NoSpacing"/>
              <w:jc w:val="center"/>
              <w:rPr>
                <w:rFonts w:cs="Arial"/>
                <w:sz w:val="24"/>
              </w:rPr>
            </w:pPr>
            <w:r w:rsidRPr="00736B80">
              <w:rPr>
                <w:rFonts w:cs="Arial"/>
                <w:b/>
                <w:bCs/>
                <w:sz w:val="24"/>
              </w:rPr>
              <w:t>Donating Old Unbranded Uniforms</w:t>
            </w:r>
          </w:p>
        </w:tc>
        <w:tc>
          <w:tcPr>
            <w:tcW w:w="8221" w:type="dxa"/>
          </w:tcPr>
          <w:p w14:paraId="23E9ECAE" w14:textId="45785234" w:rsidR="00265809" w:rsidRPr="00736B80" w:rsidRDefault="005B58D2" w:rsidP="009A7623">
            <w:pPr>
              <w:pStyle w:val="NoSpacing"/>
              <w:rPr>
                <w:rFonts w:cs="Arial"/>
                <w:sz w:val="24"/>
              </w:rPr>
            </w:pPr>
            <w:r w:rsidRPr="00736B80">
              <w:rPr>
                <w:rFonts w:cs="Arial"/>
                <w:sz w:val="24"/>
              </w:rPr>
              <w:t>we contribute old unbranded uniforms to local charities and community groups. We view this initiative as not only reducing waste but also providing support to local charitable organisations and community groups.</w:t>
            </w:r>
          </w:p>
        </w:tc>
      </w:tr>
      <w:tr w:rsidR="00265809" w:rsidRPr="00736B80" w14:paraId="5758B406" w14:textId="77777777" w:rsidTr="006A5BE4">
        <w:trPr>
          <w:trHeight w:val="1511"/>
        </w:trPr>
        <w:tc>
          <w:tcPr>
            <w:tcW w:w="2411" w:type="dxa"/>
          </w:tcPr>
          <w:p w14:paraId="35E8D031" w14:textId="4AE0AE28" w:rsidR="00265809" w:rsidRPr="00736B80" w:rsidRDefault="006A5BE4" w:rsidP="000B7BC8">
            <w:pPr>
              <w:pStyle w:val="NoSpacing"/>
              <w:jc w:val="center"/>
              <w:rPr>
                <w:rFonts w:cs="Arial"/>
                <w:sz w:val="24"/>
              </w:rPr>
            </w:pPr>
            <w:r w:rsidRPr="00736B80">
              <w:rPr>
                <w:rFonts w:cs="Arial"/>
                <w:b/>
                <w:bCs/>
                <w:sz w:val="24"/>
              </w:rPr>
              <w:t>Alternative Modes of Transportation</w:t>
            </w:r>
          </w:p>
        </w:tc>
        <w:tc>
          <w:tcPr>
            <w:tcW w:w="8221" w:type="dxa"/>
          </w:tcPr>
          <w:p w14:paraId="3F87C9E2" w14:textId="61E1B6DC" w:rsidR="00265809" w:rsidRPr="00736B80" w:rsidRDefault="006A5BE4" w:rsidP="009A7623">
            <w:pPr>
              <w:pStyle w:val="NoSpacing"/>
              <w:rPr>
                <w:rFonts w:cs="Arial"/>
                <w:sz w:val="24"/>
              </w:rPr>
            </w:pPr>
            <w:r w:rsidRPr="00736B80">
              <w:rPr>
                <w:rFonts w:cs="Arial"/>
                <w:sz w:val="24"/>
              </w:rPr>
              <w:t>We promote alternative transportation methods among our employees by offering bike storage facilities and changing rooms, and encouraging the use of public transportation or cycling to work. This initiative not only diminishes our carbon footprint but also fosters a healthy lifestyle among our workforce.</w:t>
            </w:r>
          </w:p>
        </w:tc>
      </w:tr>
      <w:tr w:rsidR="000B7BC8" w:rsidRPr="00736B80" w14:paraId="4F814C42" w14:textId="77777777" w:rsidTr="000B7BC8">
        <w:trPr>
          <w:trHeight w:val="1307"/>
        </w:trPr>
        <w:tc>
          <w:tcPr>
            <w:tcW w:w="2411" w:type="dxa"/>
          </w:tcPr>
          <w:p w14:paraId="39796A5F" w14:textId="320FE90E" w:rsidR="000B7BC8" w:rsidRPr="00736B80" w:rsidRDefault="000B7BC8" w:rsidP="000B7BC8">
            <w:pPr>
              <w:pStyle w:val="NoSpacing"/>
              <w:jc w:val="center"/>
              <w:rPr>
                <w:rFonts w:cs="Arial"/>
                <w:b/>
                <w:bCs/>
                <w:sz w:val="24"/>
              </w:rPr>
            </w:pPr>
            <w:r w:rsidRPr="00736B80">
              <w:rPr>
                <w:rFonts w:cs="Arial"/>
                <w:b/>
                <w:bCs/>
                <w:sz w:val="24"/>
              </w:rPr>
              <w:t>Paper Recycling Program</w:t>
            </w:r>
          </w:p>
        </w:tc>
        <w:tc>
          <w:tcPr>
            <w:tcW w:w="8221" w:type="dxa"/>
          </w:tcPr>
          <w:p w14:paraId="01F28267" w14:textId="5D91A4B8" w:rsidR="000B7BC8" w:rsidRPr="00736B80" w:rsidRDefault="000B7BC8" w:rsidP="009A7623">
            <w:pPr>
              <w:pStyle w:val="NoSpacing"/>
              <w:rPr>
                <w:rFonts w:cs="Arial"/>
                <w:sz w:val="24"/>
              </w:rPr>
            </w:pPr>
            <w:r w:rsidRPr="00736B80">
              <w:rPr>
                <w:rFonts w:cs="Arial"/>
                <w:sz w:val="24"/>
              </w:rPr>
              <w:t>We have initiated a paper recycling program where all paper waste undergoes collection, sorting, and recycling. This effort significantly diminishes our environmental footprint by diverting paper waste from landfills.</w:t>
            </w:r>
          </w:p>
        </w:tc>
      </w:tr>
    </w:tbl>
    <w:p w14:paraId="0C42B602" w14:textId="77777777" w:rsidR="00265809" w:rsidRPr="00736B80" w:rsidRDefault="00265809" w:rsidP="008F35A3">
      <w:pPr>
        <w:spacing w:before="100" w:beforeAutospacing="1" w:after="100" w:afterAutospacing="1"/>
        <w:contextualSpacing/>
        <w:jc w:val="both"/>
        <w:rPr>
          <w:rFonts w:ascii="Arial" w:hAnsi="Arial" w:cs="Arial"/>
          <w:sz w:val="24"/>
        </w:rPr>
      </w:pPr>
    </w:p>
    <w:p w14:paraId="214F1CBC" w14:textId="77777777" w:rsidR="008F35A3" w:rsidRPr="00736B80" w:rsidRDefault="008F35A3" w:rsidP="008F35A3">
      <w:pPr>
        <w:spacing w:before="100" w:beforeAutospacing="1" w:after="100" w:afterAutospacing="1"/>
        <w:contextualSpacing/>
        <w:jc w:val="both"/>
        <w:rPr>
          <w:rFonts w:ascii="Arial" w:hAnsi="Arial" w:cs="Arial"/>
          <w:sz w:val="24"/>
        </w:rPr>
      </w:pPr>
    </w:p>
    <w:p w14:paraId="734C1D1B" w14:textId="4CAC4AC7" w:rsidR="00935DA7" w:rsidRPr="00736B80" w:rsidRDefault="00394B02" w:rsidP="008F35A3">
      <w:pPr>
        <w:spacing w:before="100" w:beforeAutospacing="1" w:after="100" w:afterAutospacing="1"/>
        <w:contextualSpacing/>
        <w:jc w:val="both"/>
        <w:rPr>
          <w:rFonts w:ascii="Arial" w:hAnsi="Arial" w:cs="Arial"/>
          <w:sz w:val="24"/>
        </w:rPr>
      </w:pPr>
      <w:r w:rsidRPr="00736B80">
        <w:rPr>
          <w:rFonts w:ascii="Arial" w:hAnsi="Arial" w:cs="Arial"/>
          <w:sz w:val="24"/>
        </w:rPr>
        <w:t xml:space="preserve">In summary, at </w:t>
      </w:r>
      <w:r w:rsidR="00736B80" w:rsidRPr="00736B80">
        <w:rPr>
          <w:rFonts w:ascii="Arial" w:hAnsi="Arial" w:cs="Arial"/>
          <w:sz w:val="24"/>
        </w:rPr>
        <w:t>Kingsmen Security Facilities Management Ltd</w:t>
      </w:r>
      <w:r w:rsidRPr="00736B80">
        <w:rPr>
          <w:rFonts w:ascii="Arial" w:hAnsi="Arial" w:cs="Arial"/>
          <w:sz w:val="24"/>
        </w:rPr>
        <w:t>, our dedication lies in sustainable operations and enhancing community and environmental well-being. Through our initiatives, we underscore our responsibility as an environmentally-conscious organisation. We firmly believe in the significance of small actions leading to significant change, and we remain steadfast in our efforts to minimize our environmental footprint and bolster local community support in every conceivable manner.</w:t>
      </w:r>
    </w:p>
    <w:sectPr w:rsidR="00935DA7" w:rsidRPr="00736B80" w:rsidSect="00C83BDA">
      <w:headerReference w:type="default" r:id="rId8"/>
      <w:footerReference w:type="default" r:id="rId9"/>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CE06" w14:textId="77777777" w:rsidR="00480367" w:rsidRDefault="00480367" w:rsidP="00D47C4B">
      <w:r>
        <w:separator/>
      </w:r>
    </w:p>
  </w:endnote>
  <w:endnote w:type="continuationSeparator" w:id="0">
    <w:p w14:paraId="542450D6" w14:textId="77777777" w:rsidR="00480367" w:rsidRDefault="00480367" w:rsidP="00D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4236" w:tblpY="15594"/>
      <w:tblW w:w="24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993"/>
      <w:gridCol w:w="1412"/>
    </w:tblGrid>
    <w:tr w:rsidR="0016192F" w:rsidRPr="005275D1" w14:paraId="67B23505" w14:textId="77777777" w:rsidTr="002B60E8">
      <w:tc>
        <w:tcPr>
          <w:tcW w:w="993" w:type="dxa"/>
        </w:tcPr>
        <w:p w14:paraId="74ABCEDB" w14:textId="77777777" w:rsidR="0016192F" w:rsidRPr="0016192F" w:rsidRDefault="0016192F" w:rsidP="002B60E8">
          <w:pPr>
            <w:pStyle w:val="Header"/>
            <w:jc w:val="center"/>
            <w:rPr>
              <w:rFonts w:ascii="Arial" w:hAnsi="Arial" w:cs="Arial"/>
              <w:color w:val="FFFFFF" w:themeColor="background1"/>
              <w:sz w:val="16"/>
              <w:szCs w:val="16"/>
            </w:rPr>
          </w:pPr>
          <w:r w:rsidRPr="0016192F">
            <w:rPr>
              <w:rFonts w:ascii="Arial" w:hAnsi="Arial" w:cs="Arial"/>
              <w:color w:val="FFFFFF" w:themeColor="background1"/>
              <w:sz w:val="16"/>
              <w:szCs w:val="16"/>
            </w:rPr>
            <w:t>Reference</w:t>
          </w:r>
        </w:p>
      </w:tc>
      <w:tc>
        <w:tcPr>
          <w:tcW w:w="1412" w:type="dxa"/>
        </w:tcPr>
        <w:p w14:paraId="7E2B8C4C" w14:textId="4834167C" w:rsidR="0016192F" w:rsidRPr="0016192F" w:rsidRDefault="002C0BB4" w:rsidP="002B60E8">
          <w:pPr>
            <w:pStyle w:val="Header"/>
            <w:jc w:val="center"/>
            <w:rPr>
              <w:rFonts w:ascii="Arial" w:hAnsi="Arial" w:cs="Arial"/>
              <w:color w:val="FFFFFF" w:themeColor="background1"/>
              <w:sz w:val="16"/>
              <w:szCs w:val="16"/>
            </w:rPr>
          </w:pPr>
          <w:r>
            <w:rPr>
              <w:rFonts w:ascii="Arial" w:hAnsi="Arial" w:cs="Arial"/>
              <w:color w:val="FFFFFF" w:themeColor="background1"/>
              <w:sz w:val="16"/>
              <w:szCs w:val="16"/>
            </w:rPr>
            <w:t>CSRA</w:t>
          </w:r>
        </w:p>
      </w:tc>
    </w:tr>
    <w:tr w:rsidR="0016192F" w:rsidRPr="005275D1" w14:paraId="0A4C475C" w14:textId="77777777" w:rsidTr="002B60E8">
      <w:tc>
        <w:tcPr>
          <w:tcW w:w="993" w:type="dxa"/>
        </w:tcPr>
        <w:p w14:paraId="3AA8F2EF" w14:textId="77777777" w:rsidR="0016192F" w:rsidRPr="0016192F" w:rsidRDefault="0016192F" w:rsidP="002B60E8">
          <w:pPr>
            <w:pStyle w:val="Header"/>
            <w:jc w:val="center"/>
            <w:rPr>
              <w:rFonts w:ascii="Arial" w:hAnsi="Arial" w:cs="Arial"/>
              <w:color w:val="FFFFFF" w:themeColor="background1"/>
              <w:sz w:val="16"/>
              <w:szCs w:val="16"/>
            </w:rPr>
          </w:pPr>
          <w:r w:rsidRPr="0016192F">
            <w:rPr>
              <w:rFonts w:ascii="Arial" w:hAnsi="Arial" w:cs="Arial"/>
              <w:color w:val="FFFFFF" w:themeColor="background1"/>
              <w:sz w:val="16"/>
              <w:szCs w:val="16"/>
            </w:rPr>
            <w:t>Version</w:t>
          </w:r>
        </w:p>
      </w:tc>
      <w:tc>
        <w:tcPr>
          <w:tcW w:w="1412" w:type="dxa"/>
        </w:tcPr>
        <w:p w14:paraId="7E7C86CC" w14:textId="321597C7" w:rsidR="0016192F" w:rsidRPr="0016192F" w:rsidRDefault="002C0BB4" w:rsidP="002B60E8">
          <w:pPr>
            <w:pStyle w:val="Header"/>
            <w:jc w:val="center"/>
            <w:rPr>
              <w:rFonts w:ascii="Arial" w:hAnsi="Arial" w:cs="Arial"/>
              <w:color w:val="FFFFFF" w:themeColor="background1"/>
              <w:sz w:val="16"/>
              <w:szCs w:val="16"/>
            </w:rPr>
          </w:pPr>
          <w:r>
            <w:rPr>
              <w:rFonts w:ascii="Arial" w:hAnsi="Arial" w:cs="Arial"/>
              <w:color w:val="FFFFFF" w:themeColor="background1"/>
              <w:sz w:val="16"/>
              <w:szCs w:val="16"/>
            </w:rPr>
            <w:t>1</w:t>
          </w:r>
          <w:r w:rsidR="003D25AF">
            <w:rPr>
              <w:rFonts w:ascii="Arial" w:hAnsi="Arial" w:cs="Arial"/>
              <w:color w:val="FFFFFF" w:themeColor="background1"/>
              <w:sz w:val="16"/>
              <w:szCs w:val="16"/>
            </w:rPr>
            <w:t>.0</w:t>
          </w:r>
        </w:p>
      </w:tc>
    </w:tr>
    <w:tr w:rsidR="0016192F" w:rsidRPr="005275D1" w14:paraId="0224DA1E" w14:textId="77777777" w:rsidTr="002B60E8">
      <w:trPr>
        <w:trHeight w:val="70"/>
      </w:trPr>
      <w:tc>
        <w:tcPr>
          <w:tcW w:w="993" w:type="dxa"/>
        </w:tcPr>
        <w:p w14:paraId="2B5A42A7" w14:textId="77777777" w:rsidR="0016192F" w:rsidRPr="0016192F" w:rsidRDefault="0016192F" w:rsidP="002B60E8">
          <w:pPr>
            <w:pStyle w:val="Header"/>
            <w:jc w:val="center"/>
            <w:rPr>
              <w:rFonts w:ascii="Arial" w:hAnsi="Arial" w:cs="Arial"/>
              <w:color w:val="FFFFFF" w:themeColor="background1"/>
              <w:sz w:val="16"/>
              <w:szCs w:val="16"/>
            </w:rPr>
          </w:pPr>
          <w:r w:rsidRPr="0016192F">
            <w:rPr>
              <w:rFonts w:ascii="Arial" w:hAnsi="Arial" w:cs="Arial"/>
              <w:color w:val="FFFFFF" w:themeColor="background1"/>
              <w:sz w:val="16"/>
              <w:szCs w:val="16"/>
            </w:rPr>
            <w:t>Issue Date</w:t>
          </w:r>
        </w:p>
      </w:tc>
      <w:tc>
        <w:tcPr>
          <w:tcW w:w="1412" w:type="dxa"/>
        </w:tcPr>
        <w:p w14:paraId="40BBDD48" w14:textId="6266FEED" w:rsidR="0016192F" w:rsidRPr="0016192F" w:rsidRDefault="00903524" w:rsidP="002B60E8">
          <w:pPr>
            <w:pStyle w:val="Header"/>
            <w:jc w:val="center"/>
            <w:rPr>
              <w:rFonts w:ascii="Arial" w:hAnsi="Arial" w:cs="Arial"/>
              <w:color w:val="FFFFFF" w:themeColor="background1"/>
              <w:sz w:val="16"/>
              <w:szCs w:val="16"/>
            </w:rPr>
          </w:pPr>
          <w:r>
            <w:rPr>
              <w:rFonts w:ascii="Arial" w:hAnsi="Arial" w:cs="Arial"/>
              <w:color w:val="FFFFFF" w:themeColor="background1"/>
              <w:sz w:val="16"/>
              <w:szCs w:val="16"/>
            </w:rPr>
            <w:t>01/04/202</w:t>
          </w:r>
          <w:r w:rsidR="003D25AF">
            <w:rPr>
              <w:rFonts w:ascii="Arial" w:hAnsi="Arial" w:cs="Arial"/>
              <w:color w:val="FFFFFF" w:themeColor="background1"/>
              <w:sz w:val="16"/>
              <w:szCs w:val="16"/>
            </w:rPr>
            <w:t>3</w:t>
          </w:r>
        </w:p>
      </w:tc>
    </w:tr>
    <w:tr w:rsidR="0016192F" w:rsidRPr="005275D1" w14:paraId="451B387D" w14:textId="77777777" w:rsidTr="002B60E8">
      <w:tc>
        <w:tcPr>
          <w:tcW w:w="993" w:type="dxa"/>
        </w:tcPr>
        <w:p w14:paraId="5AD064E6" w14:textId="77777777" w:rsidR="0016192F" w:rsidRPr="0016192F" w:rsidRDefault="0016192F" w:rsidP="002B60E8">
          <w:pPr>
            <w:pStyle w:val="Header"/>
            <w:jc w:val="center"/>
            <w:rPr>
              <w:rFonts w:ascii="Arial" w:hAnsi="Arial" w:cs="Arial"/>
              <w:color w:val="FFFFFF" w:themeColor="background1"/>
              <w:sz w:val="16"/>
              <w:szCs w:val="16"/>
            </w:rPr>
          </w:pPr>
          <w:r w:rsidRPr="0016192F">
            <w:rPr>
              <w:rFonts w:ascii="Arial" w:hAnsi="Arial" w:cs="Arial"/>
              <w:color w:val="FFFFFF" w:themeColor="background1"/>
              <w:sz w:val="16"/>
              <w:szCs w:val="16"/>
            </w:rPr>
            <w:t>Approved</w:t>
          </w:r>
        </w:p>
      </w:tc>
      <w:tc>
        <w:tcPr>
          <w:tcW w:w="1412" w:type="dxa"/>
        </w:tcPr>
        <w:p w14:paraId="07BBA7A6" w14:textId="77777777" w:rsidR="0016192F" w:rsidRPr="0016192F" w:rsidRDefault="0016192F" w:rsidP="002B60E8">
          <w:pPr>
            <w:pStyle w:val="Header"/>
            <w:jc w:val="center"/>
            <w:rPr>
              <w:rFonts w:ascii="Arial" w:hAnsi="Arial" w:cs="Arial"/>
              <w:color w:val="FFFFFF" w:themeColor="background1"/>
              <w:sz w:val="16"/>
              <w:szCs w:val="16"/>
            </w:rPr>
          </w:pPr>
          <w:r w:rsidRPr="0016192F">
            <w:rPr>
              <w:rFonts w:ascii="Arial" w:hAnsi="Arial" w:cs="Arial"/>
              <w:color w:val="FFFFFF" w:themeColor="background1"/>
              <w:sz w:val="16"/>
              <w:szCs w:val="16"/>
            </w:rPr>
            <w:t>MD</w:t>
          </w:r>
        </w:p>
      </w:tc>
    </w:tr>
  </w:tbl>
  <w:p w14:paraId="41847222" w14:textId="17F325BC" w:rsidR="006D272E" w:rsidRDefault="006D272E" w:rsidP="0016192F">
    <w:pPr>
      <w:pStyle w:val="Footer"/>
      <w:jc w:val="center"/>
    </w:pPr>
  </w:p>
  <w:p w14:paraId="65FB5890" w14:textId="77777777" w:rsidR="00B44EF0" w:rsidRDefault="00B44EF0" w:rsidP="0016192F">
    <w:pPr>
      <w:pStyle w:val="Footer"/>
      <w:jc w:val="center"/>
    </w:pPr>
  </w:p>
  <w:p w14:paraId="185AF669" w14:textId="77777777" w:rsidR="0016192F" w:rsidRDefault="0016192F" w:rsidP="0016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5DCE" w14:textId="77777777" w:rsidR="00480367" w:rsidRDefault="00480367" w:rsidP="00D47C4B">
      <w:r>
        <w:separator/>
      </w:r>
    </w:p>
  </w:footnote>
  <w:footnote w:type="continuationSeparator" w:id="0">
    <w:p w14:paraId="29CD7003" w14:textId="77777777" w:rsidR="00480367" w:rsidRDefault="00480367" w:rsidP="00D4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C775" w14:textId="48D92783" w:rsidR="008745F0" w:rsidRDefault="00622345" w:rsidP="00622345">
    <w:pPr>
      <w:pStyle w:val="Header"/>
      <w:jc w:val="center"/>
    </w:pPr>
    <w:r>
      <w:rPr>
        <w:noProof/>
      </w:rPr>
      <w:drawing>
        <wp:inline distT="0" distB="0" distL="0" distR="0" wp14:anchorId="4DCDB437" wp14:editId="36EE6D38">
          <wp:extent cx="2780201" cy="1543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46145.jpg"/>
                  <pic:cNvPicPr/>
                </pic:nvPicPr>
                <pic:blipFill rotWithShape="1">
                  <a:blip r:embed="rId1">
                    <a:extLst>
                      <a:ext uri="{28A0092B-C50C-407E-A947-70E740481C1C}">
                        <a14:useLocalDpi xmlns:a14="http://schemas.microsoft.com/office/drawing/2010/main" val="0"/>
                      </a:ext>
                    </a:extLst>
                  </a:blip>
                  <a:srcRect t="12845" b="17780"/>
                  <a:stretch/>
                </pic:blipFill>
                <pic:spPr bwMode="auto">
                  <a:xfrm>
                    <a:off x="0" y="0"/>
                    <a:ext cx="2783740" cy="1545014"/>
                  </a:xfrm>
                  <a:prstGeom prst="rect">
                    <a:avLst/>
                  </a:prstGeom>
                  <a:ln>
                    <a:noFill/>
                  </a:ln>
                  <a:extLst>
                    <a:ext uri="{53640926-AAD7-44D8-BBD7-CCE9431645EC}">
                      <a14:shadowObscured xmlns:a14="http://schemas.microsoft.com/office/drawing/2010/main"/>
                    </a:ext>
                  </a:extLst>
                </pic:spPr>
              </pic:pic>
            </a:graphicData>
          </a:graphic>
        </wp:inline>
      </w:drawing>
    </w:r>
  </w:p>
  <w:p w14:paraId="499FA394" w14:textId="4D0CAFC9" w:rsidR="00D47C4B" w:rsidRDefault="00D47C4B" w:rsidP="008745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B2A"/>
    <w:multiLevelType w:val="hybridMultilevel"/>
    <w:tmpl w:val="B3EE45AC"/>
    <w:lvl w:ilvl="0" w:tplc="997006C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F31F9"/>
    <w:multiLevelType w:val="hybridMultilevel"/>
    <w:tmpl w:val="941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8391C"/>
    <w:multiLevelType w:val="hybridMultilevel"/>
    <w:tmpl w:val="153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57FC1"/>
    <w:multiLevelType w:val="hybridMultilevel"/>
    <w:tmpl w:val="869A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1C5F"/>
    <w:multiLevelType w:val="hybridMultilevel"/>
    <w:tmpl w:val="832A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C4BF5"/>
    <w:multiLevelType w:val="hybridMultilevel"/>
    <w:tmpl w:val="313A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B3"/>
    <w:rsid w:val="0001595B"/>
    <w:rsid w:val="000313E3"/>
    <w:rsid w:val="000B7BC8"/>
    <w:rsid w:val="000C7196"/>
    <w:rsid w:val="000E1155"/>
    <w:rsid w:val="0016192F"/>
    <w:rsid w:val="001801CB"/>
    <w:rsid w:val="001A24A2"/>
    <w:rsid w:val="001A3569"/>
    <w:rsid w:val="00205078"/>
    <w:rsid w:val="00257140"/>
    <w:rsid w:val="00265809"/>
    <w:rsid w:val="00274621"/>
    <w:rsid w:val="002B33D8"/>
    <w:rsid w:val="002B60E8"/>
    <w:rsid w:val="002C0BB4"/>
    <w:rsid w:val="002C3C0D"/>
    <w:rsid w:val="003242AC"/>
    <w:rsid w:val="00334F66"/>
    <w:rsid w:val="00351B3A"/>
    <w:rsid w:val="00375C86"/>
    <w:rsid w:val="00377D30"/>
    <w:rsid w:val="00383AB1"/>
    <w:rsid w:val="00394B02"/>
    <w:rsid w:val="003D25AF"/>
    <w:rsid w:val="003F23B4"/>
    <w:rsid w:val="00452E52"/>
    <w:rsid w:val="00474640"/>
    <w:rsid w:val="0047627D"/>
    <w:rsid w:val="00480367"/>
    <w:rsid w:val="004B03C2"/>
    <w:rsid w:val="004E37E4"/>
    <w:rsid w:val="004F01F9"/>
    <w:rsid w:val="004F166B"/>
    <w:rsid w:val="00535AC5"/>
    <w:rsid w:val="00573A68"/>
    <w:rsid w:val="005B58D2"/>
    <w:rsid w:val="005F4120"/>
    <w:rsid w:val="00622345"/>
    <w:rsid w:val="00622696"/>
    <w:rsid w:val="006257DE"/>
    <w:rsid w:val="006526AD"/>
    <w:rsid w:val="00674B64"/>
    <w:rsid w:val="00677B55"/>
    <w:rsid w:val="006A5BE4"/>
    <w:rsid w:val="006D272E"/>
    <w:rsid w:val="006F68C6"/>
    <w:rsid w:val="006F69FF"/>
    <w:rsid w:val="00736B80"/>
    <w:rsid w:val="007A64F7"/>
    <w:rsid w:val="007C313B"/>
    <w:rsid w:val="00821D6F"/>
    <w:rsid w:val="0085690C"/>
    <w:rsid w:val="00860812"/>
    <w:rsid w:val="008745F0"/>
    <w:rsid w:val="0089208F"/>
    <w:rsid w:val="0089625C"/>
    <w:rsid w:val="008B0A5E"/>
    <w:rsid w:val="008B391A"/>
    <w:rsid w:val="008F35A3"/>
    <w:rsid w:val="00903524"/>
    <w:rsid w:val="00935DA7"/>
    <w:rsid w:val="00935DF7"/>
    <w:rsid w:val="00960677"/>
    <w:rsid w:val="009706D9"/>
    <w:rsid w:val="0098566D"/>
    <w:rsid w:val="009F70B8"/>
    <w:rsid w:val="00A07CFF"/>
    <w:rsid w:val="00A26B7D"/>
    <w:rsid w:val="00A7782D"/>
    <w:rsid w:val="00AC2ACC"/>
    <w:rsid w:val="00AC63DB"/>
    <w:rsid w:val="00AF635F"/>
    <w:rsid w:val="00B01867"/>
    <w:rsid w:val="00B2089A"/>
    <w:rsid w:val="00B2546B"/>
    <w:rsid w:val="00B37260"/>
    <w:rsid w:val="00B44EF0"/>
    <w:rsid w:val="00B646CC"/>
    <w:rsid w:val="00BE308F"/>
    <w:rsid w:val="00C05FC6"/>
    <w:rsid w:val="00C83BDA"/>
    <w:rsid w:val="00CB4417"/>
    <w:rsid w:val="00D32D3D"/>
    <w:rsid w:val="00D47C4B"/>
    <w:rsid w:val="00D56B12"/>
    <w:rsid w:val="00D935DB"/>
    <w:rsid w:val="00DA5169"/>
    <w:rsid w:val="00DB0D67"/>
    <w:rsid w:val="00DD3611"/>
    <w:rsid w:val="00DF2152"/>
    <w:rsid w:val="00E04AB3"/>
    <w:rsid w:val="00E56D22"/>
    <w:rsid w:val="00E65AEC"/>
    <w:rsid w:val="00EC2DD3"/>
    <w:rsid w:val="00ED40EA"/>
    <w:rsid w:val="00EF72DA"/>
    <w:rsid w:val="00F10463"/>
    <w:rsid w:val="00F60EEB"/>
    <w:rsid w:val="00F92589"/>
    <w:rsid w:val="00F976AF"/>
    <w:rsid w:val="00FC6A25"/>
    <w:rsid w:val="00FE27FD"/>
    <w:rsid w:val="00FF6B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7F37E"/>
  <w15:chartTrackingRefBased/>
  <w15:docId w15:val="{F3906DE3-DD0D-AE49-8C1E-798D72B2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2E"/>
    <w:rPr>
      <w:rFonts w:ascii="Times New Roman" w:eastAsia="Times New Roman" w:hAnsi="Times New Roman" w:cs="Times New Roman"/>
      <w:sz w:val="28"/>
      <w:lang w:val="en-GB"/>
    </w:rPr>
  </w:style>
  <w:style w:type="paragraph" w:styleId="Heading1">
    <w:name w:val="heading 1"/>
    <w:basedOn w:val="Normal"/>
    <w:next w:val="Normal"/>
    <w:link w:val="Heading1Char"/>
    <w:qFormat/>
    <w:rsid w:val="000E1155"/>
    <w:pPr>
      <w:keepNext/>
      <w:tabs>
        <w:tab w:val="left" w:pos="576"/>
        <w:tab w:val="left" w:pos="1152"/>
        <w:tab w:val="left" w:pos="1728"/>
        <w:tab w:val="left" w:pos="5760"/>
        <w:tab w:val="right" w:pos="9029"/>
      </w:tabs>
      <w:spacing w:before="360" w:after="120"/>
      <w:outlineLvl w:val="0"/>
    </w:pPr>
    <w:rPr>
      <w:rFonts w:cs="Arial"/>
      <w:b/>
      <w:bCs/>
      <w:caps/>
      <w:kern w:val="32"/>
      <w:sz w:val="24"/>
      <w:szCs w:val="32"/>
    </w:rPr>
  </w:style>
  <w:style w:type="paragraph" w:styleId="Heading2">
    <w:name w:val="heading 2"/>
    <w:basedOn w:val="Normal"/>
    <w:next w:val="Normal"/>
    <w:link w:val="Heading2Char"/>
    <w:uiPriority w:val="9"/>
    <w:semiHidden/>
    <w:unhideWhenUsed/>
    <w:qFormat/>
    <w:rsid w:val="00334F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C4B"/>
    <w:pPr>
      <w:tabs>
        <w:tab w:val="center" w:pos="4513"/>
        <w:tab w:val="right" w:pos="9026"/>
      </w:tabs>
    </w:pPr>
  </w:style>
  <w:style w:type="character" w:customStyle="1" w:styleId="HeaderChar">
    <w:name w:val="Header Char"/>
    <w:basedOn w:val="DefaultParagraphFont"/>
    <w:link w:val="Header"/>
    <w:uiPriority w:val="99"/>
    <w:rsid w:val="00D47C4B"/>
  </w:style>
  <w:style w:type="paragraph" w:styleId="Footer">
    <w:name w:val="footer"/>
    <w:basedOn w:val="Normal"/>
    <w:link w:val="FooterChar"/>
    <w:uiPriority w:val="99"/>
    <w:unhideWhenUsed/>
    <w:rsid w:val="00D47C4B"/>
    <w:pPr>
      <w:tabs>
        <w:tab w:val="center" w:pos="4513"/>
        <w:tab w:val="right" w:pos="9026"/>
      </w:tabs>
    </w:pPr>
  </w:style>
  <w:style w:type="character" w:customStyle="1" w:styleId="FooterChar">
    <w:name w:val="Footer Char"/>
    <w:basedOn w:val="DefaultParagraphFont"/>
    <w:link w:val="Footer"/>
    <w:uiPriority w:val="99"/>
    <w:rsid w:val="00D47C4B"/>
  </w:style>
  <w:style w:type="character" w:customStyle="1" w:styleId="Heading1Char">
    <w:name w:val="Heading 1 Char"/>
    <w:basedOn w:val="DefaultParagraphFont"/>
    <w:link w:val="Heading1"/>
    <w:rsid w:val="000E1155"/>
    <w:rPr>
      <w:rFonts w:ascii="Times New Roman" w:eastAsia="Times New Roman" w:hAnsi="Times New Roman" w:cs="Arial"/>
      <w:b/>
      <w:bCs/>
      <w:caps/>
      <w:kern w:val="32"/>
      <w:szCs w:val="32"/>
      <w:lang w:val="en-GB"/>
    </w:rPr>
  </w:style>
  <w:style w:type="table" w:styleId="TableGrid">
    <w:name w:val="Table Grid"/>
    <w:basedOn w:val="TableNormal"/>
    <w:uiPriority w:val="39"/>
    <w:rsid w:val="00B44EF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34F66"/>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rsid w:val="00573A68"/>
    <w:rPr>
      <w:rFonts w:cs="Times New Roman"/>
      <w:color w:val="000080"/>
      <w:u w:val="single"/>
    </w:rPr>
  </w:style>
  <w:style w:type="character" w:customStyle="1" w:styleId="boheader12boldblue1">
    <w:name w:val="bo_header12bold_blue1"/>
    <w:basedOn w:val="DefaultParagraphFont"/>
    <w:rsid w:val="0089625C"/>
    <w:rPr>
      <w:rFonts w:ascii="Arial" w:hAnsi="Arial" w:cs="Arial" w:hint="default"/>
      <w:b/>
      <w:bCs/>
      <w:color w:val="003399"/>
      <w:sz w:val="24"/>
      <w:szCs w:val="24"/>
    </w:rPr>
  </w:style>
  <w:style w:type="character" w:customStyle="1" w:styleId="botext12normalblack1">
    <w:name w:val="bo_text12normal_black1"/>
    <w:basedOn w:val="DefaultParagraphFont"/>
    <w:rsid w:val="0089625C"/>
    <w:rPr>
      <w:rFonts w:ascii="Arial" w:hAnsi="Arial" w:cs="Arial" w:hint="default"/>
      <w:sz w:val="24"/>
      <w:szCs w:val="24"/>
    </w:rPr>
  </w:style>
  <w:style w:type="paragraph" w:styleId="ListParagraph">
    <w:name w:val="List Paragraph"/>
    <w:basedOn w:val="Normal"/>
    <w:uiPriority w:val="34"/>
    <w:qFormat/>
    <w:rsid w:val="00860812"/>
    <w:pPr>
      <w:ind w:left="720"/>
      <w:contextualSpacing/>
    </w:pPr>
  </w:style>
  <w:style w:type="paragraph" w:styleId="NoSpacing">
    <w:name w:val="No Spacing"/>
    <w:basedOn w:val="Normal"/>
    <w:uiPriority w:val="1"/>
    <w:qFormat/>
    <w:rsid w:val="00265809"/>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318">
      <w:bodyDiv w:val="1"/>
      <w:marLeft w:val="0"/>
      <w:marRight w:val="0"/>
      <w:marTop w:val="0"/>
      <w:marBottom w:val="0"/>
      <w:divBdr>
        <w:top w:val="none" w:sz="0" w:space="0" w:color="auto"/>
        <w:left w:val="none" w:sz="0" w:space="0" w:color="auto"/>
        <w:bottom w:val="none" w:sz="0" w:space="0" w:color="auto"/>
        <w:right w:val="none" w:sz="0" w:space="0" w:color="auto"/>
      </w:divBdr>
    </w:div>
    <w:div w:id="176495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B2D9-5F3F-46AA-A4CD-9C751342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Mohammed Safyan</cp:lastModifiedBy>
  <cp:revision>20</cp:revision>
  <cp:lastPrinted>2022-03-30T21:37:00Z</cp:lastPrinted>
  <dcterms:created xsi:type="dcterms:W3CDTF">2022-04-26T13:08:00Z</dcterms:created>
  <dcterms:modified xsi:type="dcterms:W3CDTF">2024-03-08T11:44:00Z</dcterms:modified>
</cp:coreProperties>
</file>