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AF1A" w14:textId="77777777" w:rsidR="00167C62" w:rsidRDefault="008F7B47" w:rsidP="00395518">
      <w:pPr>
        <w:jc w:val="center"/>
        <w:rPr>
          <w:b/>
          <w:color w:val="002F87" w:themeColor="accent2"/>
          <w:sz w:val="32"/>
        </w:rPr>
      </w:pPr>
      <w:r w:rsidRPr="008F7B47">
        <w:rPr>
          <w:b/>
          <w:color w:val="002F87" w:themeColor="accent2"/>
          <w:sz w:val="32"/>
        </w:rPr>
        <w:t>INATTENTION</w:t>
      </w:r>
    </w:p>
    <w:p w14:paraId="72DA56C7" w14:textId="77777777" w:rsidR="008F7B47" w:rsidRDefault="008F7B47" w:rsidP="008F7B47">
      <w:pPr>
        <w:pStyle w:val="Heading2"/>
        <w:spacing w:after="0"/>
      </w:pPr>
      <w:r>
        <w:t xml:space="preserve">TWO HANDS ON THE WHEEL </w:t>
      </w:r>
    </w:p>
    <w:p w14:paraId="3D40046F" w14:textId="77777777" w:rsidR="008F7B47" w:rsidRDefault="008F7B47" w:rsidP="008F7B47">
      <w:pPr>
        <w:spacing w:after="0"/>
      </w:pPr>
      <w:r>
        <w:t>Don’t ignore the basic defensive driving technique of “two hands on the wheel.” Here are a few instance</w:t>
      </w:r>
      <w:r w:rsidR="00A530D5">
        <w:t>s</w:t>
      </w:r>
      <w:r>
        <w:t xml:space="preserve"> of not keeping your hands on the wheel and the potential results:</w:t>
      </w:r>
    </w:p>
    <w:p w14:paraId="5BF6DEC7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Reaching for cell phone:</w:t>
      </w:r>
      <w:r>
        <w:t xml:space="preserve"> A head on collision</w:t>
      </w:r>
    </w:p>
    <w:p w14:paraId="28CD6AEF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Shuffling papers:</w:t>
      </w:r>
      <w:r>
        <w:t xml:space="preserve"> Going into a </w:t>
      </w:r>
      <w:proofErr w:type="gramStart"/>
      <w:r>
        <w:t>ditch</w:t>
      </w:r>
      <w:proofErr w:type="gramEnd"/>
    </w:p>
    <w:p w14:paraId="6B8C2937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Reaching for a cigarette lighter:</w:t>
      </w:r>
      <w:r>
        <w:t xml:space="preserve"> Rear</w:t>
      </w:r>
      <w:r w:rsidR="00A530D5">
        <w:t>-</w:t>
      </w:r>
      <w:r>
        <w:t>ending another vehicle</w:t>
      </w:r>
    </w:p>
    <w:p w14:paraId="7B160D60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Dropped lighted cigarette on seat:</w:t>
      </w:r>
      <w:r>
        <w:t xml:space="preserve"> Right angle </w:t>
      </w:r>
      <w:proofErr w:type="gramStart"/>
      <w:r>
        <w:t>collision</w:t>
      </w:r>
      <w:proofErr w:type="gramEnd"/>
    </w:p>
    <w:p w14:paraId="180C1962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Texting:</w:t>
      </w:r>
      <w:r>
        <w:t xml:space="preserve"> Another rear-ender</w:t>
      </w:r>
    </w:p>
    <w:p w14:paraId="233681AC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Thumbing through notes for next stop:</w:t>
      </w:r>
      <w:r>
        <w:t xml:space="preserve"> Hitting a parked car </w:t>
      </w:r>
    </w:p>
    <w:p w14:paraId="7D195861" w14:textId="77777777" w:rsidR="008F7B47" w:rsidRDefault="008F7B47" w:rsidP="008F7B47">
      <w:pPr>
        <w:spacing w:after="0"/>
      </w:pPr>
      <w:r w:rsidRPr="008F7B47">
        <w:rPr>
          <w:rStyle w:val="Heading2Char"/>
        </w:rPr>
        <w:t>DRIVING IS A FULL TIME JOB</w:t>
      </w:r>
      <w:r>
        <w:t xml:space="preserve"> </w:t>
      </w:r>
    </w:p>
    <w:p w14:paraId="50608A95" w14:textId="77777777" w:rsidR="008F7B47" w:rsidRDefault="008F7B47" w:rsidP="008F7B47">
      <w:pPr>
        <w:spacing w:after="0"/>
      </w:pPr>
      <w:proofErr w:type="gramStart"/>
      <w:r>
        <w:t>Keep your mind on driving at all times</w:t>
      </w:r>
      <w:proofErr w:type="gramEnd"/>
      <w:r>
        <w:t>. Good driving requires constant attention and complete concentration. Check out these examples of inattention and potential results:</w:t>
      </w:r>
    </w:p>
    <w:p w14:paraId="22B14E06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 xml:space="preserve">Looking for street address: </w:t>
      </w:r>
      <w:r>
        <w:t>An intersection accident</w:t>
      </w:r>
    </w:p>
    <w:p w14:paraId="070AF222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Thinking about next call:</w:t>
      </w:r>
      <w:r>
        <w:t xml:space="preserve"> Rear-ending a vehicle</w:t>
      </w:r>
    </w:p>
    <w:p w14:paraId="49F7AD6F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Checking house numbers:</w:t>
      </w:r>
      <w:r>
        <w:t xml:space="preserve"> Hitting a car backing out of a driveway</w:t>
      </w:r>
    </w:p>
    <w:p w14:paraId="3DC5662C" w14:textId="77777777" w:rsidR="008F7B47" w:rsidRDefault="008F7B47" w:rsidP="008F7B47">
      <w:pPr>
        <w:pStyle w:val="ListParagraph"/>
        <w:numPr>
          <w:ilvl w:val="0"/>
          <w:numId w:val="16"/>
        </w:numPr>
      </w:pPr>
      <w:r w:rsidRPr="008F7B47">
        <w:rPr>
          <w:b/>
        </w:rPr>
        <w:t>Bee in vehicle:</w:t>
      </w:r>
      <w:r>
        <w:t xml:space="preserve"> Traveling off of the </w:t>
      </w:r>
      <w:proofErr w:type="gramStart"/>
      <w:r>
        <w:t>road</w:t>
      </w:r>
      <w:proofErr w:type="gramEnd"/>
      <w:r>
        <w:t xml:space="preserve"> </w:t>
      </w:r>
    </w:p>
    <w:p w14:paraId="58ED8092" w14:textId="77777777" w:rsidR="00B85100" w:rsidRPr="008F7B47" w:rsidRDefault="008F7B47" w:rsidP="008F7B47">
      <w:pPr>
        <w:spacing w:after="0"/>
        <w:rPr>
          <w:b/>
        </w:rPr>
      </w:pPr>
      <w:r w:rsidRPr="008F7B47">
        <w:rPr>
          <w:b/>
        </w:rPr>
        <w:t xml:space="preserve">Increase attention and reduce the risk of an accident by practicing the two fundamentals: </w:t>
      </w:r>
      <w:proofErr w:type="gramStart"/>
      <w:r w:rsidRPr="008F7B47">
        <w:rPr>
          <w:b/>
        </w:rPr>
        <w:t>keep both hands on the steering wheel at all times</w:t>
      </w:r>
      <w:proofErr w:type="gramEnd"/>
      <w:r w:rsidRPr="008F7B47">
        <w:rPr>
          <w:b/>
        </w:rPr>
        <w:t xml:space="preserve"> and keep your mind on your driving. </w:t>
      </w:r>
      <w:r w:rsidR="009A544A" w:rsidRPr="008F7B47">
        <w:rPr>
          <w:b/>
        </w:rPr>
        <w:t xml:space="preserve"> </w:t>
      </w:r>
    </w:p>
    <w:p w14:paraId="2A6A5208" w14:textId="77777777" w:rsidR="007F374E" w:rsidRDefault="007F374E" w:rsidP="00F668D5">
      <w:pPr>
        <w:pStyle w:val="Heading3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8E578" wp14:editId="5F78211B">
                <wp:simplePos x="0" y="0"/>
                <wp:positionH relativeFrom="margin">
                  <wp:posOffset>-485775</wp:posOffset>
                </wp:positionH>
                <wp:positionV relativeFrom="paragraph">
                  <wp:posOffset>246380</wp:posOffset>
                </wp:positionV>
                <wp:extent cx="7828280" cy="0"/>
                <wp:effectExtent l="0" t="0" r="12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F9CFE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8.25pt,19.4pt" to="578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" strokecolor="#6ba5db [3206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7F374E" w14:paraId="7E91B4BF" w14:textId="77777777" w:rsidTr="007F374E">
        <w:trPr>
          <w:trHeight w:val="432"/>
        </w:trPr>
        <w:tc>
          <w:tcPr>
            <w:tcW w:w="10790" w:type="dxa"/>
            <w:vAlign w:val="bottom"/>
          </w:tcPr>
          <w:p w14:paraId="4BD9D373" w14:textId="77777777" w:rsidR="007F374E" w:rsidRDefault="007F374E" w:rsidP="007F374E">
            <w:r w:rsidRPr="007F374E">
              <w:rPr>
                <w:rFonts w:asciiTheme="minorHAnsi" w:eastAsiaTheme="minorHAnsi" w:hAnsiTheme="minorHAnsi" w:cstheme="minorBidi"/>
                <w:sz w:val="22"/>
                <w:szCs w:val="22"/>
              </w:rPr>
              <w:t>Discuss recent incidents (if any):</w:t>
            </w:r>
          </w:p>
        </w:tc>
      </w:tr>
      <w:tr w:rsidR="007F374E" w14:paraId="6382DC7B" w14:textId="77777777" w:rsidTr="007F374E">
        <w:trPr>
          <w:trHeight w:val="432"/>
        </w:trPr>
        <w:tc>
          <w:tcPr>
            <w:tcW w:w="10790" w:type="dxa"/>
            <w:vAlign w:val="bottom"/>
          </w:tcPr>
          <w:p w14:paraId="36CFF8A6" w14:textId="77777777" w:rsidR="007F374E" w:rsidRDefault="007F374E" w:rsidP="007F374E"/>
        </w:tc>
      </w:tr>
      <w:tr w:rsidR="007F374E" w14:paraId="0140F1D7" w14:textId="77777777" w:rsidTr="007F374E">
        <w:trPr>
          <w:trHeight w:val="432"/>
        </w:trPr>
        <w:tc>
          <w:tcPr>
            <w:tcW w:w="10790" w:type="dxa"/>
            <w:vAlign w:val="bottom"/>
          </w:tcPr>
          <w:p w14:paraId="2E515545" w14:textId="77777777" w:rsidR="007F374E" w:rsidRDefault="007F374E" w:rsidP="007F374E"/>
        </w:tc>
      </w:tr>
      <w:tr w:rsidR="007F374E" w14:paraId="6282DAD3" w14:textId="77777777" w:rsidTr="007F374E">
        <w:trPr>
          <w:trHeight w:val="432"/>
        </w:trPr>
        <w:tc>
          <w:tcPr>
            <w:tcW w:w="10790" w:type="dxa"/>
            <w:vAlign w:val="bottom"/>
          </w:tcPr>
          <w:p w14:paraId="338A7A4E" w14:textId="77777777" w:rsidR="007F374E" w:rsidRDefault="007F374E" w:rsidP="007F374E"/>
        </w:tc>
      </w:tr>
    </w:tbl>
    <w:p w14:paraId="5111C9D9" w14:textId="77777777" w:rsidR="005C32AC" w:rsidRDefault="005C32AC" w:rsidP="008F7B4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7F374E" w14:paraId="77AF1B1C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32796F49" w14:textId="77777777" w:rsidR="007F374E" w:rsidRDefault="007F374E" w:rsidP="0007525A">
            <w:r w:rsidRPr="007F374E">
              <w:rPr>
                <w:rFonts w:asciiTheme="minorHAnsi" w:eastAsiaTheme="minorHAnsi" w:hAnsiTheme="minorHAnsi" w:cstheme="minorBidi"/>
                <w:sz w:val="22"/>
                <w:szCs w:val="22"/>
              </w:rPr>
              <w:t>Seek employee feedback:</w:t>
            </w:r>
          </w:p>
        </w:tc>
      </w:tr>
      <w:tr w:rsidR="007F374E" w14:paraId="5E631D63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13AFE7FA" w14:textId="77777777" w:rsidR="007F374E" w:rsidRDefault="007F374E" w:rsidP="0007525A"/>
        </w:tc>
      </w:tr>
      <w:tr w:rsidR="007F374E" w14:paraId="7DC20DBC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1B6B4851" w14:textId="77777777" w:rsidR="007F374E" w:rsidRDefault="007F374E" w:rsidP="0007525A"/>
        </w:tc>
      </w:tr>
      <w:tr w:rsidR="007F374E" w14:paraId="48252199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1895DBFC" w14:textId="77777777" w:rsidR="007F374E" w:rsidRDefault="007F374E" w:rsidP="0007525A"/>
        </w:tc>
      </w:tr>
    </w:tbl>
    <w:p w14:paraId="5386B642" w14:textId="77777777" w:rsidR="007F374E" w:rsidRDefault="007F374E" w:rsidP="008F7B4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7F374E" w14:paraId="28405456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720AED59" w14:textId="77777777" w:rsidR="007F374E" w:rsidRDefault="007F374E" w:rsidP="0007525A">
            <w:r w:rsidRPr="007F374E">
              <w:rPr>
                <w:rFonts w:asciiTheme="minorHAnsi" w:eastAsiaTheme="minorHAnsi" w:hAnsiTheme="minorHAnsi" w:cstheme="minorBidi"/>
                <w:sz w:val="22"/>
                <w:szCs w:val="22"/>
              </w:rPr>
              <w:t>Meeting Attended By:</w:t>
            </w:r>
          </w:p>
        </w:tc>
      </w:tr>
      <w:tr w:rsidR="007F374E" w14:paraId="09231E22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46F03B63" w14:textId="77777777" w:rsidR="007F374E" w:rsidRDefault="007F374E" w:rsidP="0007525A"/>
        </w:tc>
      </w:tr>
      <w:tr w:rsidR="007F374E" w14:paraId="115E199A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2347B7AC" w14:textId="77777777" w:rsidR="007F374E" w:rsidRDefault="007F374E" w:rsidP="0007525A"/>
        </w:tc>
      </w:tr>
      <w:tr w:rsidR="007F374E" w14:paraId="0C7DC48F" w14:textId="77777777" w:rsidTr="0007525A">
        <w:trPr>
          <w:trHeight w:val="432"/>
        </w:trPr>
        <w:tc>
          <w:tcPr>
            <w:tcW w:w="10790" w:type="dxa"/>
            <w:vAlign w:val="bottom"/>
          </w:tcPr>
          <w:p w14:paraId="6208F3CC" w14:textId="77777777" w:rsidR="007F374E" w:rsidRDefault="007F374E" w:rsidP="0007525A"/>
        </w:tc>
      </w:tr>
    </w:tbl>
    <w:p w14:paraId="4FEA678F" w14:textId="77777777" w:rsidR="007F374E" w:rsidRDefault="007F374E" w:rsidP="008F7B4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0"/>
        <w:gridCol w:w="7820"/>
      </w:tblGrid>
      <w:tr w:rsidR="005727FE" w14:paraId="07315EDC" w14:textId="77777777" w:rsidTr="005727FE">
        <w:trPr>
          <w:trHeight w:val="432"/>
        </w:trPr>
        <w:tc>
          <w:tcPr>
            <w:tcW w:w="2790" w:type="dxa"/>
            <w:vAlign w:val="bottom"/>
          </w:tcPr>
          <w:p w14:paraId="6E93A8F8" w14:textId="77777777" w:rsidR="005727FE" w:rsidRDefault="005727FE" w:rsidP="0007525A"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Date</w:t>
            </w:r>
            <w:r w:rsidRPr="007F374E">
              <w:rPr>
                <w:rFonts w:asciiTheme="minorHAnsi" w:eastAsiaTheme="minorHAns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1C631FF" w14:textId="77777777" w:rsidR="005727FE" w:rsidRDefault="005727FE" w:rsidP="0007525A"/>
        </w:tc>
        <w:tc>
          <w:tcPr>
            <w:tcW w:w="7820" w:type="dxa"/>
            <w:vAlign w:val="bottom"/>
          </w:tcPr>
          <w:p w14:paraId="1B78DFE0" w14:textId="77777777" w:rsidR="005727FE" w:rsidRDefault="005727FE" w:rsidP="0007525A">
            <w:r w:rsidRPr="005727FE">
              <w:rPr>
                <w:rFonts w:asciiTheme="minorHAnsi" w:eastAsiaTheme="minorHAnsi" w:hAnsiTheme="minorHAnsi" w:cstheme="minorBidi"/>
                <w:sz w:val="22"/>
                <w:szCs w:val="22"/>
              </w:rPr>
              <w:t>Supervisor’s Signature:</w:t>
            </w:r>
          </w:p>
        </w:tc>
      </w:tr>
    </w:tbl>
    <w:p w14:paraId="0C10C02B" w14:textId="77777777" w:rsidR="005727FE" w:rsidRPr="007C01AB" w:rsidRDefault="005727FE" w:rsidP="00E9641D"/>
    <w:sectPr w:rsidR="005727FE" w:rsidRPr="007C01AB" w:rsidSect="0083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3E45" w14:textId="77777777" w:rsidR="00856C9E" w:rsidRDefault="00856C9E" w:rsidP="004373B4">
      <w:pPr>
        <w:spacing w:after="0" w:line="240" w:lineRule="auto"/>
      </w:pPr>
      <w:r>
        <w:separator/>
      </w:r>
    </w:p>
  </w:endnote>
  <w:endnote w:type="continuationSeparator" w:id="0">
    <w:p w14:paraId="4CBDEFF6" w14:textId="77777777" w:rsidR="00856C9E" w:rsidRDefault="00856C9E" w:rsidP="0043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4FA8" w14:textId="77777777" w:rsidR="00395518" w:rsidRDefault="0039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7C59" w14:textId="3E91EDD0" w:rsidR="004373B4" w:rsidRPr="00395518" w:rsidRDefault="004373B4" w:rsidP="00395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9B55" w14:textId="77777777" w:rsidR="00395518" w:rsidRDefault="0039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BAE2" w14:textId="77777777" w:rsidR="00856C9E" w:rsidRDefault="00856C9E" w:rsidP="004373B4">
      <w:pPr>
        <w:spacing w:after="0" w:line="240" w:lineRule="auto"/>
      </w:pPr>
      <w:r>
        <w:separator/>
      </w:r>
    </w:p>
  </w:footnote>
  <w:footnote w:type="continuationSeparator" w:id="0">
    <w:p w14:paraId="57F21A19" w14:textId="77777777" w:rsidR="00856C9E" w:rsidRDefault="00856C9E" w:rsidP="0043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8FA" w14:textId="77777777" w:rsidR="00395518" w:rsidRDefault="00395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9FEB" w14:textId="63DA912C" w:rsidR="004373B4" w:rsidRPr="00A87DBB" w:rsidRDefault="00F616D6" w:rsidP="009C6636">
    <w:pPr>
      <w:pStyle w:val="Header"/>
      <w:jc w:val="right"/>
      <w:rPr>
        <w:noProof/>
        <w:color w:val="F2F2F2" w:themeColor="background1"/>
        <w:spacing w:val="34"/>
        <w:sz w:val="40"/>
      </w:rPr>
    </w:pPr>
    <w:r w:rsidRPr="00F616D6">
      <w:rPr>
        <w:noProof/>
        <w:color w:val="F2F2F2" w:themeColor="background1"/>
        <w:spacing w:val="34"/>
        <w:sz w:val="4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D57E1E" wp14:editId="6B544FBD">
              <wp:simplePos x="0" y="0"/>
              <wp:positionH relativeFrom="column">
                <wp:posOffset>1725930</wp:posOffset>
              </wp:positionH>
              <wp:positionV relativeFrom="paragraph">
                <wp:posOffset>-671830</wp:posOffset>
              </wp:positionV>
              <wp:extent cx="5130800" cy="8051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805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AABAA" w14:textId="77777777" w:rsidR="00F616D6" w:rsidRPr="00E9641D" w:rsidRDefault="00E9641D" w:rsidP="00E9641D">
                          <w:pPr>
                            <w:spacing w:line="240" w:lineRule="auto"/>
                            <w:jc w:val="right"/>
                            <w:rPr>
                              <w:color w:val="FFFFFF" w:themeColor="background2"/>
                              <w:sz w:val="32"/>
                            </w:rPr>
                          </w:pPr>
                          <w:r w:rsidRPr="00E9641D">
                            <w:rPr>
                              <w:b/>
                              <w:color w:val="FFFFFF" w:themeColor="background2"/>
                              <w:sz w:val="44"/>
                            </w:rPr>
                            <w:t>TOOLBOX TALKS</w:t>
                          </w:r>
                          <w:r>
                            <w:rPr>
                              <w:b/>
                              <w:color w:val="FFFFFF" w:themeColor="background2"/>
                              <w:sz w:val="32"/>
                            </w:rPr>
                            <w:br/>
                          </w:r>
                          <w:r w:rsidR="00037C75" w:rsidRPr="00E9641D">
                            <w:rPr>
                              <w:color w:val="FFFFFF" w:themeColor="background2"/>
                              <w:sz w:val="32"/>
                            </w:rPr>
                            <w:t>FLEET SAFETY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5.9pt;margin-top:-52.9pt;width:404pt;height:6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" filled="f" stroked="f">
              <v:textbox>
                <w:txbxContent>
                  <w:p w:rsidR="00F616D6" w:rsidRPr="00E9641D" w:rsidRDefault="00E9641D" w:rsidP="00E9641D">
                    <w:pPr>
                      <w:spacing w:line="240" w:lineRule="auto"/>
                      <w:jc w:val="right"/>
                      <w:rPr>
                        <w:color w:val="FFFFFF" w:themeColor="background2"/>
                        <w:sz w:val="32"/>
                      </w:rPr>
                    </w:pPr>
                    <w:r w:rsidRPr="00E9641D">
                      <w:rPr>
                        <w:b/>
                        <w:color w:val="FFFFFF" w:themeColor="background2"/>
                        <w:sz w:val="44"/>
                      </w:rPr>
                      <w:t>TOOLBOX TALKS</w:t>
                    </w:r>
                    <w:r>
                      <w:rPr>
                        <w:b/>
                        <w:color w:val="FFFFFF" w:themeColor="background2"/>
                        <w:sz w:val="32"/>
                      </w:rPr>
                      <w:br/>
                    </w:r>
                    <w:r w:rsidR="00037C75" w:rsidRPr="00E9641D">
                      <w:rPr>
                        <w:color w:val="FFFFFF" w:themeColor="background2"/>
                        <w:sz w:val="32"/>
                      </w:rPr>
                      <w:t>FLEET SAFETY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EAD9" w14:textId="77777777" w:rsidR="00395518" w:rsidRDefault="0039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5B3"/>
    <w:multiLevelType w:val="hybridMultilevel"/>
    <w:tmpl w:val="DC2ABC70"/>
    <w:lvl w:ilvl="0" w:tplc="54C8CD8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23B"/>
    <w:multiLevelType w:val="hybridMultilevel"/>
    <w:tmpl w:val="33DAA774"/>
    <w:lvl w:ilvl="0" w:tplc="54C8CD8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63214"/>
    <w:multiLevelType w:val="hybridMultilevel"/>
    <w:tmpl w:val="C934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03D"/>
    <w:multiLevelType w:val="hybridMultilevel"/>
    <w:tmpl w:val="E5F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362"/>
    <w:multiLevelType w:val="hybridMultilevel"/>
    <w:tmpl w:val="71B822A8"/>
    <w:lvl w:ilvl="0" w:tplc="54C8CD8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76D2A"/>
    <w:multiLevelType w:val="hybridMultilevel"/>
    <w:tmpl w:val="86DC46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532A9"/>
    <w:multiLevelType w:val="hybridMultilevel"/>
    <w:tmpl w:val="899CC682"/>
    <w:lvl w:ilvl="0" w:tplc="54C8CD8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B2652"/>
    <w:multiLevelType w:val="hybridMultilevel"/>
    <w:tmpl w:val="8D06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0136"/>
    <w:multiLevelType w:val="hybridMultilevel"/>
    <w:tmpl w:val="3FCC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57F"/>
    <w:multiLevelType w:val="hybridMultilevel"/>
    <w:tmpl w:val="128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ACA"/>
    <w:multiLevelType w:val="hybridMultilevel"/>
    <w:tmpl w:val="7136C28E"/>
    <w:lvl w:ilvl="0" w:tplc="54C8CD8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B4C93"/>
    <w:multiLevelType w:val="hybridMultilevel"/>
    <w:tmpl w:val="DD8274B8"/>
    <w:lvl w:ilvl="0" w:tplc="54C8CD8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FA1D12"/>
    <w:multiLevelType w:val="hybridMultilevel"/>
    <w:tmpl w:val="E7EA94E6"/>
    <w:lvl w:ilvl="0" w:tplc="54C8CD8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F4789"/>
    <w:multiLevelType w:val="hybridMultilevel"/>
    <w:tmpl w:val="201E8C1E"/>
    <w:lvl w:ilvl="0" w:tplc="686EC474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148FA"/>
    <w:multiLevelType w:val="hybridMultilevel"/>
    <w:tmpl w:val="43BE51DC"/>
    <w:lvl w:ilvl="0" w:tplc="10E69D98">
      <w:numFmt w:val="bullet"/>
      <w:lvlText w:val="•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1F6596"/>
    <w:multiLevelType w:val="hybridMultilevel"/>
    <w:tmpl w:val="040C7C8C"/>
    <w:lvl w:ilvl="0" w:tplc="54C8CD8E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346419">
    <w:abstractNumId w:val="9"/>
  </w:num>
  <w:num w:numId="2" w16cid:durableId="2086413064">
    <w:abstractNumId w:val="8"/>
  </w:num>
  <w:num w:numId="3" w16cid:durableId="34163543">
    <w:abstractNumId w:val="5"/>
  </w:num>
  <w:num w:numId="4" w16cid:durableId="958682184">
    <w:abstractNumId w:val="3"/>
  </w:num>
  <w:num w:numId="5" w16cid:durableId="515778526">
    <w:abstractNumId w:val="10"/>
  </w:num>
  <w:num w:numId="6" w16cid:durableId="410859595">
    <w:abstractNumId w:val="7"/>
  </w:num>
  <w:num w:numId="7" w16cid:durableId="337460964">
    <w:abstractNumId w:val="13"/>
  </w:num>
  <w:num w:numId="8" w16cid:durableId="2063211472">
    <w:abstractNumId w:val="12"/>
  </w:num>
  <w:num w:numId="9" w16cid:durableId="47150675">
    <w:abstractNumId w:val="1"/>
  </w:num>
  <w:num w:numId="10" w16cid:durableId="1434593285">
    <w:abstractNumId w:val="0"/>
  </w:num>
  <w:num w:numId="11" w16cid:durableId="1866169299">
    <w:abstractNumId w:val="4"/>
  </w:num>
  <w:num w:numId="12" w16cid:durableId="642738533">
    <w:abstractNumId w:val="2"/>
  </w:num>
  <w:num w:numId="13" w16cid:durableId="2119446101">
    <w:abstractNumId w:val="6"/>
  </w:num>
  <w:num w:numId="14" w16cid:durableId="1670670096">
    <w:abstractNumId w:val="14"/>
  </w:num>
  <w:num w:numId="15" w16cid:durableId="1196624114">
    <w:abstractNumId w:val="11"/>
  </w:num>
  <w:num w:numId="16" w16cid:durableId="352997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AA"/>
    <w:rsid w:val="00037C75"/>
    <w:rsid w:val="001040D3"/>
    <w:rsid w:val="00120873"/>
    <w:rsid w:val="00122672"/>
    <w:rsid w:val="00122B90"/>
    <w:rsid w:val="00167C62"/>
    <w:rsid w:val="00171CD7"/>
    <w:rsid w:val="001B4646"/>
    <w:rsid w:val="001E0FED"/>
    <w:rsid w:val="002155E5"/>
    <w:rsid w:val="0024432A"/>
    <w:rsid w:val="00285B16"/>
    <w:rsid w:val="002C27F2"/>
    <w:rsid w:val="002E779E"/>
    <w:rsid w:val="003865A4"/>
    <w:rsid w:val="00395518"/>
    <w:rsid w:val="003D2D0B"/>
    <w:rsid w:val="004373B4"/>
    <w:rsid w:val="00442DBD"/>
    <w:rsid w:val="005373D9"/>
    <w:rsid w:val="005553E4"/>
    <w:rsid w:val="005727FE"/>
    <w:rsid w:val="005B5616"/>
    <w:rsid w:val="005C32AC"/>
    <w:rsid w:val="005E3A5A"/>
    <w:rsid w:val="0065140E"/>
    <w:rsid w:val="0068342F"/>
    <w:rsid w:val="006C4B98"/>
    <w:rsid w:val="006C69D4"/>
    <w:rsid w:val="00754226"/>
    <w:rsid w:val="007A5E77"/>
    <w:rsid w:val="007C01AB"/>
    <w:rsid w:val="007F374E"/>
    <w:rsid w:val="007F3B64"/>
    <w:rsid w:val="008048B8"/>
    <w:rsid w:val="00815E0C"/>
    <w:rsid w:val="008368D6"/>
    <w:rsid w:val="00856C9E"/>
    <w:rsid w:val="0089354E"/>
    <w:rsid w:val="008C6A67"/>
    <w:rsid w:val="008F7B47"/>
    <w:rsid w:val="009002E7"/>
    <w:rsid w:val="00964BAD"/>
    <w:rsid w:val="009945BD"/>
    <w:rsid w:val="009A3B5C"/>
    <w:rsid w:val="009A544A"/>
    <w:rsid w:val="009C6636"/>
    <w:rsid w:val="009C73B9"/>
    <w:rsid w:val="00A02900"/>
    <w:rsid w:val="00A530D5"/>
    <w:rsid w:val="00A87DBB"/>
    <w:rsid w:val="00B27478"/>
    <w:rsid w:val="00B85100"/>
    <w:rsid w:val="00B86F55"/>
    <w:rsid w:val="00B90D1C"/>
    <w:rsid w:val="00BD4B8D"/>
    <w:rsid w:val="00BE1BF5"/>
    <w:rsid w:val="00BF4B18"/>
    <w:rsid w:val="00CF2047"/>
    <w:rsid w:val="00D17C71"/>
    <w:rsid w:val="00E32D4A"/>
    <w:rsid w:val="00E67EAD"/>
    <w:rsid w:val="00E870AA"/>
    <w:rsid w:val="00E95D18"/>
    <w:rsid w:val="00E9641D"/>
    <w:rsid w:val="00EB4323"/>
    <w:rsid w:val="00EE0C2B"/>
    <w:rsid w:val="00F616D6"/>
    <w:rsid w:val="00F668D5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9CCAE"/>
  <w15:chartTrackingRefBased/>
  <w15:docId w15:val="{0510B45A-35E3-40C8-BB32-438C875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A4"/>
  </w:style>
  <w:style w:type="paragraph" w:styleId="Heading1">
    <w:name w:val="heading 1"/>
    <w:basedOn w:val="Normal"/>
    <w:next w:val="Normal"/>
    <w:link w:val="Heading1Char"/>
    <w:uiPriority w:val="9"/>
    <w:qFormat/>
    <w:rsid w:val="005C32AC"/>
    <w:pPr>
      <w:spacing w:line="240" w:lineRule="auto"/>
      <w:outlineLvl w:val="0"/>
    </w:pPr>
    <w:rPr>
      <w:b/>
      <w:color w:val="002F87" w:themeColor="accent2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C32AC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2AC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1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A5DB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1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A5DB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1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7081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1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1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B4"/>
  </w:style>
  <w:style w:type="paragraph" w:styleId="Footer">
    <w:name w:val="footer"/>
    <w:basedOn w:val="Normal"/>
    <w:link w:val="FooterChar"/>
    <w:unhideWhenUsed/>
    <w:rsid w:val="00437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73B4"/>
  </w:style>
  <w:style w:type="character" w:styleId="Hyperlink">
    <w:name w:val="Hyperlink"/>
    <w:basedOn w:val="DefaultParagraphFont"/>
    <w:uiPriority w:val="99"/>
    <w:unhideWhenUsed/>
    <w:rsid w:val="003865A4"/>
    <w:rPr>
      <w:color w:val="6BA5DB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4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32AC"/>
    <w:rPr>
      <w:b/>
      <w:color w:val="002F87" w:themeColor="accen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2AC"/>
    <w:rPr>
      <w:b/>
      <w:color w:val="002F87" w:themeColor="accent2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32AC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1AB"/>
    <w:rPr>
      <w:rFonts w:asciiTheme="majorHAnsi" w:eastAsiaTheme="majorEastAsia" w:hAnsiTheme="majorHAnsi" w:cstheme="majorBidi"/>
      <w:i/>
      <w:iCs/>
      <w:color w:val="6708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1AB"/>
    <w:rPr>
      <w:rFonts w:asciiTheme="majorHAnsi" w:eastAsiaTheme="majorEastAsia" w:hAnsiTheme="majorHAnsi" w:cstheme="majorBidi"/>
      <w:color w:val="52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1AB"/>
    <w:rPr>
      <w:rFonts w:asciiTheme="majorHAnsi" w:eastAsiaTheme="majorEastAsia" w:hAnsiTheme="majorHAnsi" w:cstheme="majorBidi"/>
      <w:i/>
      <w:iCs/>
      <w:color w:val="525151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rsid w:val="007C01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C01A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7C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C01AB"/>
    <w:rPr>
      <w:rFonts w:asciiTheme="majorHAnsi" w:eastAsiaTheme="majorEastAsia" w:hAnsiTheme="majorHAnsi" w:cstheme="majorBidi"/>
      <w:i/>
      <w:iCs/>
      <w:color w:val="6BA5DB" w:themeColor="accent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1AB"/>
    <w:rPr>
      <w:rFonts w:asciiTheme="majorHAnsi" w:eastAsiaTheme="majorEastAsia" w:hAnsiTheme="majorHAnsi" w:cstheme="majorBidi"/>
      <w:color w:val="6BA5DB" w:themeColor="accent3"/>
    </w:rPr>
  </w:style>
  <w:style w:type="character" w:styleId="IntenseEmphasis">
    <w:name w:val="Intense Emphasis"/>
    <w:basedOn w:val="DefaultParagraphFont"/>
    <w:uiPriority w:val="21"/>
    <w:qFormat/>
    <w:rsid w:val="007C01AB"/>
    <w:rPr>
      <w:i/>
      <w:iCs/>
      <w:color w:val="002F87" w:themeColor="accent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C01AB"/>
    <w:pPr>
      <w:pBdr>
        <w:top w:val="single" w:sz="4" w:space="10" w:color="CF102D" w:themeColor="accent1"/>
        <w:bottom w:val="single" w:sz="4" w:space="10" w:color="CF102D" w:themeColor="accent1"/>
      </w:pBdr>
      <w:spacing w:before="360" w:after="360"/>
      <w:ind w:left="864" w:right="864"/>
      <w:jc w:val="center"/>
    </w:pPr>
    <w:rPr>
      <w:i/>
      <w:iCs/>
      <w:color w:val="002F8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1AB"/>
    <w:rPr>
      <w:i/>
      <w:iCs/>
      <w:color w:val="002F87" w:themeColor="accent2"/>
    </w:rPr>
  </w:style>
  <w:style w:type="paragraph" w:styleId="NoSpacing">
    <w:name w:val="No Spacing"/>
    <w:uiPriority w:val="1"/>
    <w:qFormat/>
    <w:rsid w:val="00F66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merisure 2018">
      <a:dk1>
        <a:srgbClr val="333232"/>
      </a:dk1>
      <a:lt1>
        <a:srgbClr val="F2F2F2"/>
      </a:lt1>
      <a:dk2>
        <a:srgbClr val="333232"/>
      </a:dk2>
      <a:lt2>
        <a:srgbClr val="FFFFFF"/>
      </a:lt2>
      <a:accent1>
        <a:srgbClr val="CF102D"/>
      </a:accent1>
      <a:accent2>
        <a:srgbClr val="002F87"/>
      </a:accent2>
      <a:accent3>
        <a:srgbClr val="6BA5DB"/>
      </a:accent3>
      <a:accent4>
        <a:srgbClr val="002554"/>
      </a:accent4>
      <a:accent5>
        <a:srgbClr val="FFC000"/>
      </a:accent5>
      <a:accent6>
        <a:srgbClr val="00B050"/>
      </a:accent6>
      <a:hlink>
        <a:srgbClr val="6BA5DB"/>
      </a:hlink>
      <a:folHlink>
        <a:srgbClr val="BFBFBF"/>
      </a:folHlink>
    </a:clrScheme>
    <a:fontScheme name="NEW AMERISURE FONT">
      <a:majorFont>
        <a:latin typeface="Gill Sans MT 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Alfonso, Christianna</dc:creator>
  <cp:keywords/>
  <dc:description/>
  <cp:lastModifiedBy>Tony Adams</cp:lastModifiedBy>
  <cp:revision>2</cp:revision>
  <dcterms:created xsi:type="dcterms:W3CDTF">2023-05-22T20:12:00Z</dcterms:created>
  <dcterms:modified xsi:type="dcterms:W3CDTF">2023-05-22T20:12:00Z</dcterms:modified>
</cp:coreProperties>
</file>