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43894" w14:textId="77777777" w:rsidR="00376DEC" w:rsidRDefault="007A5E77" w:rsidP="00376DEC">
      <w:pPr>
        <w:spacing w:after="0"/>
        <w:jc w:val="center"/>
        <w:rPr>
          <w:b/>
          <w:color w:val="002F87" w:themeColor="accent2"/>
          <w:sz w:val="32"/>
        </w:rPr>
      </w:pPr>
      <w:r w:rsidRPr="007A5E77">
        <w:rPr>
          <w:b/>
          <w:color w:val="002F87" w:themeColor="accent2"/>
          <w:sz w:val="32"/>
        </w:rPr>
        <w:t>DEFENSIVE DRIVING</w:t>
      </w:r>
    </w:p>
    <w:p w14:paraId="401A0A38" w14:textId="37FB657C" w:rsidR="007A5E77" w:rsidRDefault="007A5E77" w:rsidP="00376DEC">
      <w:pPr>
        <w:spacing w:after="0"/>
        <w:jc w:val="center"/>
        <w:rPr>
          <w:b/>
          <w:color w:val="002F87" w:themeColor="accent2"/>
          <w:sz w:val="32"/>
        </w:rPr>
      </w:pPr>
      <w:r w:rsidRPr="007A5E77">
        <w:rPr>
          <w:b/>
          <w:color w:val="002F87" w:themeColor="accent2"/>
          <w:sz w:val="32"/>
        </w:rPr>
        <w:t>PREVENTING BACKING COLLISIONS</w:t>
      </w:r>
    </w:p>
    <w:p w14:paraId="42711399" w14:textId="77777777" w:rsidR="00376DEC" w:rsidRDefault="00376DEC" w:rsidP="00376DEC">
      <w:pPr>
        <w:spacing w:after="0"/>
        <w:jc w:val="center"/>
        <w:rPr>
          <w:b/>
          <w:color w:val="002F87" w:themeColor="accent2"/>
          <w:sz w:val="32"/>
        </w:rPr>
      </w:pPr>
    </w:p>
    <w:p w14:paraId="4206EAF9" w14:textId="77777777" w:rsidR="003D2D0B" w:rsidRDefault="003D2D0B" w:rsidP="003D2D0B">
      <w:pPr>
        <w:pStyle w:val="Heading2"/>
      </w:pPr>
      <w:r>
        <w:t xml:space="preserve">BACKGROUND AND PURPOSE: </w:t>
      </w:r>
    </w:p>
    <w:p w14:paraId="1E712A20" w14:textId="77777777" w:rsidR="003D2D0B" w:rsidRDefault="003D2D0B" w:rsidP="00E9641D">
      <w:r>
        <w:t xml:space="preserve">National statistics indicate that backing collisions account for about one-quarter of all collisions. Of course, the growing number of rear-vision camera systems figures to decrease the incidence of these collisions </w:t>
      </w:r>
      <w:proofErr w:type="gramStart"/>
      <w:r>
        <w:t>in the near future</w:t>
      </w:r>
      <w:proofErr w:type="gramEnd"/>
      <w:r>
        <w:t xml:space="preserve">. But backing will always carry its own set of risks. Here is a list of safety tips aimed at preventing backing collisions. </w:t>
      </w:r>
    </w:p>
    <w:p w14:paraId="7669D507" w14:textId="77777777" w:rsidR="003D2D0B" w:rsidRDefault="003D2D0B" w:rsidP="003D2D0B">
      <w:pPr>
        <w:pStyle w:val="Heading2"/>
      </w:pPr>
      <w:r>
        <w:t xml:space="preserve">PREVENTING BACKING COLLISIONS </w:t>
      </w:r>
    </w:p>
    <w:p w14:paraId="551E71B7" w14:textId="77777777" w:rsidR="003D2D0B" w:rsidRDefault="003D2D0B" w:rsidP="003D2D0B">
      <w:pPr>
        <w:pStyle w:val="ListParagraph"/>
        <w:numPr>
          <w:ilvl w:val="0"/>
          <w:numId w:val="9"/>
        </w:numPr>
      </w:pPr>
      <w:r w:rsidRPr="003D2D0B">
        <w:rPr>
          <w:b/>
        </w:rPr>
        <w:t>Get to know a vehicle’s blind spots.</w:t>
      </w:r>
      <w:r>
        <w:t xml:space="preserve"> Remember that mirrors can never give the whole picture when backing.</w:t>
      </w:r>
    </w:p>
    <w:p w14:paraId="0BFD6335" w14:textId="77777777" w:rsidR="003D2D0B" w:rsidRDefault="003D2D0B" w:rsidP="003D2D0B">
      <w:pPr>
        <w:pStyle w:val="ListParagraph"/>
        <w:numPr>
          <w:ilvl w:val="0"/>
          <w:numId w:val="9"/>
        </w:numPr>
      </w:pPr>
      <w:r w:rsidRPr="00190A37">
        <w:rPr>
          <w:b/>
        </w:rPr>
        <w:t>Think in advance</w:t>
      </w:r>
      <w:r>
        <w:t>. Don’t put yourself in unnecessary backing situations.</w:t>
      </w:r>
    </w:p>
    <w:p w14:paraId="12D3A70C" w14:textId="77777777" w:rsidR="003D2D0B" w:rsidRDefault="003D2D0B" w:rsidP="003D2D0B">
      <w:pPr>
        <w:pStyle w:val="ListParagraph"/>
        <w:numPr>
          <w:ilvl w:val="0"/>
          <w:numId w:val="9"/>
        </w:numPr>
      </w:pPr>
      <w:r w:rsidRPr="003D2D0B">
        <w:rPr>
          <w:b/>
        </w:rPr>
        <w:t>Park defensively.</w:t>
      </w:r>
      <w:r>
        <w:t xml:space="preserve"> Choose easy-exit parking spaces that don’t crowd neighboring vehicles. Park in the center of your parking space.</w:t>
      </w:r>
    </w:p>
    <w:p w14:paraId="5CBC3313" w14:textId="77777777" w:rsidR="003D2D0B" w:rsidRDefault="003D2D0B" w:rsidP="003D2D0B">
      <w:pPr>
        <w:pStyle w:val="ListParagraph"/>
        <w:numPr>
          <w:ilvl w:val="0"/>
          <w:numId w:val="9"/>
        </w:numPr>
      </w:pPr>
      <w:r w:rsidRPr="003D2D0B">
        <w:rPr>
          <w:b/>
        </w:rPr>
        <w:t xml:space="preserve">If needed, take extra measures when parking in an alley. </w:t>
      </w:r>
      <w:r>
        <w:t xml:space="preserve">Again, this involves thinking ahead. If an alley doesn’t permit driving all the way through </w:t>
      </w:r>
      <w:proofErr w:type="gramStart"/>
      <w:r>
        <w:t>or</w:t>
      </w:r>
      <w:proofErr w:type="gramEnd"/>
      <w:r>
        <w:t xml:space="preserve"> room to turn around, you should back into the alley parking space (assuming this complies with local ordinances). That way, when you leave you can drive forward to pull into the street.</w:t>
      </w:r>
    </w:p>
    <w:p w14:paraId="3B005730" w14:textId="77777777" w:rsidR="003D2D0B" w:rsidRDefault="003D2D0B" w:rsidP="003D2D0B">
      <w:pPr>
        <w:pStyle w:val="ListParagraph"/>
        <w:numPr>
          <w:ilvl w:val="0"/>
          <w:numId w:val="9"/>
        </w:numPr>
      </w:pPr>
      <w:r w:rsidRPr="003D2D0B">
        <w:rPr>
          <w:b/>
        </w:rPr>
        <w:t>Perform a walk-around.</w:t>
      </w:r>
      <w:r>
        <w:t xml:space="preserve"> Walking around a vehicle gives you a firsthand view of the backing area and will alert you to any limitations or hazards. Check for children, soft or muddy areas, potholes, tire hazards and other dangers.</w:t>
      </w:r>
    </w:p>
    <w:p w14:paraId="171DACDF" w14:textId="77777777" w:rsidR="003D2D0B" w:rsidRDefault="003D2D0B" w:rsidP="003D2D0B">
      <w:pPr>
        <w:pStyle w:val="ListParagraph"/>
        <w:numPr>
          <w:ilvl w:val="0"/>
          <w:numId w:val="9"/>
        </w:numPr>
      </w:pPr>
      <w:r w:rsidRPr="003D2D0B">
        <w:rPr>
          <w:b/>
        </w:rPr>
        <w:t>Know the clearances.</w:t>
      </w:r>
      <w:r>
        <w:t xml:space="preserve"> When performing a walk-around, check for obstructions, low-hanging trees and wires, and any other potential clearance-related problems.</w:t>
      </w:r>
    </w:p>
    <w:p w14:paraId="687DB815" w14:textId="77777777" w:rsidR="003D2D0B" w:rsidRDefault="003D2D0B" w:rsidP="003D2D0B">
      <w:pPr>
        <w:pStyle w:val="ListParagraph"/>
        <w:numPr>
          <w:ilvl w:val="0"/>
          <w:numId w:val="9"/>
        </w:numPr>
      </w:pPr>
      <w:r w:rsidRPr="003D2D0B">
        <w:rPr>
          <w:b/>
        </w:rPr>
        <w:t>Remember that every backing situation is new and different.</w:t>
      </w:r>
      <w:r>
        <w:t xml:space="preserve"> You may back out of the same spot day after day, but don’t allow yourself to get complacent and relax</w:t>
      </w:r>
      <w:r w:rsidR="00190A37">
        <w:t>ed</w:t>
      </w:r>
      <w:r>
        <w:t>. Be watchful each time for changes and new obstacles.</w:t>
      </w:r>
    </w:p>
    <w:p w14:paraId="3A0BEC00" w14:textId="77777777" w:rsidR="003D2D0B" w:rsidRDefault="003D2D0B" w:rsidP="003D2D0B">
      <w:pPr>
        <w:pStyle w:val="ListParagraph"/>
        <w:numPr>
          <w:ilvl w:val="0"/>
          <w:numId w:val="9"/>
        </w:numPr>
      </w:pPr>
      <w:r w:rsidRPr="003D2D0B">
        <w:rPr>
          <w:b/>
        </w:rPr>
        <w:t>Use a spotter.</w:t>
      </w:r>
      <w:r>
        <w:t xml:space="preserve"> Don’t be afraid to ask for someone’s help </w:t>
      </w:r>
      <w:proofErr w:type="gramStart"/>
      <w:r>
        <w:t>when backing</w:t>
      </w:r>
      <w:proofErr w:type="gramEnd"/>
      <w:r>
        <w:t xml:space="preserve"> if needed. Use hand signals you’ve both agreed upon. Don’t have the spotter walking backwards while giving instructions.</w:t>
      </w:r>
    </w:p>
    <w:p w14:paraId="766984D4" w14:textId="77777777" w:rsidR="007F374E" w:rsidRDefault="003D2D0B" w:rsidP="003D2D0B">
      <w:pPr>
        <w:pStyle w:val="ListParagraph"/>
        <w:numPr>
          <w:ilvl w:val="0"/>
          <w:numId w:val="9"/>
        </w:numPr>
      </w:pPr>
      <w:r w:rsidRPr="003D2D0B">
        <w:rPr>
          <w:b/>
        </w:rPr>
        <w:t>After finishing the walk-around, don’t delay.</w:t>
      </w:r>
      <w:r>
        <w:t xml:space="preserve"> Return to the vehicle and start backing within a few seconds. This will allow very little time for people or obstacles to change behind the vehicle. Backing without a spotter should only take place after you have as much information about the area as possible. A backup alarm can help warn away pedestrians and drivers of other vehicles who may try to enter the area you’re backing into.</w:t>
      </w:r>
    </w:p>
    <w:p w14:paraId="4919A822" w14:textId="77777777" w:rsidR="003D2D0B" w:rsidRDefault="003D2D0B" w:rsidP="003D2D0B">
      <w:pPr>
        <w:pStyle w:val="Heading2"/>
      </w:pPr>
      <w:r>
        <w:t>ADDITIONAL BACKING TIPS</w:t>
      </w:r>
    </w:p>
    <w:p w14:paraId="78540893" w14:textId="77777777" w:rsidR="003D2D0B" w:rsidRDefault="003D2D0B" w:rsidP="003D2D0B">
      <w:pPr>
        <w:pStyle w:val="ListParagraph"/>
        <w:numPr>
          <w:ilvl w:val="0"/>
          <w:numId w:val="9"/>
        </w:numPr>
      </w:pPr>
      <w:r>
        <w:t>Ensure your mirrors are clean and adjusted to give you the widest possible rear view.</w:t>
      </w:r>
    </w:p>
    <w:p w14:paraId="4AD9E2A4" w14:textId="77777777" w:rsidR="003D2D0B" w:rsidRDefault="003D2D0B" w:rsidP="003D2D0B">
      <w:pPr>
        <w:pStyle w:val="ListParagraph"/>
        <w:numPr>
          <w:ilvl w:val="0"/>
          <w:numId w:val="9"/>
        </w:numPr>
      </w:pPr>
      <w:r>
        <w:t>Tap the horn twice just prior to backing to notify others in the area that your vehicle is backing.</w:t>
      </w:r>
    </w:p>
    <w:p w14:paraId="23D89581" w14:textId="77777777" w:rsidR="003D2D0B" w:rsidRDefault="003D2D0B" w:rsidP="003D2D0B">
      <w:pPr>
        <w:pStyle w:val="ListParagraph"/>
        <w:numPr>
          <w:ilvl w:val="0"/>
          <w:numId w:val="9"/>
        </w:numPr>
      </w:pPr>
      <w:r>
        <w:t>Roll down the driver’s window so you can hear any warnings, such as a honking horn. Stop immediately if you hear such a warning.</w:t>
      </w:r>
    </w:p>
    <w:p w14:paraId="46EC4D3B" w14:textId="77777777" w:rsidR="003D2D0B" w:rsidRDefault="003D2D0B" w:rsidP="003D2D0B">
      <w:pPr>
        <w:pStyle w:val="ListParagraph"/>
        <w:numPr>
          <w:ilvl w:val="0"/>
          <w:numId w:val="9"/>
        </w:numPr>
      </w:pPr>
      <w:r>
        <w:t xml:space="preserve">Keep the </w:t>
      </w:r>
      <w:proofErr w:type="gramStart"/>
      <w:r>
        <w:t>backing</w:t>
      </w:r>
      <w:proofErr w:type="gramEnd"/>
      <w:r>
        <w:t xml:space="preserve"> distance to a minimum.</w:t>
      </w:r>
    </w:p>
    <w:p w14:paraId="725BA254" w14:textId="77777777" w:rsidR="003D2D0B" w:rsidRDefault="003D2D0B" w:rsidP="003D2D0B">
      <w:pPr>
        <w:pStyle w:val="ListParagraph"/>
        <w:numPr>
          <w:ilvl w:val="0"/>
          <w:numId w:val="9"/>
        </w:numPr>
      </w:pPr>
      <w:r>
        <w:t>Back at a creep/idle speed and cover the brake.</w:t>
      </w:r>
    </w:p>
    <w:p w14:paraId="406F5ECF" w14:textId="77777777" w:rsidR="003D2D0B" w:rsidRDefault="003D2D0B" w:rsidP="003D2D0B">
      <w:pPr>
        <w:pStyle w:val="ListParagraph"/>
        <w:numPr>
          <w:ilvl w:val="0"/>
          <w:numId w:val="9"/>
        </w:numPr>
      </w:pPr>
      <w:r>
        <w:t>Back to the driver’s side of the vehicle. This approach will give you a clearer picture of where the vehicle is going. Continually scan the mirrors, look over your left shoulder, and check the swing out of the right front fender as you back.</w:t>
      </w:r>
    </w:p>
    <w:p w14:paraId="0B95136E" w14:textId="77777777" w:rsidR="003D2D0B" w:rsidRDefault="003D2D0B" w:rsidP="003D2D0B">
      <w:pPr>
        <w:pStyle w:val="ListParagraph"/>
        <w:numPr>
          <w:ilvl w:val="0"/>
          <w:numId w:val="9"/>
        </w:numPr>
      </w:pPr>
      <w:r>
        <w:t>If you’re unsure of the clearance around or above the vehicle, secure the vehicle, then exit and look around to ensure the backing path is clear. Check behind, to both sides and above the vehicle.</w:t>
      </w:r>
    </w:p>
    <w:p w14:paraId="71170979" w14:textId="77777777" w:rsidR="003D2D0B" w:rsidRDefault="003D2D0B" w:rsidP="003D2D0B">
      <w:pPr>
        <w:pStyle w:val="ListParagraph"/>
        <w:numPr>
          <w:ilvl w:val="0"/>
          <w:numId w:val="9"/>
        </w:numPr>
      </w:pPr>
      <w:r>
        <w:t>If you’re using a spotter, make sure he or she is standing in an area that can be easily seen in the driver’s side mirror. Stop immediately if the spotter cannot be seen. Again, use hand signals you’ve agreed upon, but also make sure the driver’s side window is rolled down so you can hear any verbal instructions or warnings.</w:t>
      </w:r>
    </w:p>
    <w:p w14:paraId="1BD34EBC" w14:textId="77777777" w:rsidR="003D2D0B" w:rsidRDefault="003D2D0B" w:rsidP="003D2D0B"/>
    <w:p w14:paraId="14804BCE" w14:textId="77777777" w:rsidR="003D2D0B" w:rsidRDefault="003D2D0B" w:rsidP="003D2D0B">
      <w:pPr>
        <w:pStyle w:val="Heading2"/>
      </w:pPr>
      <w:r>
        <w:t>BACKING PROCEDURES AND TECHNIQUES</w:t>
      </w:r>
    </w:p>
    <w:p w14:paraId="18E8D895" w14:textId="77777777" w:rsidR="003D2D0B" w:rsidRDefault="00754226" w:rsidP="00E9641D">
      <w:r>
        <w:rPr>
          <w:noProof/>
        </w:rPr>
        <mc:AlternateContent>
          <mc:Choice Requires="wps">
            <w:drawing>
              <wp:anchor distT="45720" distB="45720" distL="114300" distR="114300" simplePos="0" relativeHeight="251666432" behindDoc="0" locked="0" layoutInCell="1" allowOverlap="1" wp14:anchorId="1B235453" wp14:editId="3566C5AD">
                <wp:simplePos x="0" y="0"/>
                <wp:positionH relativeFrom="column">
                  <wp:posOffset>5208955</wp:posOffset>
                </wp:positionH>
                <wp:positionV relativeFrom="paragraph">
                  <wp:posOffset>1267753</wp:posOffset>
                </wp:positionV>
                <wp:extent cx="859350" cy="232524"/>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350" cy="232524"/>
                        </a:xfrm>
                        <a:prstGeom prst="rect">
                          <a:avLst/>
                        </a:prstGeom>
                        <a:noFill/>
                        <a:ln w="9525">
                          <a:noFill/>
                          <a:miter lim="800000"/>
                          <a:headEnd/>
                          <a:tailEnd/>
                        </a:ln>
                      </wps:spPr>
                      <wps:txbx>
                        <w:txbxContent>
                          <w:p w14:paraId="4B5F014F" w14:textId="77777777" w:rsidR="00754226" w:rsidRPr="00754226" w:rsidRDefault="00754226" w:rsidP="00754226">
                            <w:pPr>
                              <w:jc w:val="center"/>
                              <w:rPr>
                                <w:b/>
                                <w:sz w:val="18"/>
                              </w:rPr>
                            </w:pPr>
                            <w:r>
                              <w:rPr>
                                <w:b/>
                                <w:sz w:val="18"/>
                              </w:rPr>
                              <w:t>CHAS</w:t>
                            </w:r>
                            <w:r w:rsidRPr="00754226">
                              <w:rPr>
                                <w:b/>
                                <w:sz w:val="18"/>
                              </w:rPr>
                              <w: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730603" id="_x0000_t202" coordsize="21600,21600" o:spt="202" path="m,l,21600r21600,l21600,xe">
                <v:stroke joinstyle="miter"/>
                <v:path gradientshapeok="t" o:connecttype="rect"/>
              </v:shapetype>
              <v:shape id="Text Box 2" o:spid="_x0000_s1026" type="#_x0000_t202" style="position:absolute;margin-left:410.15pt;margin-top:99.8pt;width:67.65pt;height:18.3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6AyCAIAAPIDAAAOAAAAZHJzL2Uyb0RvYy54bWysU9tu2zAMfR+wfxD0vjhx460x4hRduw4D&#10;ugvQ7gMYWY6FSaImKbG7rx8lp2mwvQ3TgyCJ5CHPIbW+Go1mB+mDQtvwxWzOmbQCW2V3Df/+ePfm&#10;krMQwbag0cqGP8nArzavX60HV8sSe9St9IxAbKgH1/A+RlcXRRC9NBBm6KQlY4feQKSr3xWth4HQ&#10;jS7K+fxtMaBvnUchQ6DX28nINxm/66SIX7suyMh0w6m2mHef923ai80a6p0H1ytxLAP+oQoDylLS&#10;E9QtRGB7r/6CMkp4DNjFmUBTYNcpITMHYrOY/8HmoQcnMxcSJ7iTTOH/wYovh2+eqZZ6V3JmwVCP&#10;HuUY2XscWZnkGVyoyevBkV8c6ZlcM9Xg7lH8CMziTQ92J6+9x6GX0FJ5ixRZnIVOOCGBbIfP2FIa&#10;2EfMQGPnTdKO1GCETm16OrUmlSLo8bJaXVRkEWQqL8qqXOYMUD8HOx/iR4mGpUPDPXU+g8PhPsRU&#10;DNTPLimXxTulde6+tmxo+KoqqxxwZjEq0nBqZSj/PK1pXBLHD7bNwRGUns6UQNsj6cRzYhzH7UiO&#10;SYkttk9E3+M0hPRp6NCj/8XZQAPY8PBzD15ypj9ZknC1WC7TxObLsnpX0sWfW7bnFrCCoBoeOZuO&#10;NzFP+cT1mqTuVJbhpZJjrTRYWZ3jJ0iTe37PXi9fdfMbAAD//wMAUEsDBBQABgAIAAAAIQANFIXx&#10;3wAAAAsBAAAPAAAAZHJzL2Rvd25yZXYueG1sTI9NT8MwDIbvSPsPkSdxY8k6Wq2l6TSBuIIYHxK3&#10;rPHaisapmmwt/x5zgput99Hrx+Vudr244Bg6TxrWKwUCqfa2o0bD2+vjzRZEiIas6T2hhm8MsKsW&#10;V6UprJ/oBS+H2AguoVAYDW2MQyFlqFt0Jqz8gMTZyY/ORF7HRtrRTFzuepkolUlnOuILrRnwvsX6&#10;63B2Gt6fTp8ft+q5eXDpMPlZSXK51Pp6Oe/vQESc4x8Mv/qsDhU7Hf2ZbBC9hm2iNoxykOcZCCby&#10;NOXhqCHZZAnIqpT/f6h+AAAA//8DAFBLAQItABQABgAIAAAAIQC2gziS/gAAAOEBAAATAAAAAAAA&#10;AAAAAAAAAAAAAABbQ29udGVudF9UeXBlc10ueG1sUEsBAi0AFAAGAAgAAAAhADj9If/WAAAAlAEA&#10;AAsAAAAAAAAAAAAAAAAALwEAAF9yZWxzLy5yZWxzUEsBAi0AFAAGAAgAAAAhACRXoDIIAgAA8gMA&#10;AA4AAAAAAAAAAAAAAAAALgIAAGRycy9lMm9Eb2MueG1sUEsBAi0AFAAGAAgAAAAhAA0UhfHfAAAA&#10;CwEAAA8AAAAAAAAAAAAAAAAAYgQAAGRycy9kb3ducmV2LnhtbFBLBQYAAAAABAAEAPMAAABuBQAA&#10;AAA=&#10;" filled="f" stroked="f">
                <v:textbox>
                  <w:txbxContent>
                    <w:p w:rsidR="00754226" w:rsidRPr="00754226" w:rsidRDefault="00754226" w:rsidP="00754226">
                      <w:pPr>
                        <w:jc w:val="center"/>
                        <w:rPr>
                          <w:b/>
                          <w:sz w:val="18"/>
                        </w:rPr>
                      </w:pPr>
                      <w:r>
                        <w:rPr>
                          <w:b/>
                          <w:sz w:val="18"/>
                        </w:rPr>
                        <w:t>CHAS</w:t>
                      </w:r>
                      <w:r w:rsidRPr="00754226">
                        <w:rPr>
                          <w:b/>
                          <w:sz w:val="18"/>
                        </w:rPr>
                        <w:t>ING</w:t>
                      </w:r>
                    </w:p>
                  </w:txbxContent>
                </v:textbox>
              </v:shape>
            </w:pict>
          </mc:Fallback>
        </mc:AlternateContent>
      </w:r>
      <w:r>
        <w:rPr>
          <w:noProof/>
        </w:rPr>
        <mc:AlternateContent>
          <mc:Choice Requires="wps">
            <w:drawing>
              <wp:anchor distT="45720" distB="45720" distL="114300" distR="114300" simplePos="0" relativeHeight="251664384" behindDoc="0" locked="0" layoutInCell="1" allowOverlap="1" wp14:anchorId="42BA494D" wp14:editId="7F9AE570">
                <wp:simplePos x="0" y="0"/>
                <wp:positionH relativeFrom="column">
                  <wp:posOffset>4945039</wp:posOffset>
                </wp:positionH>
                <wp:positionV relativeFrom="paragraph">
                  <wp:posOffset>517086</wp:posOffset>
                </wp:positionV>
                <wp:extent cx="852587" cy="232524"/>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2587" cy="232524"/>
                        </a:xfrm>
                        <a:prstGeom prst="rect">
                          <a:avLst/>
                        </a:prstGeom>
                        <a:noFill/>
                        <a:ln w="9525">
                          <a:noFill/>
                          <a:miter lim="800000"/>
                          <a:headEnd/>
                          <a:tailEnd/>
                        </a:ln>
                      </wps:spPr>
                      <wps:txbx>
                        <w:txbxContent>
                          <w:p w14:paraId="2C8004F6" w14:textId="77777777" w:rsidR="00754226" w:rsidRPr="00754226" w:rsidRDefault="00754226" w:rsidP="00754226">
                            <w:pPr>
                              <w:jc w:val="center"/>
                              <w:rPr>
                                <w:b/>
                                <w:sz w:val="18"/>
                              </w:rPr>
                            </w:pPr>
                            <w:r w:rsidRPr="00754226">
                              <w:rPr>
                                <w:b/>
                                <w:sz w:val="18"/>
                              </w:rPr>
                              <w:t>JACKING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89.35pt;margin-top:40.7pt;width:67.15pt;height:18.3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aVUCwIAAPkDAAAOAAAAZHJzL2Uyb0RvYy54bWysU9tu2zAMfR+wfxD0vjjxkjU14hRduw4D&#10;ugvQ7gMYWY6FSaImKbGzry8lJ1mwvQ3TgyCJ5CHPIbW6GYxme+mDQlvz2WTKmbQCG2W3Nf/+/PBm&#10;yVmIYBvQaGXNDzLwm/XrV6veVbLEDnUjPSMQG6re1byL0VVFEUQnDYQJOmnJ2KI3EOnqt0XjoSd0&#10;o4tyOn1X9Ogb51HIEOj1fjTydcZvWyni17YNMjJdc6ot5t3nfZP2Yr2CauvBdUocy4B/qMKAspT0&#10;DHUPEdjOq7+gjBIeA7ZxItAU2LZKyMyB2Mymf7B56sDJzIXECe4sU/h/sOLL/ptnqqHezTizYKhH&#10;z3KI7D0OrEzy9C5U5PXkyC8O9EyumWpwjyh+BGbxrgO7lbfeY99JaKi8WYosLkJHnJBANv1nbCgN&#10;7CJmoKH1JmlHajBCpzYdzq1JpQh6XC7KxfKKM0Gm8m25KOc5A1SnYOdD/CjRsHSouafOZ3DYP4aY&#10;ioHq5JJyWXxQWufua8v6ml9TghxwYTEq0nBqZSj/NK1xXBLHD7bJwRGUHs+UQNsj6cRzZByHzTDK&#10;e9Jyg82BVPA4ziL9HTp06H9x1tMc1jz83IGXnOlPlpS8ns3naXDzZb64KuniLy2bSwtYQVA1j5yN&#10;x7uYh32kfEuKtyqrkVozVnIsmeYri3T8C2mAL+/Z6/ePXb8AAAD//wMAUEsDBBQABgAIAAAAIQD1&#10;9Bzk3gAAAAoBAAAPAAAAZHJzL2Rvd25yZXYueG1sTI/BTsMwEETvSPyDtUjcqB0oTRriVAjEtYgW&#10;KvXmxtskIl5HsduEv+9yguNqn2beFKvJdeKMQ2g9aUhmCgRS5W1LtYbP7dtdBiJEQ9Z0nlDDDwZY&#10;lddXhcmtH+kDz5tYCw6hkBsNTYx9LmWoGnQmzHyPxL+jH5yJfA61tIMZOdx18l6phXSmJW5oTI8v&#10;DVbfm5PT8LU+7ndz9V6/usd+9JOS5JZS69ub6fkJRMQp/sHwq8/qULLTwZ/IBtFpSNMsZVRDlsxB&#10;MLBMHnjcgckkUyDLQv6fUF4AAAD//wMAUEsBAi0AFAAGAAgAAAAhALaDOJL+AAAA4QEAABMAAAAA&#10;AAAAAAAAAAAAAAAAAFtDb250ZW50X1R5cGVzXS54bWxQSwECLQAUAAYACAAAACEAOP0h/9YAAACU&#10;AQAACwAAAAAAAAAAAAAAAAAvAQAAX3JlbHMvLnJlbHNQSwECLQAUAAYACAAAACEA4mWlVAsCAAD5&#10;AwAADgAAAAAAAAAAAAAAAAAuAgAAZHJzL2Uyb0RvYy54bWxQSwECLQAUAAYACAAAACEA9fQc5N4A&#10;AAAKAQAADwAAAAAAAAAAAAAAAABlBAAAZHJzL2Rvd25yZXYueG1sUEsFBgAAAAAEAAQA8wAAAHAF&#10;AAAAAA==&#10;" filled="f" stroked="f">
                <v:textbox>
                  <w:txbxContent>
                    <w:p w:rsidR="00754226" w:rsidRPr="00754226" w:rsidRDefault="00754226" w:rsidP="00754226">
                      <w:pPr>
                        <w:jc w:val="center"/>
                        <w:rPr>
                          <w:b/>
                          <w:sz w:val="18"/>
                        </w:rPr>
                      </w:pPr>
                      <w:r w:rsidRPr="00754226">
                        <w:rPr>
                          <w:b/>
                          <w:sz w:val="18"/>
                        </w:rPr>
                        <w:t>JACKING</w:t>
                      </w:r>
                    </w:p>
                  </w:txbxContent>
                </v:textbox>
              </v:shape>
            </w:pict>
          </mc:Fallback>
        </mc:AlternateContent>
      </w:r>
      <w:r>
        <w:rPr>
          <w:noProof/>
        </w:rPr>
        <mc:AlternateContent>
          <mc:Choice Requires="wpg">
            <w:drawing>
              <wp:anchor distT="0" distB="0" distL="114300" distR="114300" simplePos="0" relativeHeight="251662336" behindDoc="0" locked="0" layoutInCell="1" allowOverlap="1" wp14:anchorId="7460EB0D" wp14:editId="45264B2E">
                <wp:simplePos x="0" y="0"/>
                <wp:positionH relativeFrom="column">
                  <wp:posOffset>5091723</wp:posOffset>
                </wp:positionH>
                <wp:positionV relativeFrom="paragraph">
                  <wp:posOffset>529199</wp:posOffset>
                </wp:positionV>
                <wp:extent cx="613508" cy="898770"/>
                <wp:effectExtent l="0" t="0" r="0" b="0"/>
                <wp:wrapNone/>
                <wp:docPr id="10" name="Group 10"/>
                <wp:cNvGraphicFramePr/>
                <a:graphic xmlns:a="http://schemas.openxmlformats.org/drawingml/2006/main">
                  <a:graphicData uri="http://schemas.microsoft.com/office/word/2010/wordprocessingGroup">
                    <wpg:wgp>
                      <wpg:cNvGrpSpPr/>
                      <wpg:grpSpPr>
                        <a:xfrm>
                          <a:off x="0" y="0"/>
                          <a:ext cx="613508" cy="898770"/>
                          <a:chOff x="0" y="0"/>
                          <a:chExt cx="613508" cy="898770"/>
                        </a:xfrm>
                      </wpg:grpSpPr>
                      <wps:wsp>
                        <wps:cNvPr id="8" name="Rectangle 8"/>
                        <wps:cNvSpPr/>
                        <wps:spPr>
                          <a:xfrm>
                            <a:off x="0" y="0"/>
                            <a:ext cx="570523" cy="97693"/>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42985" y="801077"/>
                            <a:ext cx="570523" cy="97693"/>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A5519B0" id="Group 10" o:spid="_x0000_s1026" style="position:absolute;margin-left:400.9pt;margin-top:41.65pt;width:48.3pt;height:70.75pt;z-index:251662336" coordsize="6135,8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gsHwMAAKsKAAAOAAAAZHJzL2Uyb0RvYy54bWzsVltP2zAUfp+0/2D5fSQtlLYRASEYaBIa&#10;CJh4No5zkRzbs92m3a/fOXYSGCCGmLQn+uD6cq6fz/nig6NNK8laWNdoldPJTkqJUFwXjapy+uP2&#10;7MuCEueZKpjUSuR0Kxw9Ovz86aAzmZjqWstCWAJGlMs6k9Pae5MlieO1aJnb0UYoOCy1bZmHpa2S&#10;wrIOrLcymabpftJpWxiruXAOdk/jIT0M9stScH9Zlk54InMKsfkw2jDe45gcHrCssszUDe/DYO+I&#10;omWNAqejqVPmGVnZ5pmptuFWO136Ha7bRJdlw0XIAbKZpE+yObd6ZUIuVdZVZoQJoH2C07vN8u/r&#10;K0uaAu4O4FGshTsKbgmsAZzOVBnInFtzY65sv1HFFea7KW2L/5AJ2QRYtyOsYuMJh839ye4shTrg&#10;cLRYLubzHnZew9080+L111f1ksFpgrGNoXQGCsg9YOT+DaObmhkRoHeYf48RJBEhuobCYqqSgiwi&#10;SkFqhMhlDtB6Kz6zeTqb7kZ8lvP95S6aHNNkmbHOnwvdEpzk1ILvUGtsfeF8FB1E0KXTsinOGinD&#10;AhtJnEhL1gxa4L6a9sb/kJIKZZVGrWgQdwDgIZEw81spUE6qa1FCzcDVTkMgoVsfnDDOhfKTeFSz&#10;QkTfsxR+g/chrJBoMIiWS/A/2u4NDJLRyGA7RtnLo6oIzT4qp68FFpVHjeBZKz8qt43S9iUDErLq&#10;PUf5AaQIDaJ0r4stVIvVkWqc4WcNXNsFc/6KWeAWaDPgS38JQyl1l1Pdzyiptf310j7KQznDKSUd&#10;cFVO3c8Vs4IS+U1BoS8ne3tIbmGxN5tPYWEfn9w/PlGr9kRDLUyAmQ0PU5T3cpiWVrd3QKvH6BWO&#10;mOLgO6fc22Fx4iOHAjFzcXwcxIDQDPMX6sZwNI6oYlnebu6YNX3teuCE73poLpY9KeEoi5pKH6+8&#10;LptQ3w+49nhDoyM1/YeOXz7v+CWWADoHXvh7x+9Nl4sZJUh9QPDzOSpDtfYU99H6yCWhAT9a/6P1&#10;oavf1Prh0w8vovD16F9v+OR6vA5U8fDGPPwNAAD//wMAUEsDBBQABgAIAAAAIQDZ1Qtv4QAAAAoB&#10;AAAPAAAAZHJzL2Rvd25yZXYueG1sTI9PS8NAEMXvgt9hGcGb3fypssZsSinqqQhtBfG2TaZJaHY2&#10;ZLdJ+u0dT3qbxzze+718NdtOjDj41pGGeBGBQCpd1VKt4fPw9qBA+GCoMp0j1HBFD6vi9iY3WeUm&#10;2uG4D7XgEPKZ0dCE0GdS+rJBa/zC9Uj8O7nBmsByqGU1mInDbSeTKHqS1rTEDY3pcdNged5frIb3&#10;yUzrNH4dt+fT5vp9ePz42sao9f3dvH4BEXAOf2b4xWd0KJjp6C5UedFpUFHM6IGPNAXBBvWsliCO&#10;GpJkqUAWufw/ofgBAAD//wMAUEsBAi0AFAAGAAgAAAAhALaDOJL+AAAA4QEAABMAAAAAAAAAAAAA&#10;AAAAAAAAAFtDb250ZW50X1R5cGVzXS54bWxQSwECLQAUAAYACAAAACEAOP0h/9YAAACUAQAACwAA&#10;AAAAAAAAAAAAAAAvAQAAX3JlbHMvLnJlbHNQSwECLQAUAAYACAAAACEA1v4YLB8DAACrCgAADgAA&#10;AAAAAAAAAAAAAAAuAgAAZHJzL2Uyb0RvYy54bWxQSwECLQAUAAYACAAAACEA2dULb+EAAAAKAQAA&#10;DwAAAAAAAAAAAAAAAAB5BQAAZHJzL2Rvd25yZXYueG1sUEsFBgAAAAAEAAQA8wAAAIcGAAAAAA==&#10;">
                <v:rect id="Rectangle 8" o:spid="_x0000_s1027" style="position:absolute;width:5705;height:9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RK9MIA&#10;AADaAAAADwAAAGRycy9kb3ducmV2LnhtbERPTWvCQBC9F/wPywi9NRtLK23MRkSq7bHRIB6H7JgE&#10;s7MhuzVJf333UPD4eN/pejStuFHvGssKFlEMgri0uuFKQXHcPb2BcB5ZY2uZFEzkYJ3NHlJMtB04&#10;p9vBVyKEsEtQQe19l0jpypoMush2xIG72N6gD7CvpO5xCOGmlc9xvJQGGw4NNXa0ram8Hn6Mgmoq&#10;NvvFa758/91/nnfN8fvl4zQo9TgfNysQnkZ/F/+7v7SCsDVcCTdAZ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JEr0wgAAANoAAAAPAAAAAAAAAAAAAAAAAJgCAABkcnMvZG93&#10;bnJldi54bWxQSwUGAAAAAAQABAD1AAAAhwMAAAAA&#10;" fillcolor="white [3214]" stroked="f" strokeweight="1pt"/>
                <v:rect id="Rectangle 9" o:spid="_x0000_s1028" style="position:absolute;left:429;top:8010;width:5706;height:9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jvb8MA&#10;AADaAAAADwAAAGRycy9kb3ducmV2LnhtbESPT4vCMBTE74LfITxhb5oqrmg1ioi6Htc/iMdH82yL&#10;zUtpoq376c2C4HGYmd8ws0VjCvGgyuWWFfR7EQjixOqcUwWn46Y7BuE8ssbCMil4koPFvN2aYaxt&#10;zXt6HHwqAoRdjAoy78tYSpdkZND1bEkcvKutDPogq1TqCusAN4UcRNFIGsw5LGRY0iqj5Ha4GwXp&#10;87Tc9r/3o8nf9ueyyY+/w/W5Vuqr0yynIDw1/hN+t3dawQT+r4QbIO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Gjvb8MAAADaAAAADwAAAAAAAAAAAAAAAACYAgAAZHJzL2Rv&#10;d25yZXYueG1sUEsFBgAAAAAEAAQA9QAAAIgDAAAAAA==&#10;" fillcolor="white [3214]" stroked="f" strokeweight="1pt"/>
              </v:group>
            </w:pict>
          </mc:Fallback>
        </mc:AlternateContent>
      </w:r>
      <w:r w:rsidR="003D2D0B">
        <w:rPr>
          <w:noProof/>
        </w:rPr>
        <w:drawing>
          <wp:inline distT="0" distB="0" distL="0" distR="0" wp14:anchorId="691F0E7B" wp14:editId="677B7EAA">
            <wp:extent cx="3583354" cy="189319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617532" cy="1911253"/>
                    </a:xfrm>
                    <a:prstGeom prst="rect">
                      <a:avLst/>
                    </a:prstGeom>
                  </pic:spPr>
                </pic:pic>
              </a:graphicData>
            </a:graphic>
          </wp:inline>
        </w:drawing>
      </w:r>
      <w:r w:rsidR="003D2D0B">
        <w:rPr>
          <w:noProof/>
        </w:rPr>
        <w:drawing>
          <wp:inline distT="0" distB="0" distL="0" distR="0" wp14:anchorId="07B734E0" wp14:editId="1A74252F">
            <wp:extent cx="3013572" cy="218000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3087" b="3818"/>
                    <a:stretch/>
                  </pic:blipFill>
                  <pic:spPr bwMode="auto">
                    <a:xfrm>
                      <a:off x="0" y="0"/>
                      <a:ext cx="3095453" cy="2239236"/>
                    </a:xfrm>
                    <a:prstGeom prst="rect">
                      <a:avLst/>
                    </a:prstGeom>
                    <a:ln>
                      <a:noFill/>
                    </a:ln>
                    <a:extLst>
                      <a:ext uri="{53640926-AAD7-44D8-BBD7-CCE9431645EC}">
                        <a14:shadowObscured xmlns:a14="http://schemas.microsoft.com/office/drawing/2010/main"/>
                      </a:ext>
                    </a:extLst>
                  </pic:spPr>
                </pic:pic>
              </a:graphicData>
            </a:graphic>
          </wp:inline>
        </w:drawing>
      </w:r>
      <w:r>
        <w:softHyphen/>
      </w:r>
      <w:r>
        <w:softHyphen/>
      </w:r>
      <w:r>
        <w:softHyphen/>
      </w:r>
      <w:r>
        <w:softHyphen/>
      </w:r>
    </w:p>
    <w:p w14:paraId="37C98F31" w14:textId="77777777" w:rsidR="007F374E" w:rsidRDefault="007F374E" w:rsidP="00E9641D">
      <w:r>
        <w:rPr>
          <w:noProof/>
        </w:rPr>
        <mc:AlternateContent>
          <mc:Choice Requires="wps">
            <w:drawing>
              <wp:anchor distT="0" distB="0" distL="114300" distR="114300" simplePos="0" relativeHeight="251658240" behindDoc="0" locked="0" layoutInCell="1" allowOverlap="1" wp14:anchorId="74C32B34" wp14:editId="7E5D4D64">
                <wp:simplePos x="0" y="0"/>
                <wp:positionH relativeFrom="margin">
                  <wp:posOffset>-485775</wp:posOffset>
                </wp:positionH>
                <wp:positionV relativeFrom="paragraph">
                  <wp:posOffset>246380</wp:posOffset>
                </wp:positionV>
                <wp:extent cx="7828280" cy="0"/>
                <wp:effectExtent l="0" t="0" r="1270" b="19050"/>
                <wp:wrapNone/>
                <wp:docPr id="2" name="Straight Connector 2"/>
                <wp:cNvGraphicFramePr/>
                <a:graphic xmlns:a="http://schemas.openxmlformats.org/drawingml/2006/main">
                  <a:graphicData uri="http://schemas.microsoft.com/office/word/2010/wordprocessingShape">
                    <wps:wsp>
                      <wps:cNvCnPr/>
                      <wps:spPr>
                        <a:xfrm>
                          <a:off x="0" y="0"/>
                          <a:ext cx="7828280" cy="0"/>
                        </a:xfrm>
                        <a:prstGeom prst="line">
                          <a:avLst/>
                        </a:prstGeom>
                        <a:ln>
                          <a:solidFill>
                            <a:schemeClr val="accent3"/>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73AE002" id="Straight Connector 2" o:spid="_x0000_s1026" style="position:absolute;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8.25pt,19.4pt" to="578.1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4zo1wEAAB8EAAAOAAAAZHJzL2Uyb0RvYy54bWysU9uO0zAQfUfiHyy/06RBglXUdB9aLS8I&#10;KhY+wOuMG0u+aWya9O8ZO22WXZAQq1Ukx5c5Z+Ycjze3kzXsBBi1dx1fr2rOwEnfa3fs+I/vd+9u&#10;OItJuF4Y76DjZ4j8dvv2zWYMLTR+8KYHZETiYjuGjg8phbaqohzAirjyARwdKo9WJFrisepRjMRu&#10;TdXU9Ydq9NgH9BJipN39fMi3hV8pkOmrUhESMx2n2lIZsYwPeay2G9EeUYRBy0sZ4gVVWKEdJV2o&#10;9iIJ9hP1H1RWS/TRq7SS3lZeKS2haCA16/qZmvtBBChayJwYFpvi69HKL6cDMt13vOHMCUtXdJ9Q&#10;6OOQ2M47RwZ6ZE32aQyxpfCdO+BlFcMBs+hJoc1/ksOm4u158RamxCRtfrxp6KMrkNez6hEYMKZP&#10;4C3Lk44b7bJs0YrT55goGYVeQ/K2cXmM3uj+ThtTFrlhYGeQnQRdtZASXHqfyybsk8hMtBdxmAN7&#10;ml2iMmuVRc6yyiydDcwZv4Eim0jIulRWGvR5vvXCRNEZpqi6BVj/G3iJz1Aozfs/4AVRMnuXFrDV&#10;zuPfsqfpWrKa468OzLqzBQ++P5cLL9ZQFxZHLy8mt/nv6wJ/fNfbXwAAAP//AwBQSwMEFAAGAAgA&#10;AAAhADkZCyLeAAAACgEAAA8AAABkcnMvZG93bnJldi54bWxMj11LwzAUhu8H/odwBO+2dI51ozYd&#10;IoiIyFgVvM2amFSTk9Kka/fvPcMLvTzveXg/yt3kHTvpPrYBBSwXGTCNTVAtGgHvb4/zLbCYJCrp&#10;AmoBZx1hV13NSlmoMOJBn+pkGJlgLKQAm1JXcB4bq72Mi9BppN9n6L1MdPaGq16OZO4dv82ynHvZ&#10;IiVY2ekHq5vvevCUe3DP/ON1OPfK1k/R7F/M+LUR4uZ6ur8DlvSU/mC41KfqUFGnYxhQReYEzDf5&#10;mlABqy1NuADLdb4CdvxVeFXy/xOqHwAAAP//AwBQSwECLQAUAAYACAAAACEAtoM4kv4AAADhAQAA&#10;EwAAAAAAAAAAAAAAAAAAAAAAW0NvbnRlbnRfVHlwZXNdLnhtbFBLAQItABQABgAIAAAAIQA4/SH/&#10;1gAAAJQBAAALAAAAAAAAAAAAAAAAAC8BAABfcmVscy8ucmVsc1BLAQItABQABgAIAAAAIQAQa4zo&#10;1wEAAB8EAAAOAAAAAAAAAAAAAAAAAC4CAABkcnMvZTJvRG9jLnhtbFBLAQItABQABgAIAAAAIQA5&#10;GQsi3gAAAAoBAAAPAAAAAAAAAAAAAAAAADEEAABkcnMvZG93bnJldi54bWxQSwUGAAAAAAQABADz&#10;AAAAPAUAAAAA&#10;" strokecolor="#6ba5db [3206]" strokeweight=".5pt">
                <v:stroke dashstyle="dash" joinstyle="miter"/>
                <w10:wrap anchorx="margin"/>
              </v:line>
            </w:pict>
          </mc:Fallback>
        </mc:AlternateContent>
      </w:r>
    </w:p>
    <w:p w14:paraId="4A871415" w14:textId="77777777" w:rsidR="007F374E" w:rsidRDefault="007F374E" w:rsidP="00E9641D"/>
    <w:tbl>
      <w:tblPr>
        <w:tblStyle w:val="TableGrid"/>
        <w:tblW w:w="0" w:type="auto"/>
        <w:tblBorders>
          <w:top w:val="none" w:sz="0" w:space="0" w:color="auto"/>
          <w:left w:val="none" w:sz="0" w:space="0" w:color="auto"/>
          <w:right w:val="none" w:sz="0" w:space="0" w:color="auto"/>
          <w:insideV w:val="none" w:sz="0" w:space="0" w:color="auto"/>
        </w:tblBorders>
        <w:tblCellMar>
          <w:left w:w="0" w:type="dxa"/>
          <w:right w:w="0" w:type="dxa"/>
        </w:tblCellMar>
        <w:tblLook w:val="04A0" w:firstRow="1" w:lastRow="0" w:firstColumn="1" w:lastColumn="0" w:noHBand="0" w:noVBand="1"/>
      </w:tblPr>
      <w:tblGrid>
        <w:gridCol w:w="10790"/>
      </w:tblGrid>
      <w:tr w:rsidR="007F374E" w14:paraId="778FFBCD" w14:textId="77777777" w:rsidTr="007F374E">
        <w:trPr>
          <w:trHeight w:val="432"/>
        </w:trPr>
        <w:tc>
          <w:tcPr>
            <w:tcW w:w="10790" w:type="dxa"/>
            <w:vAlign w:val="bottom"/>
          </w:tcPr>
          <w:p w14:paraId="3B1A35D5" w14:textId="77777777" w:rsidR="007F374E" w:rsidRDefault="007F374E" w:rsidP="007F374E">
            <w:r w:rsidRPr="007F374E">
              <w:rPr>
                <w:rFonts w:asciiTheme="minorHAnsi" w:eastAsiaTheme="minorHAnsi" w:hAnsiTheme="minorHAnsi" w:cstheme="minorBidi"/>
                <w:sz w:val="22"/>
                <w:szCs w:val="22"/>
              </w:rPr>
              <w:t>Discuss recent incidents (if any):</w:t>
            </w:r>
          </w:p>
        </w:tc>
      </w:tr>
      <w:tr w:rsidR="007F374E" w14:paraId="660D481D" w14:textId="77777777" w:rsidTr="007F374E">
        <w:trPr>
          <w:trHeight w:val="432"/>
        </w:trPr>
        <w:tc>
          <w:tcPr>
            <w:tcW w:w="10790" w:type="dxa"/>
            <w:vAlign w:val="bottom"/>
          </w:tcPr>
          <w:p w14:paraId="69BBD5FD" w14:textId="77777777" w:rsidR="007F374E" w:rsidRDefault="007F374E" w:rsidP="007F374E"/>
        </w:tc>
      </w:tr>
      <w:tr w:rsidR="007F374E" w14:paraId="275B6405" w14:textId="77777777" w:rsidTr="007F374E">
        <w:trPr>
          <w:trHeight w:val="432"/>
        </w:trPr>
        <w:tc>
          <w:tcPr>
            <w:tcW w:w="10790" w:type="dxa"/>
            <w:vAlign w:val="bottom"/>
          </w:tcPr>
          <w:p w14:paraId="26946E62" w14:textId="77777777" w:rsidR="007F374E" w:rsidRDefault="007F374E" w:rsidP="007F374E"/>
        </w:tc>
      </w:tr>
      <w:tr w:rsidR="007F374E" w14:paraId="6B65A59D" w14:textId="77777777" w:rsidTr="007F374E">
        <w:trPr>
          <w:trHeight w:val="432"/>
        </w:trPr>
        <w:tc>
          <w:tcPr>
            <w:tcW w:w="10790" w:type="dxa"/>
            <w:vAlign w:val="bottom"/>
          </w:tcPr>
          <w:p w14:paraId="7818D30E" w14:textId="77777777" w:rsidR="007F374E" w:rsidRDefault="007F374E" w:rsidP="007F374E"/>
        </w:tc>
      </w:tr>
    </w:tbl>
    <w:p w14:paraId="358F56AC" w14:textId="77777777" w:rsidR="005C32AC" w:rsidRDefault="005C32AC" w:rsidP="00E9641D"/>
    <w:tbl>
      <w:tblPr>
        <w:tblStyle w:val="TableGrid"/>
        <w:tblW w:w="0" w:type="auto"/>
        <w:tblBorders>
          <w:top w:val="none" w:sz="0" w:space="0" w:color="auto"/>
          <w:left w:val="none" w:sz="0" w:space="0" w:color="auto"/>
          <w:right w:val="none" w:sz="0" w:space="0" w:color="auto"/>
          <w:insideV w:val="none" w:sz="0" w:space="0" w:color="auto"/>
        </w:tblBorders>
        <w:tblCellMar>
          <w:left w:w="0" w:type="dxa"/>
          <w:right w:w="0" w:type="dxa"/>
        </w:tblCellMar>
        <w:tblLook w:val="04A0" w:firstRow="1" w:lastRow="0" w:firstColumn="1" w:lastColumn="0" w:noHBand="0" w:noVBand="1"/>
      </w:tblPr>
      <w:tblGrid>
        <w:gridCol w:w="10790"/>
      </w:tblGrid>
      <w:tr w:rsidR="007F374E" w14:paraId="3A8B8E9F" w14:textId="77777777" w:rsidTr="0007525A">
        <w:trPr>
          <w:trHeight w:val="432"/>
        </w:trPr>
        <w:tc>
          <w:tcPr>
            <w:tcW w:w="10790" w:type="dxa"/>
            <w:vAlign w:val="bottom"/>
          </w:tcPr>
          <w:p w14:paraId="56FCC7D8" w14:textId="77777777" w:rsidR="007F374E" w:rsidRDefault="007F374E" w:rsidP="0007525A">
            <w:r w:rsidRPr="007F374E">
              <w:rPr>
                <w:rFonts w:asciiTheme="minorHAnsi" w:eastAsiaTheme="minorHAnsi" w:hAnsiTheme="minorHAnsi" w:cstheme="minorBidi"/>
                <w:sz w:val="22"/>
                <w:szCs w:val="22"/>
              </w:rPr>
              <w:t>Seek employee feedback:</w:t>
            </w:r>
          </w:p>
        </w:tc>
      </w:tr>
      <w:tr w:rsidR="007F374E" w14:paraId="5BC96E64" w14:textId="77777777" w:rsidTr="0007525A">
        <w:trPr>
          <w:trHeight w:val="432"/>
        </w:trPr>
        <w:tc>
          <w:tcPr>
            <w:tcW w:w="10790" w:type="dxa"/>
            <w:vAlign w:val="bottom"/>
          </w:tcPr>
          <w:p w14:paraId="16EB4BD8" w14:textId="77777777" w:rsidR="007F374E" w:rsidRDefault="007F374E" w:rsidP="0007525A"/>
        </w:tc>
      </w:tr>
      <w:tr w:rsidR="007F374E" w14:paraId="704E53E9" w14:textId="77777777" w:rsidTr="0007525A">
        <w:trPr>
          <w:trHeight w:val="432"/>
        </w:trPr>
        <w:tc>
          <w:tcPr>
            <w:tcW w:w="10790" w:type="dxa"/>
            <w:vAlign w:val="bottom"/>
          </w:tcPr>
          <w:p w14:paraId="599CD2C2" w14:textId="77777777" w:rsidR="007F374E" w:rsidRDefault="007F374E" w:rsidP="0007525A"/>
        </w:tc>
      </w:tr>
      <w:tr w:rsidR="007F374E" w14:paraId="036B625D" w14:textId="77777777" w:rsidTr="0007525A">
        <w:trPr>
          <w:trHeight w:val="432"/>
        </w:trPr>
        <w:tc>
          <w:tcPr>
            <w:tcW w:w="10790" w:type="dxa"/>
            <w:vAlign w:val="bottom"/>
          </w:tcPr>
          <w:p w14:paraId="07F60005" w14:textId="77777777" w:rsidR="007F374E" w:rsidRDefault="007F374E" w:rsidP="0007525A"/>
        </w:tc>
      </w:tr>
    </w:tbl>
    <w:p w14:paraId="49A93325" w14:textId="77777777" w:rsidR="007F374E" w:rsidRDefault="007F374E" w:rsidP="00E9641D"/>
    <w:tbl>
      <w:tblPr>
        <w:tblStyle w:val="TableGrid"/>
        <w:tblW w:w="0" w:type="auto"/>
        <w:tblBorders>
          <w:top w:val="none" w:sz="0" w:space="0" w:color="auto"/>
          <w:left w:val="none" w:sz="0" w:space="0" w:color="auto"/>
          <w:right w:val="none" w:sz="0" w:space="0" w:color="auto"/>
          <w:insideV w:val="none" w:sz="0" w:space="0" w:color="auto"/>
        </w:tblBorders>
        <w:tblCellMar>
          <w:left w:w="0" w:type="dxa"/>
          <w:right w:w="0" w:type="dxa"/>
        </w:tblCellMar>
        <w:tblLook w:val="04A0" w:firstRow="1" w:lastRow="0" w:firstColumn="1" w:lastColumn="0" w:noHBand="0" w:noVBand="1"/>
      </w:tblPr>
      <w:tblGrid>
        <w:gridCol w:w="10790"/>
      </w:tblGrid>
      <w:tr w:rsidR="007F374E" w14:paraId="7ACB463D" w14:textId="77777777" w:rsidTr="0007525A">
        <w:trPr>
          <w:trHeight w:val="432"/>
        </w:trPr>
        <w:tc>
          <w:tcPr>
            <w:tcW w:w="10790" w:type="dxa"/>
            <w:vAlign w:val="bottom"/>
          </w:tcPr>
          <w:p w14:paraId="7B1BF678" w14:textId="77777777" w:rsidR="007F374E" w:rsidRDefault="007F374E" w:rsidP="0007525A">
            <w:r w:rsidRPr="007F374E">
              <w:rPr>
                <w:rFonts w:asciiTheme="minorHAnsi" w:eastAsiaTheme="minorHAnsi" w:hAnsiTheme="minorHAnsi" w:cstheme="minorBidi"/>
                <w:sz w:val="22"/>
                <w:szCs w:val="22"/>
              </w:rPr>
              <w:t>Meeting Attended By:</w:t>
            </w:r>
          </w:p>
        </w:tc>
      </w:tr>
      <w:tr w:rsidR="007F374E" w14:paraId="6E397465" w14:textId="77777777" w:rsidTr="0007525A">
        <w:trPr>
          <w:trHeight w:val="432"/>
        </w:trPr>
        <w:tc>
          <w:tcPr>
            <w:tcW w:w="10790" w:type="dxa"/>
            <w:vAlign w:val="bottom"/>
          </w:tcPr>
          <w:p w14:paraId="63527AAF" w14:textId="77777777" w:rsidR="007F374E" w:rsidRDefault="007F374E" w:rsidP="0007525A"/>
        </w:tc>
      </w:tr>
      <w:tr w:rsidR="007F374E" w14:paraId="23DD2963" w14:textId="77777777" w:rsidTr="0007525A">
        <w:trPr>
          <w:trHeight w:val="432"/>
        </w:trPr>
        <w:tc>
          <w:tcPr>
            <w:tcW w:w="10790" w:type="dxa"/>
            <w:vAlign w:val="bottom"/>
          </w:tcPr>
          <w:p w14:paraId="2D334B51" w14:textId="77777777" w:rsidR="007F374E" w:rsidRDefault="007F374E" w:rsidP="0007525A"/>
        </w:tc>
      </w:tr>
      <w:tr w:rsidR="007F374E" w14:paraId="1172D5D2" w14:textId="77777777" w:rsidTr="0007525A">
        <w:trPr>
          <w:trHeight w:val="432"/>
        </w:trPr>
        <w:tc>
          <w:tcPr>
            <w:tcW w:w="10790" w:type="dxa"/>
            <w:vAlign w:val="bottom"/>
          </w:tcPr>
          <w:p w14:paraId="76896EF6" w14:textId="77777777" w:rsidR="007F374E" w:rsidRDefault="007F374E" w:rsidP="0007525A"/>
        </w:tc>
      </w:tr>
    </w:tbl>
    <w:p w14:paraId="7D8195E7" w14:textId="77777777" w:rsidR="007F374E" w:rsidRDefault="007F374E" w:rsidP="00E9641D"/>
    <w:tbl>
      <w:tblPr>
        <w:tblStyle w:val="TableGrid"/>
        <w:tblW w:w="0" w:type="auto"/>
        <w:tblBorders>
          <w:top w:val="none" w:sz="0" w:space="0" w:color="auto"/>
          <w:left w:val="none" w:sz="0" w:space="0" w:color="auto"/>
          <w:right w:val="none" w:sz="0" w:space="0" w:color="auto"/>
          <w:insideV w:val="none" w:sz="0" w:space="0" w:color="auto"/>
        </w:tblBorders>
        <w:tblCellMar>
          <w:left w:w="0" w:type="dxa"/>
          <w:right w:w="0" w:type="dxa"/>
        </w:tblCellMar>
        <w:tblLook w:val="04A0" w:firstRow="1" w:lastRow="0" w:firstColumn="1" w:lastColumn="0" w:noHBand="0" w:noVBand="1"/>
      </w:tblPr>
      <w:tblGrid>
        <w:gridCol w:w="2790"/>
        <w:gridCol w:w="180"/>
        <w:gridCol w:w="7820"/>
      </w:tblGrid>
      <w:tr w:rsidR="005727FE" w14:paraId="39E499AD" w14:textId="77777777" w:rsidTr="005727FE">
        <w:trPr>
          <w:trHeight w:val="432"/>
        </w:trPr>
        <w:tc>
          <w:tcPr>
            <w:tcW w:w="2790" w:type="dxa"/>
            <w:vAlign w:val="bottom"/>
          </w:tcPr>
          <w:p w14:paraId="6F60BD18" w14:textId="77777777" w:rsidR="005727FE" w:rsidRDefault="005727FE" w:rsidP="0007525A">
            <w:r>
              <w:rPr>
                <w:rFonts w:asciiTheme="minorHAnsi" w:eastAsiaTheme="minorHAnsi" w:hAnsiTheme="minorHAnsi" w:cstheme="minorBidi"/>
                <w:sz w:val="22"/>
                <w:szCs w:val="22"/>
              </w:rPr>
              <w:t>Date</w:t>
            </w:r>
            <w:r w:rsidRPr="007F374E">
              <w:rPr>
                <w:rFonts w:asciiTheme="minorHAnsi" w:eastAsiaTheme="minorHAnsi" w:hAnsiTheme="minorHAnsi" w:cstheme="minorBidi"/>
                <w:sz w:val="22"/>
                <w:szCs w:val="22"/>
              </w:rPr>
              <w:t>:</w:t>
            </w:r>
          </w:p>
        </w:tc>
        <w:tc>
          <w:tcPr>
            <w:tcW w:w="180" w:type="dxa"/>
            <w:tcBorders>
              <w:top w:val="nil"/>
              <w:bottom w:val="nil"/>
            </w:tcBorders>
            <w:vAlign w:val="bottom"/>
          </w:tcPr>
          <w:p w14:paraId="6D433D6C" w14:textId="77777777" w:rsidR="005727FE" w:rsidRDefault="005727FE" w:rsidP="0007525A"/>
        </w:tc>
        <w:tc>
          <w:tcPr>
            <w:tcW w:w="7820" w:type="dxa"/>
            <w:vAlign w:val="bottom"/>
          </w:tcPr>
          <w:p w14:paraId="4798543E" w14:textId="77777777" w:rsidR="005727FE" w:rsidRDefault="005727FE" w:rsidP="0007525A">
            <w:r w:rsidRPr="005727FE">
              <w:rPr>
                <w:rFonts w:asciiTheme="minorHAnsi" w:eastAsiaTheme="minorHAnsi" w:hAnsiTheme="minorHAnsi" w:cstheme="minorBidi"/>
                <w:sz w:val="22"/>
                <w:szCs w:val="22"/>
              </w:rPr>
              <w:t>Supervisor’s Signature:</w:t>
            </w:r>
          </w:p>
        </w:tc>
      </w:tr>
    </w:tbl>
    <w:p w14:paraId="11E862CF" w14:textId="77777777" w:rsidR="005727FE" w:rsidRPr="007C01AB" w:rsidRDefault="005727FE" w:rsidP="00E9641D"/>
    <w:sectPr w:rsidR="005727FE" w:rsidRPr="007C01AB" w:rsidSect="008368D6">
      <w:headerReference w:type="default" r:id="rId9"/>
      <w:pgSz w:w="12240" w:h="15840"/>
      <w:pgMar w:top="720" w:right="720" w:bottom="720" w:left="720" w:header="144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B44E2" w14:textId="77777777" w:rsidR="00557C14" w:rsidRDefault="00557C14" w:rsidP="004373B4">
      <w:pPr>
        <w:spacing w:after="0" w:line="240" w:lineRule="auto"/>
      </w:pPr>
      <w:r>
        <w:separator/>
      </w:r>
    </w:p>
  </w:endnote>
  <w:endnote w:type="continuationSeparator" w:id="0">
    <w:p w14:paraId="4365F58A" w14:textId="77777777" w:rsidR="00557C14" w:rsidRDefault="00557C14" w:rsidP="00437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AB89F" w14:textId="77777777" w:rsidR="00557C14" w:rsidRDefault="00557C14" w:rsidP="004373B4">
      <w:pPr>
        <w:spacing w:after="0" w:line="240" w:lineRule="auto"/>
      </w:pPr>
      <w:r>
        <w:separator/>
      </w:r>
    </w:p>
  </w:footnote>
  <w:footnote w:type="continuationSeparator" w:id="0">
    <w:p w14:paraId="5D317B20" w14:textId="77777777" w:rsidR="00557C14" w:rsidRDefault="00557C14" w:rsidP="004373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74CD0" w14:textId="4A37C893" w:rsidR="004373B4" w:rsidRPr="00A87DBB" w:rsidRDefault="004373B4" w:rsidP="009C6636">
    <w:pPr>
      <w:pStyle w:val="Header"/>
      <w:jc w:val="right"/>
      <w:rPr>
        <w:noProof/>
        <w:color w:val="F2F2F2" w:themeColor="background1"/>
        <w:spacing w:val="34"/>
        <w:sz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7123B"/>
    <w:multiLevelType w:val="hybridMultilevel"/>
    <w:tmpl w:val="33DAA774"/>
    <w:lvl w:ilvl="0" w:tplc="54C8CD8E">
      <w:start w:val="1"/>
      <w:numFmt w:val="bullet"/>
      <w:lvlText w:val=""/>
      <w:lvlJc w:val="left"/>
      <w:pPr>
        <w:ind w:left="360" w:hanging="360"/>
      </w:pPr>
      <w:rPr>
        <w:rFonts w:ascii="Webdings" w:hAnsi="Web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6EF503D"/>
    <w:multiLevelType w:val="hybridMultilevel"/>
    <w:tmpl w:val="E5F45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F76D2A"/>
    <w:multiLevelType w:val="hybridMultilevel"/>
    <w:tmpl w:val="86DC464A"/>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11B2652"/>
    <w:multiLevelType w:val="hybridMultilevel"/>
    <w:tmpl w:val="8D06B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780136"/>
    <w:multiLevelType w:val="hybridMultilevel"/>
    <w:tmpl w:val="3FCCC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AB657F"/>
    <w:multiLevelType w:val="hybridMultilevel"/>
    <w:tmpl w:val="128A9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E32ACA"/>
    <w:multiLevelType w:val="hybridMultilevel"/>
    <w:tmpl w:val="7136C28E"/>
    <w:lvl w:ilvl="0" w:tplc="54C8CD8E">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FA1D12"/>
    <w:multiLevelType w:val="hybridMultilevel"/>
    <w:tmpl w:val="E7EA94E6"/>
    <w:lvl w:ilvl="0" w:tplc="54C8CD8E">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3F4789"/>
    <w:multiLevelType w:val="hybridMultilevel"/>
    <w:tmpl w:val="201E8C1E"/>
    <w:lvl w:ilvl="0" w:tplc="686EC474">
      <w:numFmt w:val="bullet"/>
      <w:lvlText w:val="•"/>
      <w:lvlJc w:val="left"/>
      <w:pPr>
        <w:ind w:left="720" w:hanging="360"/>
      </w:pPr>
      <w:rPr>
        <w:rFonts w:ascii="Gill Sans MT" w:eastAsiaTheme="minorHAnsi" w:hAnsi="Gill Sans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5191332">
    <w:abstractNumId w:val="5"/>
  </w:num>
  <w:num w:numId="2" w16cid:durableId="25757210">
    <w:abstractNumId w:val="4"/>
  </w:num>
  <w:num w:numId="3" w16cid:durableId="24987305">
    <w:abstractNumId w:val="2"/>
  </w:num>
  <w:num w:numId="4" w16cid:durableId="63916009">
    <w:abstractNumId w:val="1"/>
  </w:num>
  <w:num w:numId="5" w16cid:durableId="1959528354">
    <w:abstractNumId w:val="6"/>
  </w:num>
  <w:num w:numId="6" w16cid:durableId="1253124867">
    <w:abstractNumId w:val="3"/>
  </w:num>
  <w:num w:numId="7" w16cid:durableId="286670081">
    <w:abstractNumId w:val="8"/>
  </w:num>
  <w:num w:numId="8" w16cid:durableId="43910845">
    <w:abstractNumId w:val="7"/>
  </w:num>
  <w:num w:numId="9" w16cid:durableId="544099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0AA"/>
    <w:rsid w:val="00022BA5"/>
    <w:rsid w:val="00037C75"/>
    <w:rsid w:val="001040D3"/>
    <w:rsid w:val="00122672"/>
    <w:rsid w:val="00171CD7"/>
    <w:rsid w:val="00190A37"/>
    <w:rsid w:val="001B4646"/>
    <w:rsid w:val="002155E5"/>
    <w:rsid w:val="0024432A"/>
    <w:rsid w:val="002C27F2"/>
    <w:rsid w:val="002E779E"/>
    <w:rsid w:val="00376DEC"/>
    <w:rsid w:val="003865A4"/>
    <w:rsid w:val="003D2D0B"/>
    <w:rsid w:val="004373B4"/>
    <w:rsid w:val="00442DBD"/>
    <w:rsid w:val="005373D9"/>
    <w:rsid w:val="005553E4"/>
    <w:rsid w:val="00557C14"/>
    <w:rsid w:val="005727FE"/>
    <w:rsid w:val="005B5616"/>
    <w:rsid w:val="005C32AC"/>
    <w:rsid w:val="005E3A5A"/>
    <w:rsid w:val="00620538"/>
    <w:rsid w:val="0065140E"/>
    <w:rsid w:val="0068342F"/>
    <w:rsid w:val="006C69D4"/>
    <w:rsid w:val="00754226"/>
    <w:rsid w:val="00795F00"/>
    <w:rsid w:val="007A5E77"/>
    <w:rsid w:val="007C01AB"/>
    <w:rsid w:val="007F374E"/>
    <w:rsid w:val="008048B8"/>
    <w:rsid w:val="00815E0C"/>
    <w:rsid w:val="008368D6"/>
    <w:rsid w:val="008C6A67"/>
    <w:rsid w:val="009002E7"/>
    <w:rsid w:val="009945BD"/>
    <w:rsid w:val="009C6636"/>
    <w:rsid w:val="009C73B9"/>
    <w:rsid w:val="00A02900"/>
    <w:rsid w:val="00A87DBB"/>
    <w:rsid w:val="00B27478"/>
    <w:rsid w:val="00B90D1C"/>
    <w:rsid w:val="00BD4B8D"/>
    <w:rsid w:val="00BE1BF5"/>
    <w:rsid w:val="00CF2047"/>
    <w:rsid w:val="00D17C71"/>
    <w:rsid w:val="00E32D4A"/>
    <w:rsid w:val="00E67EAD"/>
    <w:rsid w:val="00E870AA"/>
    <w:rsid w:val="00E95D18"/>
    <w:rsid w:val="00E9641D"/>
    <w:rsid w:val="00EB4323"/>
    <w:rsid w:val="00EE0C2B"/>
    <w:rsid w:val="00EE2799"/>
    <w:rsid w:val="00F616D6"/>
    <w:rsid w:val="00F93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5F5737"/>
  <w15:chartTrackingRefBased/>
  <w15:docId w15:val="{0510B45A-35E3-40C8-BB32-438C875E9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5A4"/>
  </w:style>
  <w:style w:type="paragraph" w:styleId="Heading1">
    <w:name w:val="heading 1"/>
    <w:basedOn w:val="Normal"/>
    <w:next w:val="Normal"/>
    <w:link w:val="Heading1Char"/>
    <w:uiPriority w:val="9"/>
    <w:qFormat/>
    <w:rsid w:val="005C32AC"/>
    <w:pPr>
      <w:spacing w:line="240" w:lineRule="auto"/>
      <w:outlineLvl w:val="0"/>
    </w:pPr>
    <w:rPr>
      <w:b/>
      <w:color w:val="002F87" w:themeColor="accent2"/>
      <w:sz w:val="32"/>
    </w:rPr>
  </w:style>
  <w:style w:type="paragraph" w:styleId="Heading2">
    <w:name w:val="heading 2"/>
    <w:basedOn w:val="Heading1"/>
    <w:next w:val="Normal"/>
    <w:link w:val="Heading2Char"/>
    <w:uiPriority w:val="9"/>
    <w:unhideWhenUsed/>
    <w:qFormat/>
    <w:rsid w:val="005C32AC"/>
    <w:pPr>
      <w:outlineLvl w:val="1"/>
    </w:pPr>
    <w:rPr>
      <w:sz w:val="24"/>
    </w:rPr>
  </w:style>
  <w:style w:type="paragraph" w:styleId="Heading3">
    <w:name w:val="heading 3"/>
    <w:basedOn w:val="Normal"/>
    <w:next w:val="Normal"/>
    <w:link w:val="Heading3Char"/>
    <w:uiPriority w:val="9"/>
    <w:unhideWhenUsed/>
    <w:qFormat/>
    <w:rsid w:val="005C32AC"/>
    <w:pPr>
      <w:outlineLvl w:val="2"/>
    </w:pPr>
    <w:rPr>
      <w:b/>
    </w:rPr>
  </w:style>
  <w:style w:type="paragraph" w:styleId="Heading4">
    <w:name w:val="heading 4"/>
    <w:basedOn w:val="Normal"/>
    <w:next w:val="Normal"/>
    <w:link w:val="Heading4Char"/>
    <w:uiPriority w:val="9"/>
    <w:unhideWhenUsed/>
    <w:qFormat/>
    <w:rsid w:val="007C01AB"/>
    <w:pPr>
      <w:keepNext/>
      <w:keepLines/>
      <w:spacing w:before="40" w:after="0"/>
      <w:outlineLvl w:val="3"/>
    </w:pPr>
    <w:rPr>
      <w:rFonts w:asciiTheme="majorHAnsi" w:eastAsiaTheme="majorEastAsia" w:hAnsiTheme="majorHAnsi" w:cstheme="majorBidi"/>
      <w:i/>
      <w:iCs/>
      <w:color w:val="6BA5DB" w:themeColor="accent3"/>
    </w:rPr>
  </w:style>
  <w:style w:type="paragraph" w:styleId="Heading5">
    <w:name w:val="heading 5"/>
    <w:basedOn w:val="Normal"/>
    <w:next w:val="Normal"/>
    <w:link w:val="Heading5Char"/>
    <w:uiPriority w:val="9"/>
    <w:semiHidden/>
    <w:unhideWhenUsed/>
    <w:qFormat/>
    <w:rsid w:val="007C01AB"/>
    <w:pPr>
      <w:keepNext/>
      <w:keepLines/>
      <w:spacing w:before="40" w:after="0"/>
      <w:outlineLvl w:val="4"/>
    </w:pPr>
    <w:rPr>
      <w:rFonts w:asciiTheme="majorHAnsi" w:eastAsiaTheme="majorEastAsia" w:hAnsiTheme="majorHAnsi" w:cstheme="majorBidi"/>
      <w:color w:val="6BA5DB" w:themeColor="accent3"/>
    </w:rPr>
  </w:style>
  <w:style w:type="paragraph" w:styleId="Heading7">
    <w:name w:val="heading 7"/>
    <w:basedOn w:val="Normal"/>
    <w:next w:val="Normal"/>
    <w:link w:val="Heading7Char"/>
    <w:uiPriority w:val="9"/>
    <w:semiHidden/>
    <w:unhideWhenUsed/>
    <w:qFormat/>
    <w:rsid w:val="007C01AB"/>
    <w:pPr>
      <w:keepNext/>
      <w:keepLines/>
      <w:spacing w:before="40" w:after="0"/>
      <w:outlineLvl w:val="6"/>
    </w:pPr>
    <w:rPr>
      <w:rFonts w:asciiTheme="majorHAnsi" w:eastAsiaTheme="majorEastAsia" w:hAnsiTheme="majorHAnsi" w:cstheme="majorBidi"/>
      <w:i/>
      <w:iCs/>
      <w:color w:val="670816" w:themeColor="accent1" w:themeShade="7F"/>
    </w:rPr>
  </w:style>
  <w:style w:type="paragraph" w:styleId="Heading8">
    <w:name w:val="heading 8"/>
    <w:basedOn w:val="Normal"/>
    <w:next w:val="Normal"/>
    <w:link w:val="Heading8Char"/>
    <w:uiPriority w:val="9"/>
    <w:semiHidden/>
    <w:unhideWhenUsed/>
    <w:qFormat/>
    <w:rsid w:val="007C01AB"/>
    <w:pPr>
      <w:keepNext/>
      <w:keepLines/>
      <w:spacing w:before="40" w:after="0"/>
      <w:outlineLvl w:val="7"/>
    </w:pPr>
    <w:rPr>
      <w:rFonts w:asciiTheme="majorHAnsi" w:eastAsiaTheme="majorEastAsia" w:hAnsiTheme="majorHAnsi" w:cstheme="majorBidi"/>
      <w:color w:val="525151" w:themeColor="text1" w:themeTint="D8"/>
      <w:sz w:val="21"/>
      <w:szCs w:val="21"/>
    </w:rPr>
  </w:style>
  <w:style w:type="paragraph" w:styleId="Heading9">
    <w:name w:val="heading 9"/>
    <w:basedOn w:val="Normal"/>
    <w:next w:val="Normal"/>
    <w:link w:val="Heading9Char"/>
    <w:uiPriority w:val="9"/>
    <w:semiHidden/>
    <w:unhideWhenUsed/>
    <w:qFormat/>
    <w:rsid w:val="007C01AB"/>
    <w:pPr>
      <w:keepNext/>
      <w:keepLines/>
      <w:spacing w:before="40" w:after="0"/>
      <w:outlineLvl w:val="8"/>
    </w:pPr>
    <w:rPr>
      <w:rFonts w:asciiTheme="majorHAnsi" w:eastAsiaTheme="majorEastAsia" w:hAnsiTheme="majorHAnsi" w:cstheme="majorBidi"/>
      <w:i/>
      <w:iCs/>
      <w:color w:val="525151"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73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73B4"/>
  </w:style>
  <w:style w:type="paragraph" w:styleId="Footer">
    <w:name w:val="footer"/>
    <w:basedOn w:val="Normal"/>
    <w:link w:val="FooterChar"/>
    <w:unhideWhenUsed/>
    <w:rsid w:val="004373B4"/>
    <w:pPr>
      <w:tabs>
        <w:tab w:val="center" w:pos="4680"/>
        <w:tab w:val="right" w:pos="9360"/>
      </w:tabs>
      <w:spacing w:after="0" w:line="240" w:lineRule="auto"/>
    </w:pPr>
  </w:style>
  <w:style w:type="character" w:customStyle="1" w:styleId="FooterChar">
    <w:name w:val="Footer Char"/>
    <w:basedOn w:val="DefaultParagraphFont"/>
    <w:link w:val="Footer"/>
    <w:rsid w:val="004373B4"/>
  </w:style>
  <w:style w:type="character" w:styleId="Hyperlink">
    <w:name w:val="Hyperlink"/>
    <w:basedOn w:val="DefaultParagraphFont"/>
    <w:uiPriority w:val="99"/>
    <w:unhideWhenUsed/>
    <w:rsid w:val="003865A4"/>
    <w:rPr>
      <w:color w:val="6BA5DB" w:themeColor="hyperlink"/>
      <w:u w:val="single"/>
    </w:rPr>
  </w:style>
  <w:style w:type="paragraph" w:styleId="ListParagraph">
    <w:name w:val="List Paragraph"/>
    <w:basedOn w:val="Normal"/>
    <w:uiPriority w:val="34"/>
    <w:qFormat/>
    <w:rsid w:val="0068342F"/>
    <w:pPr>
      <w:ind w:left="720"/>
      <w:contextualSpacing/>
    </w:pPr>
  </w:style>
  <w:style w:type="character" w:customStyle="1" w:styleId="Heading1Char">
    <w:name w:val="Heading 1 Char"/>
    <w:basedOn w:val="DefaultParagraphFont"/>
    <w:link w:val="Heading1"/>
    <w:uiPriority w:val="9"/>
    <w:rsid w:val="005C32AC"/>
    <w:rPr>
      <w:b/>
      <w:color w:val="002F87" w:themeColor="accent2"/>
      <w:sz w:val="32"/>
    </w:rPr>
  </w:style>
  <w:style w:type="character" w:customStyle="1" w:styleId="Heading2Char">
    <w:name w:val="Heading 2 Char"/>
    <w:basedOn w:val="DefaultParagraphFont"/>
    <w:link w:val="Heading2"/>
    <w:uiPriority w:val="9"/>
    <w:rsid w:val="005C32AC"/>
    <w:rPr>
      <w:b/>
      <w:color w:val="002F87" w:themeColor="accent2"/>
      <w:sz w:val="24"/>
    </w:rPr>
  </w:style>
  <w:style w:type="character" w:customStyle="1" w:styleId="Heading3Char">
    <w:name w:val="Heading 3 Char"/>
    <w:basedOn w:val="DefaultParagraphFont"/>
    <w:link w:val="Heading3"/>
    <w:uiPriority w:val="9"/>
    <w:rsid w:val="005C32AC"/>
    <w:rPr>
      <w:b/>
    </w:rPr>
  </w:style>
  <w:style w:type="character" w:customStyle="1" w:styleId="Heading7Char">
    <w:name w:val="Heading 7 Char"/>
    <w:basedOn w:val="DefaultParagraphFont"/>
    <w:link w:val="Heading7"/>
    <w:uiPriority w:val="9"/>
    <w:semiHidden/>
    <w:rsid w:val="007C01AB"/>
    <w:rPr>
      <w:rFonts w:asciiTheme="majorHAnsi" w:eastAsiaTheme="majorEastAsia" w:hAnsiTheme="majorHAnsi" w:cstheme="majorBidi"/>
      <w:i/>
      <w:iCs/>
      <w:color w:val="670816" w:themeColor="accent1" w:themeShade="7F"/>
    </w:rPr>
  </w:style>
  <w:style w:type="character" w:customStyle="1" w:styleId="Heading8Char">
    <w:name w:val="Heading 8 Char"/>
    <w:basedOn w:val="DefaultParagraphFont"/>
    <w:link w:val="Heading8"/>
    <w:uiPriority w:val="9"/>
    <w:semiHidden/>
    <w:rsid w:val="007C01AB"/>
    <w:rPr>
      <w:rFonts w:asciiTheme="majorHAnsi" w:eastAsiaTheme="majorEastAsia" w:hAnsiTheme="majorHAnsi" w:cstheme="majorBidi"/>
      <w:color w:val="525151" w:themeColor="text1" w:themeTint="D8"/>
      <w:sz w:val="21"/>
      <w:szCs w:val="21"/>
    </w:rPr>
  </w:style>
  <w:style w:type="character" w:customStyle="1" w:styleId="Heading9Char">
    <w:name w:val="Heading 9 Char"/>
    <w:basedOn w:val="DefaultParagraphFont"/>
    <w:link w:val="Heading9"/>
    <w:uiPriority w:val="9"/>
    <w:semiHidden/>
    <w:rsid w:val="007C01AB"/>
    <w:rPr>
      <w:rFonts w:asciiTheme="majorHAnsi" w:eastAsiaTheme="majorEastAsia" w:hAnsiTheme="majorHAnsi" w:cstheme="majorBidi"/>
      <w:i/>
      <w:iCs/>
      <w:color w:val="525151" w:themeColor="text1" w:themeTint="D8"/>
      <w:sz w:val="21"/>
      <w:szCs w:val="21"/>
    </w:rPr>
  </w:style>
  <w:style w:type="paragraph" w:styleId="BodyText2">
    <w:name w:val="Body Text 2"/>
    <w:basedOn w:val="Normal"/>
    <w:link w:val="BodyText2Char"/>
    <w:rsid w:val="007C01AB"/>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7C01AB"/>
    <w:rPr>
      <w:rFonts w:ascii="Times New Roman" w:eastAsia="Times New Roman" w:hAnsi="Times New Roman" w:cs="Times New Roman"/>
      <w:sz w:val="20"/>
      <w:szCs w:val="20"/>
    </w:rPr>
  </w:style>
  <w:style w:type="table" w:styleId="TableGrid">
    <w:name w:val="Table Grid"/>
    <w:basedOn w:val="TableNormal"/>
    <w:rsid w:val="007C01A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7C01AB"/>
    <w:rPr>
      <w:rFonts w:asciiTheme="majorHAnsi" w:eastAsiaTheme="majorEastAsia" w:hAnsiTheme="majorHAnsi" w:cstheme="majorBidi"/>
      <w:i/>
      <w:iCs/>
      <w:color w:val="6BA5DB" w:themeColor="accent3"/>
    </w:rPr>
  </w:style>
  <w:style w:type="character" w:customStyle="1" w:styleId="Heading5Char">
    <w:name w:val="Heading 5 Char"/>
    <w:basedOn w:val="DefaultParagraphFont"/>
    <w:link w:val="Heading5"/>
    <w:uiPriority w:val="9"/>
    <w:semiHidden/>
    <w:rsid w:val="007C01AB"/>
    <w:rPr>
      <w:rFonts w:asciiTheme="majorHAnsi" w:eastAsiaTheme="majorEastAsia" w:hAnsiTheme="majorHAnsi" w:cstheme="majorBidi"/>
      <w:color w:val="6BA5DB" w:themeColor="accent3"/>
    </w:rPr>
  </w:style>
  <w:style w:type="character" w:styleId="IntenseEmphasis">
    <w:name w:val="Intense Emphasis"/>
    <w:basedOn w:val="DefaultParagraphFont"/>
    <w:uiPriority w:val="21"/>
    <w:qFormat/>
    <w:rsid w:val="007C01AB"/>
    <w:rPr>
      <w:i/>
      <w:iCs/>
      <w:color w:val="002F87" w:themeColor="accent2"/>
    </w:rPr>
  </w:style>
  <w:style w:type="paragraph" w:styleId="IntenseQuote">
    <w:name w:val="Intense Quote"/>
    <w:basedOn w:val="Normal"/>
    <w:next w:val="Normal"/>
    <w:link w:val="IntenseQuoteChar"/>
    <w:autoRedefine/>
    <w:uiPriority w:val="30"/>
    <w:qFormat/>
    <w:rsid w:val="007C01AB"/>
    <w:pPr>
      <w:pBdr>
        <w:top w:val="single" w:sz="4" w:space="10" w:color="CF102D" w:themeColor="accent1"/>
        <w:bottom w:val="single" w:sz="4" w:space="10" w:color="CF102D" w:themeColor="accent1"/>
      </w:pBdr>
      <w:spacing w:before="360" w:after="360"/>
      <w:ind w:left="864" w:right="864"/>
      <w:jc w:val="center"/>
    </w:pPr>
    <w:rPr>
      <w:i/>
      <w:iCs/>
      <w:color w:val="002F87" w:themeColor="accent2"/>
    </w:rPr>
  </w:style>
  <w:style w:type="character" w:customStyle="1" w:styleId="IntenseQuoteChar">
    <w:name w:val="Intense Quote Char"/>
    <w:basedOn w:val="DefaultParagraphFont"/>
    <w:link w:val="IntenseQuote"/>
    <w:uiPriority w:val="30"/>
    <w:rsid w:val="007C01AB"/>
    <w:rPr>
      <w:i/>
      <w:iCs/>
      <w:color w:val="002F87" w:themeColor="accen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118987">
      <w:bodyDiv w:val="1"/>
      <w:marLeft w:val="0"/>
      <w:marRight w:val="0"/>
      <w:marTop w:val="0"/>
      <w:marBottom w:val="0"/>
      <w:divBdr>
        <w:top w:val="none" w:sz="0" w:space="0" w:color="auto"/>
        <w:left w:val="none" w:sz="0" w:space="0" w:color="auto"/>
        <w:bottom w:val="none" w:sz="0" w:space="0" w:color="auto"/>
        <w:right w:val="none" w:sz="0" w:space="0" w:color="auto"/>
      </w:divBdr>
    </w:div>
    <w:div w:id="131761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Amerisure 2018">
      <a:dk1>
        <a:srgbClr val="333232"/>
      </a:dk1>
      <a:lt1>
        <a:srgbClr val="F2F2F2"/>
      </a:lt1>
      <a:dk2>
        <a:srgbClr val="333232"/>
      </a:dk2>
      <a:lt2>
        <a:srgbClr val="FFFFFF"/>
      </a:lt2>
      <a:accent1>
        <a:srgbClr val="CF102D"/>
      </a:accent1>
      <a:accent2>
        <a:srgbClr val="002F87"/>
      </a:accent2>
      <a:accent3>
        <a:srgbClr val="6BA5DB"/>
      </a:accent3>
      <a:accent4>
        <a:srgbClr val="002554"/>
      </a:accent4>
      <a:accent5>
        <a:srgbClr val="FFC000"/>
      </a:accent5>
      <a:accent6>
        <a:srgbClr val="00B050"/>
      </a:accent6>
      <a:hlink>
        <a:srgbClr val="6BA5DB"/>
      </a:hlink>
      <a:folHlink>
        <a:srgbClr val="BFBFBF"/>
      </a:folHlink>
    </a:clrScheme>
    <a:fontScheme name="NEW AMERISURE FONT">
      <a:majorFont>
        <a:latin typeface="Gill Sans MT "/>
        <a:ea typeface=""/>
        <a:cs typeface=""/>
      </a:majorFont>
      <a:minorFont>
        <a:latin typeface="Gill Sans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AMIC</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 Christianna</dc:creator>
  <cp:keywords/>
  <dc:description/>
  <cp:lastModifiedBy>Tony Adams</cp:lastModifiedBy>
  <cp:revision>2</cp:revision>
  <dcterms:created xsi:type="dcterms:W3CDTF">2023-05-22T20:12:00Z</dcterms:created>
  <dcterms:modified xsi:type="dcterms:W3CDTF">2023-05-22T20:12:00Z</dcterms:modified>
</cp:coreProperties>
</file>