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2B8EB" w14:textId="2B7E2489" w:rsidR="00AA3701" w:rsidRPr="00F2498D" w:rsidRDefault="00546B65" w:rsidP="00A3325B">
      <w:pPr>
        <w:jc w:val="both"/>
        <w:rPr>
          <w:rFonts w:eastAsia="Times New Roman" w:cstheme="minorHAnsi"/>
          <w:color w:val="000000" w:themeColor="text1"/>
        </w:rPr>
      </w:pPr>
      <w:r>
        <w:rPr>
          <w:bCs/>
          <w:noProof/>
          <w:sz w:val="21"/>
          <w:szCs w:val="21"/>
        </w:rPr>
        <w:drawing>
          <wp:anchor distT="0" distB="0" distL="114300" distR="114300" simplePos="0" relativeHeight="251661312" behindDoc="0" locked="0" layoutInCell="1" allowOverlap="1" wp14:anchorId="331C56CB" wp14:editId="40EEDAD4">
            <wp:simplePos x="0" y="0"/>
            <wp:positionH relativeFrom="column">
              <wp:posOffset>5107305</wp:posOffset>
            </wp:positionH>
            <wp:positionV relativeFrom="paragraph">
              <wp:posOffset>-2573232</wp:posOffset>
            </wp:positionV>
            <wp:extent cx="831850" cy="3346450"/>
            <wp:effectExtent l="0" t="0" r="0" b="0"/>
            <wp:wrapNone/>
            <wp:docPr id="10" name="Picture 10" descr="A close-up of a metal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metal object&#10;&#10;Description automatically generated"/>
                    <pic:cNvPicPr/>
                  </pic:nvPicPr>
                  <pic:blipFill rotWithShape="1">
                    <a:blip r:embed="rId7">
                      <a:extLst>
                        <a:ext uri="{28A0092B-C50C-407E-A947-70E740481C1C}">
                          <a14:useLocalDpi xmlns:a14="http://schemas.microsoft.com/office/drawing/2010/main" val="0"/>
                        </a:ext>
                      </a:extLst>
                    </a:blip>
                    <a:srcRect l="26148" r="26444"/>
                    <a:stretch/>
                  </pic:blipFill>
                  <pic:spPr bwMode="auto">
                    <a:xfrm rot="5400000">
                      <a:off x="0" y="0"/>
                      <a:ext cx="831850" cy="3346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325B" w:rsidRPr="00F2498D">
        <w:rPr>
          <w:rFonts w:eastAsia="Times New Roman" w:cstheme="minorHAnsi"/>
          <w:color w:val="000000" w:themeColor="text1"/>
        </w:rPr>
        <w:t>Th</w:t>
      </w:r>
      <w:r w:rsidR="00127072">
        <w:rPr>
          <w:rFonts w:eastAsia="Times New Roman" w:cstheme="minorHAnsi"/>
          <w:color w:val="000000" w:themeColor="text1"/>
        </w:rPr>
        <w:t>e</w:t>
      </w:r>
      <w:r w:rsidR="00A3325B" w:rsidRPr="00F2498D">
        <w:rPr>
          <w:rFonts w:eastAsia="Times New Roman" w:cstheme="minorHAnsi"/>
          <w:color w:val="000000" w:themeColor="text1"/>
        </w:rPr>
        <w:t xml:space="preserve"> </w:t>
      </w:r>
      <w:r w:rsidR="00146295" w:rsidRPr="00F2498D">
        <w:rPr>
          <w:rFonts w:eastAsia="Times New Roman" w:cstheme="minorHAnsi"/>
          <w:color w:val="000000" w:themeColor="text1"/>
        </w:rPr>
        <w:t xml:space="preserve">650 Primer </w:t>
      </w:r>
      <w:r w:rsidR="006A1A6A">
        <w:rPr>
          <w:rFonts w:eastAsia="Times New Roman" w:cstheme="minorHAnsi"/>
          <w:color w:val="000000" w:themeColor="text1"/>
        </w:rPr>
        <w:t>Ejector</w:t>
      </w:r>
      <w:r w:rsidR="0032638D">
        <w:rPr>
          <w:rFonts w:eastAsia="Times New Roman" w:cstheme="minorHAnsi"/>
          <w:color w:val="000000" w:themeColor="text1"/>
        </w:rPr>
        <w:t xml:space="preserve"> Tool</w:t>
      </w:r>
      <w:r w:rsidR="0096168B" w:rsidRPr="0096168B">
        <w:rPr>
          <w:rFonts w:eastAsia="Times New Roman" w:cstheme="minorHAnsi"/>
          <w:color w:val="000000" w:themeColor="text1"/>
          <w:vertAlign w:val="superscript"/>
        </w:rPr>
        <w:t>™</w:t>
      </w:r>
      <w:r w:rsidR="0032638D">
        <w:rPr>
          <w:rFonts w:eastAsia="Times New Roman" w:cstheme="minorHAnsi"/>
          <w:color w:val="000000" w:themeColor="text1"/>
        </w:rPr>
        <w:t xml:space="preserve"> is custom designed to empty </w:t>
      </w:r>
      <w:r w:rsidR="00127072">
        <w:rPr>
          <w:rFonts w:eastAsia="Times New Roman" w:cstheme="minorHAnsi"/>
          <w:color w:val="000000" w:themeColor="text1"/>
        </w:rPr>
        <w:t xml:space="preserve">unused </w:t>
      </w:r>
      <w:r w:rsidR="0032638D">
        <w:rPr>
          <w:rFonts w:eastAsia="Times New Roman" w:cstheme="minorHAnsi"/>
          <w:color w:val="000000" w:themeColor="text1"/>
        </w:rPr>
        <w:t>primers from the XL 650 Primer System</w:t>
      </w:r>
      <w:r w:rsidR="00146295" w:rsidRPr="00F2498D">
        <w:rPr>
          <w:rFonts w:eastAsia="Times New Roman" w:cstheme="minorHAnsi"/>
          <w:color w:val="000000" w:themeColor="text1"/>
        </w:rPr>
        <w:t>.</w:t>
      </w:r>
      <w:r w:rsidR="0032638D">
        <w:rPr>
          <w:rFonts w:eastAsia="Times New Roman" w:cstheme="minorHAnsi"/>
          <w:color w:val="000000" w:themeColor="text1"/>
        </w:rPr>
        <w:t xml:space="preserve"> It attaches </w:t>
      </w:r>
      <w:r w:rsidR="008F0D03">
        <w:rPr>
          <w:rFonts w:eastAsia="Times New Roman" w:cstheme="minorHAnsi"/>
          <w:color w:val="000000" w:themeColor="text1"/>
        </w:rPr>
        <w:t xml:space="preserve">temporarily </w:t>
      </w:r>
      <w:r w:rsidR="0032638D">
        <w:rPr>
          <w:rFonts w:eastAsia="Times New Roman" w:cstheme="minorHAnsi"/>
          <w:color w:val="000000" w:themeColor="text1"/>
        </w:rPr>
        <w:t>to the Primer Indexing Arm and make</w:t>
      </w:r>
      <w:r w:rsidR="00127072">
        <w:rPr>
          <w:rFonts w:eastAsia="Times New Roman" w:cstheme="minorHAnsi"/>
          <w:color w:val="000000" w:themeColor="text1"/>
        </w:rPr>
        <w:t>s</w:t>
      </w:r>
      <w:r w:rsidR="0032638D">
        <w:rPr>
          <w:rFonts w:eastAsia="Times New Roman" w:cstheme="minorHAnsi"/>
          <w:color w:val="000000" w:themeColor="text1"/>
        </w:rPr>
        <w:t xml:space="preserve"> it </w:t>
      </w:r>
      <w:r w:rsidR="00AE13F8">
        <w:rPr>
          <w:rFonts w:eastAsia="Times New Roman" w:cstheme="minorHAnsi"/>
          <w:color w:val="000000" w:themeColor="text1"/>
        </w:rPr>
        <w:t xml:space="preserve">quick and </w:t>
      </w:r>
      <w:r w:rsidR="0032638D">
        <w:rPr>
          <w:rFonts w:eastAsia="Times New Roman" w:cstheme="minorHAnsi"/>
          <w:color w:val="000000" w:themeColor="text1"/>
        </w:rPr>
        <w:t xml:space="preserve">easy to </w:t>
      </w:r>
      <w:r w:rsidR="00127072">
        <w:rPr>
          <w:rFonts w:eastAsia="Times New Roman" w:cstheme="minorHAnsi"/>
          <w:color w:val="000000" w:themeColor="text1"/>
        </w:rPr>
        <w:t xml:space="preserve">manually </w:t>
      </w:r>
      <w:r w:rsidR="0032638D">
        <w:rPr>
          <w:rFonts w:eastAsia="Times New Roman" w:cstheme="minorHAnsi"/>
          <w:color w:val="000000" w:themeColor="text1"/>
        </w:rPr>
        <w:t>advance the Rotary Primer Disk</w:t>
      </w:r>
      <w:r w:rsidR="00127072">
        <w:rPr>
          <w:rFonts w:eastAsia="Times New Roman" w:cstheme="minorHAnsi"/>
          <w:color w:val="000000" w:themeColor="text1"/>
        </w:rPr>
        <w:t xml:space="preserve"> … thus </w:t>
      </w:r>
      <w:r w:rsidR="00F04ECD">
        <w:rPr>
          <w:rFonts w:eastAsia="Times New Roman" w:cstheme="minorHAnsi"/>
          <w:color w:val="000000" w:themeColor="text1"/>
        </w:rPr>
        <w:t xml:space="preserve">emptying the Primer Magazine and </w:t>
      </w:r>
      <w:r w:rsidR="00127072">
        <w:rPr>
          <w:rFonts w:eastAsia="Times New Roman" w:cstheme="minorHAnsi"/>
          <w:color w:val="000000" w:themeColor="text1"/>
        </w:rPr>
        <w:t xml:space="preserve">ejecting the primers into the Primer Chute. </w:t>
      </w:r>
    </w:p>
    <w:p w14:paraId="58C4319C" w14:textId="463E7036" w:rsidR="00146295" w:rsidRPr="00D44E0B" w:rsidRDefault="00146295" w:rsidP="00146295">
      <w:pPr>
        <w:rPr>
          <w:bCs/>
          <w:sz w:val="16"/>
          <w:szCs w:val="16"/>
        </w:rPr>
      </w:pPr>
    </w:p>
    <w:p w14:paraId="4B9069A8" w14:textId="26B34D86" w:rsidR="006F2E86" w:rsidRPr="001D22F7" w:rsidRDefault="006F2E86" w:rsidP="00146295">
      <w:pPr>
        <w:rPr>
          <w:bCs/>
          <w:sz w:val="21"/>
          <w:szCs w:val="21"/>
        </w:rPr>
      </w:pPr>
      <w:r w:rsidRPr="001D22F7">
        <w:rPr>
          <w:bCs/>
          <w:sz w:val="21"/>
          <w:szCs w:val="21"/>
        </w:rPr>
        <w:t>Note: Refer to the Instruction Manual for your press for the location of the parts mentioned herein.</w:t>
      </w:r>
    </w:p>
    <w:p w14:paraId="23513276" w14:textId="6E1B77DB" w:rsidR="00CC3571" w:rsidRPr="00D44E0B" w:rsidRDefault="00CC3571" w:rsidP="00146295">
      <w:pPr>
        <w:rPr>
          <w:bCs/>
          <w:sz w:val="16"/>
          <w:szCs w:val="16"/>
        </w:rPr>
      </w:pPr>
    </w:p>
    <w:p w14:paraId="46D4FBE0" w14:textId="2ED20A4A" w:rsidR="00F13317" w:rsidRPr="00F2498D" w:rsidRDefault="001D22F7" w:rsidP="003549D3">
      <w:pPr>
        <w:ind w:firstLine="180"/>
      </w:pPr>
      <w:r>
        <w:rPr>
          <w:noProof/>
        </w:rPr>
        <w:drawing>
          <wp:anchor distT="0" distB="0" distL="114300" distR="114300" simplePos="0" relativeHeight="251658240" behindDoc="1" locked="0" layoutInCell="1" allowOverlap="1" wp14:anchorId="5DA00C59" wp14:editId="5F940EE8">
            <wp:simplePos x="0" y="0"/>
            <wp:positionH relativeFrom="column">
              <wp:posOffset>4597400</wp:posOffset>
            </wp:positionH>
            <wp:positionV relativeFrom="paragraph">
              <wp:posOffset>49742</wp:posOffset>
            </wp:positionV>
            <wp:extent cx="2486660" cy="3538220"/>
            <wp:effectExtent l="12700" t="12700" r="15240" b="17780"/>
            <wp:wrapTight wrapText="left">
              <wp:wrapPolygon edited="0">
                <wp:start x="-110" y="-78"/>
                <wp:lineTo x="-110" y="21631"/>
                <wp:lineTo x="21622" y="21631"/>
                <wp:lineTo x="21622" y="-78"/>
                <wp:lineTo x="-110" y="-78"/>
              </wp:wrapPolygon>
            </wp:wrapTight>
            <wp:docPr id="2" name="Picture 2" descr="Close-up of a mechanical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ose-up of a mechanical device&#10;&#10;Description automatically generated"/>
                    <pic:cNvPicPr/>
                  </pic:nvPicPr>
                  <pic:blipFill rotWithShape="1">
                    <a:blip r:embed="rId8">
                      <a:extLst>
                        <a:ext uri="{28A0092B-C50C-407E-A947-70E740481C1C}">
                          <a14:useLocalDpi xmlns:a14="http://schemas.microsoft.com/office/drawing/2010/main" val="0"/>
                        </a:ext>
                      </a:extLst>
                    </a:blip>
                    <a:srcRect l="6614" t="3011" b="6428"/>
                    <a:stretch/>
                  </pic:blipFill>
                  <pic:spPr bwMode="auto">
                    <a:xfrm>
                      <a:off x="0" y="0"/>
                      <a:ext cx="2486660" cy="3538220"/>
                    </a:xfrm>
                    <a:prstGeom prst="rect">
                      <a:avLst/>
                    </a:prstGeom>
                    <a:ln>
                      <a:solidFill>
                        <a:srgbClr val="336699"/>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5399">
        <w:rPr>
          <w:b/>
        </w:rPr>
        <w:t>Emptying 650 Primer System</w:t>
      </w:r>
    </w:p>
    <w:p w14:paraId="5BB10EA9" w14:textId="57B9B2F4" w:rsidR="0052717F" w:rsidRDefault="0052717F" w:rsidP="00146295">
      <w:pPr>
        <w:pStyle w:val="ListParagraph"/>
        <w:numPr>
          <w:ilvl w:val="0"/>
          <w:numId w:val="13"/>
        </w:numPr>
        <w:ind w:left="540"/>
        <w:jc w:val="both"/>
      </w:pPr>
      <w:r>
        <w:t xml:space="preserve">Disengage Failsafe Rod (#13629) from Failsafe Bracket (#18726) and either reposition so it is out of the way or </w:t>
      </w:r>
      <w:r w:rsidR="006B1AD4">
        <w:t>detach</w:t>
      </w:r>
      <w:r>
        <w:t xml:space="preserve"> from Powder Measure and set aside.</w:t>
      </w:r>
    </w:p>
    <w:p w14:paraId="0A131469" w14:textId="7D68F231" w:rsidR="00785D19" w:rsidRPr="00785D19" w:rsidRDefault="00785D19" w:rsidP="00785D19">
      <w:pPr>
        <w:pStyle w:val="ListParagraph"/>
        <w:ind w:left="540"/>
        <w:jc w:val="both"/>
        <w:rPr>
          <w:sz w:val="20"/>
          <w:szCs w:val="20"/>
        </w:rPr>
      </w:pPr>
      <w:r w:rsidRPr="00785D19">
        <w:rPr>
          <w:b/>
          <w:bCs/>
          <w:color w:val="00B050"/>
          <w:sz w:val="20"/>
          <w:szCs w:val="20"/>
        </w:rPr>
        <w:t>TIP:</w:t>
      </w:r>
      <w:r w:rsidRPr="00785D19">
        <w:rPr>
          <w:sz w:val="20"/>
          <w:szCs w:val="20"/>
        </w:rPr>
        <w:t xml:space="preserve"> </w:t>
      </w:r>
      <w:r w:rsidRPr="00785D19">
        <w:rPr>
          <w:rFonts w:eastAsia="Times New Roman" w:cstheme="minorHAnsi"/>
          <w:color w:val="000000" w:themeColor="text1"/>
          <w:sz w:val="20"/>
          <w:szCs w:val="20"/>
        </w:rPr>
        <w:t>If you raise the ram slightly (just 1 inch), you can easily disengage the Failsafe Rod from the Failsafe Bracket without needing to upset the adjustment of the Wing Nut (#13799).</w:t>
      </w:r>
    </w:p>
    <w:p w14:paraId="7DE5F6BD" w14:textId="1B18BDC9" w:rsidR="00411DD1" w:rsidRPr="00F2498D" w:rsidRDefault="00DA30BD" w:rsidP="00146295">
      <w:pPr>
        <w:pStyle w:val="ListParagraph"/>
        <w:numPr>
          <w:ilvl w:val="0"/>
          <w:numId w:val="13"/>
        </w:numPr>
        <w:ind w:left="540"/>
        <w:jc w:val="both"/>
      </w:pPr>
      <w:r>
        <w:t>Be sure to l</w:t>
      </w:r>
      <w:r w:rsidR="0032638D">
        <w:t>eave</w:t>
      </w:r>
      <w:r w:rsidR="00411DD1" w:rsidRPr="00F2498D">
        <w:t xml:space="preserve"> press ram fully </w:t>
      </w:r>
      <w:r w:rsidR="0032638D">
        <w:t>down</w:t>
      </w:r>
      <w:r w:rsidR="0095667B">
        <w:t xml:space="preserve"> for </w:t>
      </w:r>
      <w:r>
        <w:t xml:space="preserve">Steps </w:t>
      </w:r>
      <w:r w:rsidR="00561757">
        <w:t>3</w:t>
      </w:r>
      <w:r>
        <w:t xml:space="preserve"> through 7 of this procedure</w:t>
      </w:r>
      <w:r w:rsidR="00411DD1" w:rsidRPr="00F2498D">
        <w:t>.</w:t>
      </w:r>
    </w:p>
    <w:p w14:paraId="7F171B39" w14:textId="58ABB995" w:rsidR="000C111C" w:rsidRDefault="0032638D" w:rsidP="00146295">
      <w:pPr>
        <w:pStyle w:val="ListParagraph"/>
        <w:numPr>
          <w:ilvl w:val="0"/>
          <w:numId w:val="13"/>
        </w:numPr>
        <w:ind w:left="540"/>
        <w:jc w:val="both"/>
      </w:pPr>
      <w:r>
        <w:t>In</w:t>
      </w:r>
      <w:r w:rsidR="00A25399">
        <w:t>sert</w:t>
      </w:r>
      <w:r>
        <w:t xml:space="preserve"> the 650 Primer </w:t>
      </w:r>
      <w:r w:rsidR="006A1A6A">
        <w:rPr>
          <w:rFonts w:eastAsia="Times New Roman" w:cstheme="minorHAnsi"/>
          <w:color w:val="000000" w:themeColor="text1"/>
        </w:rPr>
        <w:t xml:space="preserve">Ejector </w:t>
      </w:r>
      <w:r>
        <w:t>Tool</w:t>
      </w:r>
      <w:r w:rsidR="0096168B" w:rsidRPr="0096168B">
        <w:rPr>
          <w:rFonts w:eastAsia="Times New Roman" w:cstheme="minorHAnsi"/>
          <w:color w:val="000000" w:themeColor="text1"/>
          <w:vertAlign w:val="superscript"/>
        </w:rPr>
        <w:t>™</w:t>
      </w:r>
      <w:r>
        <w:t xml:space="preserve"> </w:t>
      </w:r>
      <w:r w:rsidR="00A25399">
        <w:t>i</w:t>
      </w:r>
      <w:r>
        <w:t>nto the end of the Primer Indexing Arm</w:t>
      </w:r>
      <w:r w:rsidR="00364ED4" w:rsidRPr="00F2498D">
        <w:t xml:space="preserve"> (#1</w:t>
      </w:r>
      <w:r>
        <w:t>3662</w:t>
      </w:r>
      <w:r w:rsidR="00364ED4" w:rsidRPr="00F2498D">
        <w:t>)</w:t>
      </w:r>
      <w:r w:rsidR="00A25399">
        <w:t xml:space="preserve"> as shown in photo at right</w:t>
      </w:r>
      <w:r w:rsidR="00F13317" w:rsidRPr="00F2498D">
        <w:t>.</w:t>
      </w:r>
    </w:p>
    <w:p w14:paraId="2C5ACC61" w14:textId="48E7FF44" w:rsidR="00A757D8" w:rsidRDefault="0095667B" w:rsidP="00146295">
      <w:pPr>
        <w:pStyle w:val="ListParagraph"/>
        <w:numPr>
          <w:ilvl w:val="0"/>
          <w:numId w:val="13"/>
        </w:numPr>
        <w:ind w:left="540"/>
        <w:jc w:val="both"/>
      </w:pPr>
      <w:r>
        <w:t>Gently m</w:t>
      </w:r>
      <w:r w:rsidR="0032638D">
        <w:t xml:space="preserve">ove the 650 Primer </w:t>
      </w:r>
      <w:r w:rsidR="006A1A6A">
        <w:rPr>
          <w:rFonts w:eastAsia="Times New Roman" w:cstheme="minorHAnsi"/>
          <w:color w:val="000000" w:themeColor="text1"/>
        </w:rPr>
        <w:t xml:space="preserve">Ejector </w:t>
      </w:r>
      <w:r w:rsidR="0032638D">
        <w:t>Tool</w:t>
      </w:r>
      <w:r w:rsidR="0096168B" w:rsidRPr="0096168B">
        <w:rPr>
          <w:rFonts w:eastAsia="Times New Roman" w:cstheme="minorHAnsi"/>
          <w:color w:val="000000" w:themeColor="text1"/>
          <w:vertAlign w:val="superscript"/>
        </w:rPr>
        <w:t>™</w:t>
      </w:r>
      <w:r w:rsidR="0032638D">
        <w:t xml:space="preserve"> to the right to </w:t>
      </w:r>
      <w:r w:rsidR="00AE13F8">
        <w:t>Index</w:t>
      </w:r>
      <w:r w:rsidR="0032638D">
        <w:t xml:space="preserve"> the Rotary Primer Disk (#13499 – Small Primer or #13431 – Large Primer)</w:t>
      </w:r>
      <w:r w:rsidR="00E45B9B" w:rsidRPr="00F2498D">
        <w:t>.</w:t>
      </w:r>
      <w:r w:rsidR="0032638D">
        <w:t xml:space="preserve"> The </w:t>
      </w:r>
      <w:r w:rsidR="00DA30BD">
        <w:t xml:space="preserve">ejected </w:t>
      </w:r>
      <w:r w:rsidR="0032638D">
        <w:t>primer will</w:t>
      </w:r>
      <w:r w:rsidR="0096168B">
        <w:t xml:space="preserve"> be captured by </w:t>
      </w:r>
      <w:r w:rsidR="0032638D">
        <w:t>the Primer Chute (#16210).</w:t>
      </w:r>
    </w:p>
    <w:p w14:paraId="44A9E498" w14:textId="4B602718" w:rsidR="00E45B9B" w:rsidRPr="00D44E0B" w:rsidRDefault="00091D91" w:rsidP="00146295">
      <w:pPr>
        <w:pStyle w:val="ListParagraph"/>
        <w:ind w:left="540"/>
        <w:jc w:val="both"/>
        <w:rPr>
          <w:sz w:val="22"/>
          <w:szCs w:val="22"/>
        </w:rPr>
      </w:pPr>
      <w:r w:rsidRPr="009A61A8">
        <w:rPr>
          <w:b/>
          <w:bCs/>
          <w:color w:val="FFC000"/>
          <w:sz w:val="22"/>
          <w:szCs w:val="22"/>
        </w:rPr>
        <w:t>CAUTION</w:t>
      </w:r>
      <w:r w:rsidR="00146295" w:rsidRPr="009A61A8">
        <w:rPr>
          <w:b/>
          <w:bCs/>
          <w:sz w:val="22"/>
          <w:szCs w:val="22"/>
        </w:rPr>
        <w:t>:</w:t>
      </w:r>
      <w:r w:rsidR="00146295" w:rsidRPr="00D44E0B">
        <w:rPr>
          <w:sz w:val="22"/>
          <w:szCs w:val="22"/>
        </w:rPr>
        <w:t xml:space="preserve"> </w:t>
      </w:r>
      <w:r w:rsidR="00D50896">
        <w:rPr>
          <w:sz w:val="22"/>
          <w:szCs w:val="22"/>
        </w:rPr>
        <w:t>F</w:t>
      </w:r>
      <w:r w:rsidR="0032638D">
        <w:rPr>
          <w:sz w:val="22"/>
          <w:szCs w:val="22"/>
        </w:rPr>
        <w:t xml:space="preserve">orcing </w:t>
      </w:r>
      <w:r w:rsidR="00D50896">
        <w:rPr>
          <w:sz w:val="22"/>
          <w:szCs w:val="22"/>
        </w:rPr>
        <w:t xml:space="preserve">the </w:t>
      </w:r>
      <w:r w:rsidR="00D50896">
        <w:t>Primer Indexing Arm</w:t>
      </w:r>
      <w:r w:rsidR="0032638D">
        <w:rPr>
          <w:sz w:val="22"/>
          <w:szCs w:val="22"/>
        </w:rPr>
        <w:t xml:space="preserve"> to move </w:t>
      </w:r>
      <w:r w:rsidR="005D0B3A">
        <w:rPr>
          <w:sz w:val="22"/>
          <w:szCs w:val="22"/>
        </w:rPr>
        <w:t>beyond</w:t>
      </w:r>
      <w:r w:rsidR="0032638D">
        <w:rPr>
          <w:sz w:val="22"/>
          <w:szCs w:val="22"/>
        </w:rPr>
        <w:t xml:space="preserve"> </w:t>
      </w:r>
      <w:r w:rsidR="005D0B3A">
        <w:rPr>
          <w:sz w:val="22"/>
          <w:szCs w:val="22"/>
        </w:rPr>
        <w:t>its normal range of motion</w:t>
      </w:r>
      <w:r w:rsidR="00D50896">
        <w:rPr>
          <w:sz w:val="22"/>
          <w:szCs w:val="22"/>
        </w:rPr>
        <w:t xml:space="preserve"> </w:t>
      </w:r>
      <w:r w:rsidR="008F0D03">
        <w:rPr>
          <w:sz w:val="22"/>
          <w:szCs w:val="22"/>
        </w:rPr>
        <w:t>may</w:t>
      </w:r>
      <w:r w:rsidR="00D50896">
        <w:rPr>
          <w:sz w:val="22"/>
          <w:szCs w:val="22"/>
        </w:rPr>
        <w:t xml:space="preserve"> bend the Primer Indexing Arm and/or break the </w:t>
      </w:r>
      <w:r w:rsidR="00D50896">
        <w:t xml:space="preserve">650 Primer </w:t>
      </w:r>
      <w:r w:rsidR="00D50896">
        <w:rPr>
          <w:rFonts w:eastAsia="Times New Roman" w:cstheme="minorHAnsi"/>
          <w:color w:val="000000" w:themeColor="text1"/>
        </w:rPr>
        <w:t xml:space="preserve">Ejector </w:t>
      </w:r>
      <w:r w:rsidR="00D50896">
        <w:t>Tool</w:t>
      </w:r>
      <w:r w:rsidR="00D50896" w:rsidRPr="0096168B">
        <w:rPr>
          <w:rFonts w:eastAsia="Times New Roman" w:cstheme="minorHAnsi"/>
          <w:color w:val="000000" w:themeColor="text1"/>
          <w:vertAlign w:val="superscript"/>
        </w:rPr>
        <w:t>™</w:t>
      </w:r>
      <w:r w:rsidR="0032638D">
        <w:rPr>
          <w:sz w:val="22"/>
          <w:szCs w:val="22"/>
        </w:rPr>
        <w:t>.</w:t>
      </w:r>
    </w:p>
    <w:p w14:paraId="737E8A85" w14:textId="3C9B0DAA" w:rsidR="009129CF" w:rsidRPr="0032638D" w:rsidRDefault="0032638D" w:rsidP="00146295">
      <w:pPr>
        <w:pStyle w:val="ListParagraph"/>
        <w:numPr>
          <w:ilvl w:val="0"/>
          <w:numId w:val="13"/>
        </w:numPr>
        <w:ind w:left="540"/>
        <w:jc w:val="both"/>
      </w:pPr>
      <w:r>
        <w:t xml:space="preserve">Release pressure on the 650 Primer </w:t>
      </w:r>
      <w:r w:rsidR="006A1A6A">
        <w:rPr>
          <w:rFonts w:eastAsia="Times New Roman" w:cstheme="minorHAnsi"/>
          <w:color w:val="000000" w:themeColor="text1"/>
        </w:rPr>
        <w:t xml:space="preserve">Ejector </w:t>
      </w:r>
      <w:r>
        <w:t>Tool</w:t>
      </w:r>
      <w:r w:rsidR="0096168B" w:rsidRPr="0096168B">
        <w:rPr>
          <w:rFonts w:eastAsia="Times New Roman" w:cstheme="minorHAnsi"/>
          <w:color w:val="000000" w:themeColor="text1"/>
          <w:vertAlign w:val="superscript"/>
        </w:rPr>
        <w:t>™</w:t>
      </w:r>
      <w:r>
        <w:t xml:space="preserve"> and allow </w:t>
      </w:r>
      <w:r w:rsidR="007D7C2F">
        <w:t xml:space="preserve">the Indexing Arm Spring (#13965) to return the </w:t>
      </w:r>
      <w:r>
        <w:t xml:space="preserve">Primer Indexing Arm </w:t>
      </w:r>
      <w:r w:rsidR="00A216F3">
        <w:t xml:space="preserve">to </w:t>
      </w:r>
      <w:r w:rsidR="007D7C2F">
        <w:t>its</w:t>
      </w:r>
      <w:r>
        <w:t xml:space="preserve"> normal position</w:t>
      </w:r>
      <w:r w:rsidR="007D7C2F">
        <w:t>.</w:t>
      </w:r>
    </w:p>
    <w:p w14:paraId="60662EAA" w14:textId="49B516FC" w:rsidR="0032638D" w:rsidRPr="0095667B" w:rsidRDefault="0032638D" w:rsidP="00146295">
      <w:pPr>
        <w:pStyle w:val="ListParagraph"/>
        <w:numPr>
          <w:ilvl w:val="0"/>
          <w:numId w:val="13"/>
        </w:numPr>
        <w:ind w:left="540"/>
        <w:jc w:val="both"/>
      </w:pPr>
      <w:r>
        <w:rPr>
          <w:rFonts w:eastAsia="Times New Roman" w:cstheme="minorHAnsi"/>
          <w:color w:val="000000" w:themeColor="text1"/>
        </w:rPr>
        <w:t xml:space="preserve">Repeat Steps </w:t>
      </w:r>
      <w:r w:rsidR="00DA30BD">
        <w:rPr>
          <w:rFonts w:eastAsia="Times New Roman" w:cstheme="minorHAnsi"/>
          <w:color w:val="000000" w:themeColor="text1"/>
        </w:rPr>
        <w:t>4</w:t>
      </w:r>
      <w:r>
        <w:rPr>
          <w:rFonts w:eastAsia="Times New Roman" w:cstheme="minorHAnsi"/>
          <w:color w:val="000000" w:themeColor="text1"/>
        </w:rPr>
        <w:t xml:space="preserve"> and </w:t>
      </w:r>
      <w:r w:rsidR="00DA30BD">
        <w:rPr>
          <w:rFonts w:eastAsia="Times New Roman" w:cstheme="minorHAnsi"/>
          <w:color w:val="000000" w:themeColor="text1"/>
        </w:rPr>
        <w:t>5</w:t>
      </w:r>
      <w:r>
        <w:rPr>
          <w:rFonts w:eastAsia="Times New Roman" w:cstheme="minorHAnsi"/>
          <w:color w:val="000000" w:themeColor="text1"/>
        </w:rPr>
        <w:t xml:space="preserve"> until all primers have been </w:t>
      </w:r>
      <w:r w:rsidR="00AE13F8">
        <w:rPr>
          <w:rFonts w:eastAsia="Times New Roman" w:cstheme="minorHAnsi"/>
          <w:color w:val="000000" w:themeColor="text1"/>
        </w:rPr>
        <w:t>ejected</w:t>
      </w:r>
      <w:r>
        <w:rPr>
          <w:rFonts w:eastAsia="Times New Roman" w:cstheme="minorHAnsi"/>
          <w:color w:val="000000" w:themeColor="text1"/>
        </w:rPr>
        <w:t xml:space="preserve"> from the Primer System.</w:t>
      </w:r>
    </w:p>
    <w:p w14:paraId="0C1F9010" w14:textId="68DA1E8A" w:rsidR="0095667B" w:rsidRPr="0032638D" w:rsidRDefault="0095667B" w:rsidP="0095667B">
      <w:pPr>
        <w:pStyle w:val="ListParagraph"/>
        <w:ind w:left="540"/>
        <w:jc w:val="both"/>
      </w:pPr>
      <w:r>
        <w:rPr>
          <w:rFonts w:eastAsia="Times New Roman" w:cstheme="minorHAnsi"/>
          <w:color w:val="000000" w:themeColor="text1"/>
        </w:rPr>
        <w:t xml:space="preserve">NOTE: </w:t>
      </w:r>
      <w:r w:rsidR="006B1AD4">
        <w:rPr>
          <w:rFonts w:eastAsia="Times New Roman" w:cstheme="minorHAnsi"/>
          <w:color w:val="000000" w:themeColor="text1"/>
        </w:rPr>
        <w:t xml:space="preserve">Make sure that you have indexed the Primer Disk enough times to ensure that the Primer Magazine is empty. </w:t>
      </w:r>
      <w:r>
        <w:rPr>
          <w:rFonts w:eastAsia="Times New Roman" w:cstheme="minorHAnsi"/>
          <w:color w:val="000000" w:themeColor="text1"/>
        </w:rPr>
        <w:t>There are 16 holes for primers in the Rotary Primer Disk</w:t>
      </w:r>
      <w:r w:rsidR="006B1AD4">
        <w:rPr>
          <w:rFonts w:eastAsia="Times New Roman" w:cstheme="minorHAnsi"/>
          <w:color w:val="000000" w:themeColor="text1"/>
        </w:rPr>
        <w:t xml:space="preserve"> and it takes 10 strokes to </w:t>
      </w:r>
      <w:r w:rsidR="00A6468F">
        <w:rPr>
          <w:rFonts w:eastAsia="Times New Roman" w:cstheme="minorHAnsi"/>
          <w:color w:val="000000" w:themeColor="text1"/>
        </w:rPr>
        <w:t>remove</w:t>
      </w:r>
      <w:r w:rsidR="006B1AD4">
        <w:rPr>
          <w:rFonts w:eastAsia="Times New Roman" w:cstheme="minorHAnsi"/>
          <w:color w:val="000000" w:themeColor="text1"/>
        </w:rPr>
        <w:t xml:space="preserve"> the last primer </w:t>
      </w:r>
      <w:r w:rsidR="00A216F3">
        <w:rPr>
          <w:rFonts w:eastAsia="Times New Roman" w:cstheme="minorHAnsi"/>
          <w:color w:val="000000" w:themeColor="text1"/>
        </w:rPr>
        <w:t>from</w:t>
      </w:r>
      <w:r w:rsidR="006B1AD4">
        <w:rPr>
          <w:rFonts w:eastAsia="Times New Roman" w:cstheme="minorHAnsi"/>
          <w:color w:val="000000" w:themeColor="text1"/>
        </w:rPr>
        <w:t xml:space="preserve"> the Primer Magazine</w:t>
      </w:r>
      <w:r w:rsidR="00561757">
        <w:rPr>
          <w:rFonts w:eastAsia="Times New Roman" w:cstheme="minorHAnsi"/>
          <w:color w:val="000000" w:themeColor="text1"/>
        </w:rPr>
        <w:t xml:space="preserve"> and </w:t>
      </w:r>
      <w:r w:rsidR="00A6468F">
        <w:rPr>
          <w:rFonts w:eastAsia="Times New Roman" w:cstheme="minorHAnsi"/>
          <w:color w:val="000000" w:themeColor="text1"/>
        </w:rPr>
        <w:t xml:space="preserve">eject it </w:t>
      </w:r>
      <w:r w:rsidR="00561757">
        <w:rPr>
          <w:rFonts w:eastAsia="Times New Roman" w:cstheme="minorHAnsi"/>
          <w:color w:val="000000" w:themeColor="text1"/>
        </w:rPr>
        <w:t xml:space="preserve">into the </w:t>
      </w:r>
      <w:r w:rsidR="00561757">
        <w:t>Primer Chute</w:t>
      </w:r>
      <w:r>
        <w:rPr>
          <w:rFonts w:eastAsia="Times New Roman" w:cstheme="minorHAnsi"/>
          <w:color w:val="000000" w:themeColor="text1"/>
        </w:rPr>
        <w:t>.</w:t>
      </w:r>
    </w:p>
    <w:p w14:paraId="763C6CD2" w14:textId="47B8CDF0" w:rsidR="0032638D" w:rsidRDefault="0032638D" w:rsidP="0032638D">
      <w:pPr>
        <w:pStyle w:val="ListParagraph"/>
        <w:ind w:left="540"/>
        <w:jc w:val="both"/>
        <w:rPr>
          <w:rFonts w:eastAsia="Times New Roman" w:cstheme="minorHAnsi"/>
          <w:color w:val="000000" w:themeColor="text1"/>
        </w:rPr>
      </w:pPr>
      <w:r>
        <w:rPr>
          <w:rFonts w:eastAsia="Times New Roman" w:cstheme="minorHAnsi"/>
          <w:color w:val="000000" w:themeColor="text1"/>
        </w:rPr>
        <w:t>NOTE: Keep an eye on the Primer Chute and empty frequently so that primers don’t overflow onto the floor.</w:t>
      </w:r>
    </w:p>
    <w:p w14:paraId="1597E3A4" w14:textId="77777777" w:rsidR="00AA36E1" w:rsidRPr="00F04ECD" w:rsidRDefault="0032638D" w:rsidP="00AA36E1">
      <w:pPr>
        <w:pStyle w:val="ListParagraph"/>
        <w:ind w:left="540"/>
        <w:jc w:val="both"/>
        <w:rPr>
          <w:bCs/>
          <w:sz w:val="21"/>
          <w:szCs w:val="21"/>
        </w:rPr>
      </w:pPr>
      <w:r w:rsidRPr="00F04ECD">
        <w:rPr>
          <w:b/>
          <w:color w:val="00B050"/>
          <w:sz w:val="21"/>
          <w:szCs w:val="21"/>
        </w:rPr>
        <w:t>T</w:t>
      </w:r>
      <w:r w:rsidR="009A61A8" w:rsidRPr="00F04ECD">
        <w:rPr>
          <w:b/>
          <w:color w:val="00B050"/>
          <w:sz w:val="21"/>
          <w:szCs w:val="21"/>
        </w:rPr>
        <w:t>IP</w:t>
      </w:r>
      <w:r w:rsidRPr="00F04ECD">
        <w:rPr>
          <w:b/>
          <w:color w:val="00B050"/>
          <w:sz w:val="21"/>
          <w:szCs w:val="21"/>
        </w:rPr>
        <w:t xml:space="preserve">: </w:t>
      </w:r>
      <w:r w:rsidRPr="00F04ECD">
        <w:rPr>
          <w:bCs/>
          <w:sz w:val="21"/>
          <w:szCs w:val="21"/>
        </w:rPr>
        <w:t xml:space="preserve">You may wish to invest in an alternative to the Dillon Primer Chute that has more capacity and/or makes it easier to retrieve the primers. The </w:t>
      </w:r>
      <w:hyperlink r:id="rId9" w:history="1">
        <w:r w:rsidRPr="00F04ECD">
          <w:rPr>
            <w:rStyle w:val="Hyperlink"/>
            <w:bCs/>
            <w:sz w:val="21"/>
            <w:szCs w:val="21"/>
          </w:rPr>
          <w:t>UniqueTek 650 Live Primer Chute (Item No.: T1306)</w:t>
        </w:r>
      </w:hyperlink>
      <w:r w:rsidRPr="00F04ECD">
        <w:rPr>
          <w:bCs/>
          <w:sz w:val="21"/>
          <w:szCs w:val="21"/>
        </w:rPr>
        <w:t xml:space="preserve"> is just one example.</w:t>
      </w:r>
    </w:p>
    <w:p w14:paraId="684B5213" w14:textId="7FE242C9" w:rsidR="00AA36E1" w:rsidRPr="00AA36E1" w:rsidRDefault="00AA36E1" w:rsidP="00AA36E1">
      <w:pPr>
        <w:pStyle w:val="ListParagraph"/>
        <w:ind w:left="540"/>
        <w:jc w:val="both"/>
        <w:rPr>
          <w:bCs/>
        </w:rPr>
      </w:pPr>
      <w:r w:rsidRPr="00AA36E1">
        <w:rPr>
          <w:bCs/>
        </w:rPr>
        <w:t>(Procedure Continued on Next Page</w:t>
      </w:r>
      <w:r>
        <w:rPr>
          <w:bCs/>
        </w:rPr>
        <w:t>.</w:t>
      </w:r>
      <w:r w:rsidRPr="00AA36E1">
        <w:rPr>
          <w:bCs/>
        </w:rPr>
        <w:t>)</w:t>
      </w:r>
    </w:p>
    <w:p w14:paraId="22EE8FFF" w14:textId="0EC5E663" w:rsidR="00785D19" w:rsidRPr="008F0D03" w:rsidRDefault="00785D19" w:rsidP="008F0D03">
      <w:pPr>
        <w:rPr>
          <w:bCs/>
        </w:rPr>
      </w:pPr>
      <w:r>
        <w:rPr>
          <w:bCs/>
        </w:rPr>
        <w:br w:type="page"/>
      </w:r>
    </w:p>
    <w:p w14:paraId="037FA143" w14:textId="4EB61CC8" w:rsidR="00A25399" w:rsidRPr="00785D19" w:rsidRDefault="0032638D" w:rsidP="00785D19">
      <w:pPr>
        <w:pStyle w:val="ListParagraph"/>
        <w:numPr>
          <w:ilvl w:val="0"/>
          <w:numId w:val="13"/>
        </w:numPr>
        <w:ind w:left="540"/>
        <w:jc w:val="both"/>
      </w:pPr>
      <w:r>
        <w:rPr>
          <w:rFonts w:eastAsia="Times New Roman" w:cstheme="minorHAnsi"/>
          <w:color w:val="000000" w:themeColor="text1"/>
        </w:rPr>
        <w:lastRenderedPageBreak/>
        <w:t xml:space="preserve">When all primers have been </w:t>
      </w:r>
      <w:r w:rsidR="002D0D17">
        <w:rPr>
          <w:rFonts w:eastAsia="Times New Roman" w:cstheme="minorHAnsi"/>
          <w:color w:val="000000" w:themeColor="text1"/>
        </w:rPr>
        <w:t>ejected</w:t>
      </w:r>
      <w:r>
        <w:rPr>
          <w:rFonts w:eastAsia="Times New Roman" w:cstheme="minorHAnsi"/>
          <w:color w:val="000000" w:themeColor="text1"/>
        </w:rPr>
        <w:t xml:space="preserve"> from the Primer System, remove the 650 Primer </w:t>
      </w:r>
      <w:r w:rsidR="00AE13F8">
        <w:rPr>
          <w:rFonts w:eastAsia="Times New Roman" w:cstheme="minorHAnsi"/>
          <w:color w:val="000000" w:themeColor="text1"/>
        </w:rPr>
        <w:t xml:space="preserve">Ejector </w:t>
      </w:r>
      <w:r>
        <w:rPr>
          <w:rFonts w:eastAsia="Times New Roman" w:cstheme="minorHAnsi"/>
          <w:color w:val="000000" w:themeColor="text1"/>
        </w:rPr>
        <w:t>Tool</w:t>
      </w:r>
      <w:r w:rsidR="0096168B" w:rsidRPr="0096168B">
        <w:rPr>
          <w:rFonts w:eastAsia="Times New Roman" w:cstheme="minorHAnsi"/>
          <w:color w:val="000000" w:themeColor="text1"/>
          <w:vertAlign w:val="superscript"/>
        </w:rPr>
        <w:t>™</w:t>
      </w:r>
      <w:r>
        <w:rPr>
          <w:rFonts w:eastAsia="Times New Roman" w:cstheme="minorHAnsi"/>
          <w:color w:val="000000" w:themeColor="text1"/>
        </w:rPr>
        <w:t xml:space="preserve"> from the Primer Indexing Arm.</w:t>
      </w:r>
    </w:p>
    <w:p w14:paraId="2068319F" w14:textId="47041AA9" w:rsidR="0032638D" w:rsidRPr="0052717F" w:rsidRDefault="0032638D" w:rsidP="0052717F">
      <w:pPr>
        <w:pStyle w:val="ListParagraph"/>
        <w:ind w:left="540"/>
        <w:jc w:val="both"/>
      </w:pPr>
      <w:r w:rsidRPr="0052717F">
        <w:rPr>
          <w:b/>
          <w:bCs/>
          <w:color w:val="FFC000"/>
          <w:sz w:val="22"/>
          <w:szCs w:val="22"/>
        </w:rPr>
        <w:t>CAUTION</w:t>
      </w:r>
      <w:r w:rsidRPr="0052717F">
        <w:rPr>
          <w:b/>
          <w:bCs/>
          <w:sz w:val="22"/>
          <w:szCs w:val="22"/>
        </w:rPr>
        <w:t>:</w:t>
      </w:r>
      <w:r w:rsidRPr="0052717F">
        <w:rPr>
          <w:sz w:val="22"/>
          <w:szCs w:val="22"/>
        </w:rPr>
        <w:t xml:space="preserve"> </w:t>
      </w:r>
      <w:r w:rsidR="00561757">
        <w:rPr>
          <w:sz w:val="22"/>
          <w:szCs w:val="22"/>
        </w:rPr>
        <w:t>Raising</w:t>
      </w:r>
      <w:r w:rsidRPr="0052717F">
        <w:rPr>
          <w:sz w:val="22"/>
          <w:szCs w:val="22"/>
        </w:rPr>
        <w:t xml:space="preserve"> the press </w:t>
      </w:r>
      <w:r w:rsidR="00561757">
        <w:rPr>
          <w:sz w:val="22"/>
          <w:szCs w:val="22"/>
        </w:rPr>
        <w:t xml:space="preserve">ram </w:t>
      </w:r>
      <w:r w:rsidRPr="0052717F">
        <w:rPr>
          <w:sz w:val="22"/>
          <w:szCs w:val="22"/>
        </w:rPr>
        <w:t xml:space="preserve">with the 650 Primer </w:t>
      </w:r>
      <w:r w:rsidR="006A1A6A" w:rsidRPr="0052717F">
        <w:rPr>
          <w:rFonts w:eastAsia="Times New Roman" w:cstheme="minorHAnsi"/>
          <w:color w:val="000000" w:themeColor="text1"/>
        </w:rPr>
        <w:t xml:space="preserve">Ejector </w:t>
      </w:r>
      <w:r w:rsidRPr="0052717F">
        <w:rPr>
          <w:sz w:val="22"/>
          <w:szCs w:val="22"/>
        </w:rPr>
        <w:t>Tool</w:t>
      </w:r>
      <w:r w:rsidR="0096168B" w:rsidRPr="0052717F">
        <w:rPr>
          <w:rFonts w:eastAsia="Times New Roman" w:cstheme="minorHAnsi"/>
          <w:color w:val="000000" w:themeColor="text1"/>
          <w:vertAlign w:val="superscript"/>
        </w:rPr>
        <w:t>™</w:t>
      </w:r>
      <w:r w:rsidRPr="0052717F">
        <w:rPr>
          <w:sz w:val="22"/>
          <w:szCs w:val="22"/>
        </w:rPr>
        <w:t xml:space="preserve"> attached may damage the </w:t>
      </w:r>
      <w:r>
        <w:t>Primer Cam (#13670)</w:t>
      </w:r>
      <w:r w:rsidR="00561757">
        <w:t>,</w:t>
      </w:r>
      <w:r w:rsidR="006B1AD4">
        <w:t xml:space="preserve"> </w:t>
      </w:r>
      <w:r>
        <w:t>Primer Indexing Arm</w:t>
      </w:r>
      <w:r w:rsidR="006B1AD4">
        <w:t xml:space="preserve"> or 650 Primer </w:t>
      </w:r>
      <w:r w:rsidR="006B1AD4">
        <w:rPr>
          <w:rFonts w:eastAsia="Times New Roman" w:cstheme="minorHAnsi"/>
          <w:color w:val="000000" w:themeColor="text1"/>
        </w:rPr>
        <w:t xml:space="preserve">Ejector </w:t>
      </w:r>
      <w:r w:rsidR="006B1AD4">
        <w:t>Tool</w:t>
      </w:r>
      <w:r w:rsidR="006B1AD4" w:rsidRPr="0096168B">
        <w:rPr>
          <w:rFonts w:eastAsia="Times New Roman" w:cstheme="minorHAnsi"/>
          <w:color w:val="000000" w:themeColor="text1"/>
          <w:vertAlign w:val="superscript"/>
        </w:rPr>
        <w:t>™</w:t>
      </w:r>
      <w:r w:rsidRPr="0052717F">
        <w:rPr>
          <w:sz w:val="22"/>
          <w:szCs w:val="22"/>
        </w:rPr>
        <w:t>.</w:t>
      </w:r>
    </w:p>
    <w:p w14:paraId="66A4C646" w14:textId="26CF976C" w:rsidR="00A25399" w:rsidRPr="00A25399" w:rsidRDefault="0052717F" w:rsidP="0052717F">
      <w:pPr>
        <w:pStyle w:val="ListParagraph"/>
        <w:numPr>
          <w:ilvl w:val="0"/>
          <w:numId w:val="13"/>
        </w:numPr>
        <w:ind w:left="540"/>
        <w:jc w:val="both"/>
      </w:pPr>
      <w:r>
        <w:rPr>
          <w:rFonts w:eastAsia="Times New Roman" w:cstheme="minorHAnsi"/>
          <w:color w:val="000000" w:themeColor="text1"/>
        </w:rPr>
        <w:t xml:space="preserve">Install Failsafe Rod </w:t>
      </w:r>
      <w:r w:rsidR="00561757">
        <w:rPr>
          <w:rFonts w:eastAsia="Times New Roman" w:cstheme="minorHAnsi"/>
          <w:color w:val="000000" w:themeColor="text1"/>
        </w:rPr>
        <w:t xml:space="preserve">and </w:t>
      </w:r>
      <w:r w:rsidR="00AA36E1">
        <w:rPr>
          <w:rFonts w:eastAsia="Times New Roman" w:cstheme="minorHAnsi"/>
          <w:color w:val="000000" w:themeColor="text1"/>
        </w:rPr>
        <w:t xml:space="preserve">check that it is </w:t>
      </w:r>
      <w:r w:rsidR="00561757">
        <w:rPr>
          <w:rFonts w:eastAsia="Times New Roman" w:cstheme="minorHAnsi"/>
          <w:color w:val="000000" w:themeColor="text1"/>
        </w:rPr>
        <w:t>adjust</w:t>
      </w:r>
      <w:r w:rsidR="008F0D03">
        <w:rPr>
          <w:rFonts w:eastAsia="Times New Roman" w:cstheme="minorHAnsi"/>
          <w:color w:val="000000" w:themeColor="text1"/>
        </w:rPr>
        <w:t>ed</w:t>
      </w:r>
      <w:r w:rsidR="00561757">
        <w:rPr>
          <w:rFonts w:eastAsia="Times New Roman" w:cstheme="minorHAnsi"/>
          <w:color w:val="000000" w:themeColor="text1"/>
        </w:rPr>
        <w:t xml:space="preserve"> </w:t>
      </w:r>
      <w:r>
        <w:rPr>
          <w:rFonts w:eastAsia="Times New Roman" w:cstheme="minorHAnsi"/>
          <w:color w:val="000000" w:themeColor="text1"/>
        </w:rPr>
        <w:t xml:space="preserve">as described in </w:t>
      </w:r>
      <w:r w:rsidR="00A25399">
        <w:rPr>
          <w:rFonts w:eastAsia="Times New Roman" w:cstheme="minorHAnsi"/>
          <w:color w:val="000000" w:themeColor="text1"/>
        </w:rPr>
        <w:t xml:space="preserve">the Dillon XL 650 Instruction </w:t>
      </w:r>
      <w:r>
        <w:rPr>
          <w:rFonts w:eastAsia="Times New Roman" w:cstheme="minorHAnsi"/>
          <w:color w:val="000000" w:themeColor="text1"/>
        </w:rPr>
        <w:t>Manual.</w:t>
      </w:r>
      <w:r w:rsidR="00A25399" w:rsidRPr="00A25399">
        <w:rPr>
          <w:rFonts w:eastAsia="Times New Roman" w:cstheme="minorHAnsi"/>
          <w:color w:val="000000" w:themeColor="text1"/>
        </w:rPr>
        <w:t xml:space="preserve"> </w:t>
      </w:r>
    </w:p>
    <w:p w14:paraId="6D91D6F3" w14:textId="044F34BD" w:rsidR="0052717F" w:rsidRDefault="00A25399" w:rsidP="00A25399">
      <w:pPr>
        <w:pStyle w:val="ListParagraph"/>
        <w:numPr>
          <w:ilvl w:val="0"/>
          <w:numId w:val="15"/>
        </w:numPr>
        <w:jc w:val="both"/>
        <w:rPr>
          <w:rFonts w:eastAsia="Times New Roman" w:cstheme="minorHAnsi"/>
          <w:color w:val="000000" w:themeColor="text1"/>
        </w:rPr>
      </w:pPr>
      <w:r>
        <w:rPr>
          <w:rFonts w:eastAsia="Times New Roman" w:cstheme="minorHAnsi"/>
          <w:color w:val="000000" w:themeColor="text1"/>
        </w:rPr>
        <w:t xml:space="preserve">Pistol Section – </w:t>
      </w:r>
      <w:proofErr w:type="spellStart"/>
      <w:r>
        <w:rPr>
          <w:rFonts w:eastAsia="Times New Roman" w:cstheme="minorHAnsi"/>
          <w:color w:val="000000" w:themeColor="text1"/>
        </w:rPr>
        <w:t>Toolhead</w:t>
      </w:r>
      <w:proofErr w:type="spellEnd"/>
      <w:r>
        <w:rPr>
          <w:rFonts w:eastAsia="Times New Roman" w:cstheme="minorHAnsi"/>
          <w:color w:val="000000" w:themeColor="text1"/>
        </w:rPr>
        <w:t xml:space="preserve"> Set Up, Part F</w:t>
      </w:r>
    </w:p>
    <w:p w14:paraId="11F386F8" w14:textId="6197FE19" w:rsidR="00A25399" w:rsidRPr="00F2498D" w:rsidRDefault="00A25399" w:rsidP="00A25399">
      <w:pPr>
        <w:pStyle w:val="ListParagraph"/>
        <w:numPr>
          <w:ilvl w:val="0"/>
          <w:numId w:val="15"/>
        </w:numPr>
        <w:jc w:val="both"/>
      </w:pPr>
      <w:r>
        <w:rPr>
          <w:rFonts w:eastAsia="Times New Roman" w:cstheme="minorHAnsi"/>
          <w:color w:val="000000" w:themeColor="text1"/>
        </w:rPr>
        <w:t xml:space="preserve">Rifle Section – </w:t>
      </w:r>
      <w:proofErr w:type="spellStart"/>
      <w:r>
        <w:rPr>
          <w:rFonts w:eastAsia="Times New Roman" w:cstheme="minorHAnsi"/>
          <w:color w:val="000000" w:themeColor="text1"/>
        </w:rPr>
        <w:t>Toolhead</w:t>
      </w:r>
      <w:proofErr w:type="spellEnd"/>
      <w:r>
        <w:rPr>
          <w:rFonts w:eastAsia="Times New Roman" w:cstheme="minorHAnsi"/>
          <w:color w:val="000000" w:themeColor="text1"/>
        </w:rPr>
        <w:t xml:space="preserve"> Set Up, Part H</w:t>
      </w:r>
    </w:p>
    <w:p w14:paraId="58087692" w14:textId="77777777" w:rsidR="00785D19" w:rsidRPr="00D44E0B" w:rsidRDefault="00785D19" w:rsidP="00AA36E1">
      <w:pPr>
        <w:jc w:val="both"/>
        <w:rPr>
          <w:b/>
          <w:sz w:val="16"/>
          <w:szCs w:val="16"/>
        </w:rPr>
      </w:pPr>
    </w:p>
    <w:p w14:paraId="783A430A" w14:textId="77777777" w:rsidR="00785D19" w:rsidRDefault="0095667B" w:rsidP="00F03E53">
      <w:pPr>
        <w:jc w:val="both"/>
        <w:rPr>
          <w:rFonts w:eastAsia="Times New Roman" w:cstheme="minorHAnsi"/>
          <w:color w:val="000000" w:themeColor="text1"/>
        </w:rPr>
      </w:pPr>
      <w:r w:rsidRPr="00F2498D">
        <w:rPr>
          <w:rFonts w:eastAsia="Times New Roman" w:cstheme="minorHAnsi"/>
          <w:color w:val="000000" w:themeColor="text1"/>
        </w:rPr>
        <w:t>Th</w:t>
      </w:r>
      <w:r>
        <w:rPr>
          <w:rFonts w:eastAsia="Times New Roman" w:cstheme="minorHAnsi"/>
          <w:color w:val="000000" w:themeColor="text1"/>
        </w:rPr>
        <w:t>e</w:t>
      </w:r>
      <w:r w:rsidRPr="00F2498D">
        <w:rPr>
          <w:rFonts w:eastAsia="Times New Roman" w:cstheme="minorHAnsi"/>
          <w:color w:val="000000" w:themeColor="text1"/>
        </w:rPr>
        <w:t xml:space="preserve"> 650 Primer </w:t>
      </w:r>
      <w:r>
        <w:rPr>
          <w:rFonts w:eastAsia="Times New Roman" w:cstheme="minorHAnsi"/>
          <w:color w:val="000000" w:themeColor="text1"/>
        </w:rPr>
        <w:t>Ejector Tool</w:t>
      </w:r>
      <w:r w:rsidRPr="0096168B">
        <w:rPr>
          <w:rFonts w:eastAsia="Times New Roman" w:cstheme="minorHAnsi"/>
          <w:color w:val="000000" w:themeColor="text1"/>
          <w:vertAlign w:val="superscript"/>
        </w:rPr>
        <w:t>™</w:t>
      </w:r>
      <w:r>
        <w:rPr>
          <w:rFonts w:eastAsia="Times New Roman" w:cstheme="minorHAnsi"/>
          <w:color w:val="000000" w:themeColor="text1"/>
        </w:rPr>
        <w:t xml:space="preserve"> can also be used at the start of a reloading session to advance the Rotary Primer Disk to where </w:t>
      </w:r>
      <w:r w:rsidR="00F46E5F">
        <w:rPr>
          <w:rFonts w:eastAsia="Times New Roman" w:cstheme="minorHAnsi"/>
          <w:color w:val="000000" w:themeColor="text1"/>
        </w:rPr>
        <w:t>the first</w:t>
      </w:r>
      <w:r>
        <w:rPr>
          <w:rFonts w:eastAsia="Times New Roman" w:cstheme="minorHAnsi"/>
          <w:color w:val="000000" w:themeColor="text1"/>
        </w:rPr>
        <w:t xml:space="preserve"> primer will arrive at Station 2 at the same time </w:t>
      </w:r>
      <w:r w:rsidR="00F46E5F">
        <w:rPr>
          <w:rFonts w:eastAsia="Times New Roman" w:cstheme="minorHAnsi"/>
          <w:color w:val="000000" w:themeColor="text1"/>
        </w:rPr>
        <w:t xml:space="preserve">as </w:t>
      </w:r>
      <w:r>
        <w:rPr>
          <w:rFonts w:eastAsia="Times New Roman" w:cstheme="minorHAnsi"/>
          <w:color w:val="000000" w:themeColor="text1"/>
        </w:rPr>
        <w:t xml:space="preserve">the first </w:t>
      </w:r>
      <w:r w:rsidR="00F46E5F">
        <w:rPr>
          <w:rFonts w:eastAsia="Times New Roman" w:cstheme="minorHAnsi"/>
          <w:color w:val="000000" w:themeColor="text1"/>
        </w:rPr>
        <w:t>case</w:t>
      </w:r>
      <w:r>
        <w:rPr>
          <w:rFonts w:eastAsia="Times New Roman" w:cstheme="minorHAnsi"/>
          <w:color w:val="000000" w:themeColor="text1"/>
        </w:rPr>
        <w:t>. Th</w:t>
      </w:r>
      <w:r w:rsidR="00785D19">
        <w:rPr>
          <w:rFonts w:eastAsia="Times New Roman" w:cstheme="minorHAnsi"/>
          <w:color w:val="000000" w:themeColor="text1"/>
        </w:rPr>
        <w:t>is</w:t>
      </w:r>
      <w:r>
        <w:rPr>
          <w:rFonts w:eastAsia="Times New Roman" w:cstheme="minorHAnsi"/>
          <w:color w:val="000000" w:themeColor="text1"/>
        </w:rPr>
        <w:t xml:space="preserve"> </w:t>
      </w:r>
      <w:r w:rsidR="00125C7C">
        <w:rPr>
          <w:rFonts w:eastAsia="Times New Roman" w:cstheme="minorHAnsi"/>
          <w:color w:val="000000" w:themeColor="text1"/>
        </w:rPr>
        <w:t>require</w:t>
      </w:r>
      <w:r w:rsidR="00785D19">
        <w:rPr>
          <w:rFonts w:eastAsia="Times New Roman" w:cstheme="minorHAnsi"/>
          <w:color w:val="000000" w:themeColor="text1"/>
        </w:rPr>
        <w:t>s just</w:t>
      </w:r>
      <w:r>
        <w:rPr>
          <w:rFonts w:eastAsia="Times New Roman" w:cstheme="minorHAnsi"/>
          <w:color w:val="000000" w:themeColor="text1"/>
        </w:rPr>
        <w:t xml:space="preserve"> 6 strokes.</w:t>
      </w:r>
      <w:r w:rsidR="00785D19">
        <w:rPr>
          <w:rFonts w:eastAsia="Times New Roman" w:cstheme="minorHAnsi"/>
          <w:color w:val="000000" w:themeColor="text1"/>
        </w:rPr>
        <w:t xml:space="preserve"> </w:t>
      </w:r>
    </w:p>
    <w:p w14:paraId="4E4BE052" w14:textId="3B7AFC9F" w:rsidR="00F03E53" w:rsidRDefault="00785D19" w:rsidP="00F03E53">
      <w:pPr>
        <w:jc w:val="both"/>
        <w:rPr>
          <w:rFonts w:eastAsia="Times New Roman" w:cstheme="minorHAnsi"/>
          <w:color w:val="000000" w:themeColor="text1"/>
        </w:rPr>
      </w:pPr>
      <w:r>
        <w:rPr>
          <w:rFonts w:eastAsia="Times New Roman" w:cstheme="minorHAnsi"/>
          <w:color w:val="000000" w:themeColor="text1"/>
        </w:rPr>
        <w:t>If you forget and start cycling the press, you can pause when the first case reaches Station 2, advance the Rotary Primer Disk 6 strokes and then seat the primer.*</w:t>
      </w:r>
    </w:p>
    <w:p w14:paraId="4AA95CF4" w14:textId="23ACC1BC" w:rsidR="00785D19" w:rsidRPr="00785D19" w:rsidRDefault="00785D19" w:rsidP="00785D19">
      <w:pPr>
        <w:jc w:val="both"/>
        <w:rPr>
          <w:sz w:val="20"/>
          <w:szCs w:val="20"/>
        </w:rPr>
      </w:pPr>
      <w:r w:rsidRPr="00785D19">
        <w:rPr>
          <w:sz w:val="20"/>
          <w:szCs w:val="20"/>
        </w:rPr>
        <w:t xml:space="preserve">* Don’t forget that before using the 650 Primer </w:t>
      </w:r>
      <w:r w:rsidRPr="00785D19">
        <w:rPr>
          <w:rFonts w:eastAsia="Times New Roman" w:cstheme="minorHAnsi"/>
          <w:color w:val="000000" w:themeColor="text1"/>
          <w:sz w:val="20"/>
          <w:szCs w:val="20"/>
        </w:rPr>
        <w:t>Ejector Tool</w:t>
      </w:r>
      <w:r w:rsidRPr="00785D19">
        <w:rPr>
          <w:rFonts w:eastAsia="Times New Roman" w:cstheme="minorHAnsi"/>
          <w:color w:val="000000" w:themeColor="text1"/>
          <w:sz w:val="20"/>
          <w:szCs w:val="20"/>
          <w:vertAlign w:val="superscript"/>
        </w:rPr>
        <w:t>™</w:t>
      </w:r>
      <w:r w:rsidRPr="00785D19">
        <w:rPr>
          <w:rFonts w:eastAsia="Times New Roman" w:cstheme="minorHAnsi"/>
          <w:color w:val="000000" w:themeColor="text1"/>
          <w:sz w:val="20"/>
          <w:szCs w:val="20"/>
        </w:rPr>
        <w:t xml:space="preserve"> </w:t>
      </w:r>
      <w:r w:rsidRPr="00785D19">
        <w:rPr>
          <w:sz w:val="20"/>
          <w:szCs w:val="20"/>
        </w:rPr>
        <w:t>you must first disengage the Failsafe Rod from the Failsafe Bracket to get it out of the way.</w:t>
      </w:r>
    </w:p>
    <w:p w14:paraId="16FDCF79" w14:textId="77777777" w:rsidR="00785D19" w:rsidRPr="00785D19" w:rsidRDefault="00785D19" w:rsidP="00785D19">
      <w:pPr>
        <w:jc w:val="both"/>
        <w:rPr>
          <w:sz w:val="18"/>
          <w:szCs w:val="18"/>
        </w:rPr>
      </w:pPr>
    </w:p>
    <w:p w14:paraId="1F3837AB" w14:textId="7A0AEA82" w:rsidR="00A25399" w:rsidRPr="00F2498D" w:rsidRDefault="00A25399" w:rsidP="00106333">
      <w:r>
        <w:rPr>
          <w:b/>
        </w:rPr>
        <w:t>Starting 650 Primer System</w:t>
      </w:r>
    </w:p>
    <w:p w14:paraId="0C66203E" w14:textId="115D96DD" w:rsidR="00A25399" w:rsidRDefault="00A25399" w:rsidP="00A25399">
      <w:pPr>
        <w:pStyle w:val="ListParagraph"/>
        <w:numPr>
          <w:ilvl w:val="0"/>
          <w:numId w:val="16"/>
        </w:numPr>
        <w:ind w:left="540"/>
        <w:jc w:val="both"/>
      </w:pPr>
      <w:r>
        <w:t>Fill Primer Magazine (T22032 - Small Primer or T22033 - Large Primer) with primers.</w:t>
      </w:r>
    </w:p>
    <w:p w14:paraId="4ABC4E39" w14:textId="5FA9685E" w:rsidR="00A25399" w:rsidRDefault="00A25399" w:rsidP="00A25399">
      <w:pPr>
        <w:pStyle w:val="ListParagraph"/>
        <w:numPr>
          <w:ilvl w:val="0"/>
          <w:numId w:val="16"/>
        </w:numPr>
        <w:ind w:left="540"/>
        <w:jc w:val="both"/>
      </w:pPr>
      <w:r>
        <w:t>Disengage Failsafe Rod (#13629) from Failsafe Bracket (#18726) and either reposition so it is out of the way or detach from Powder Measure and set aside.</w:t>
      </w:r>
    </w:p>
    <w:p w14:paraId="3511B5E7" w14:textId="77777777" w:rsidR="00A25399" w:rsidRPr="00F2498D" w:rsidRDefault="00A25399" w:rsidP="00A25399">
      <w:pPr>
        <w:pStyle w:val="ListParagraph"/>
        <w:numPr>
          <w:ilvl w:val="0"/>
          <w:numId w:val="16"/>
        </w:numPr>
        <w:ind w:left="540"/>
        <w:jc w:val="both"/>
      </w:pPr>
      <w:r>
        <w:t>Be sure to leave</w:t>
      </w:r>
      <w:r w:rsidRPr="00F2498D">
        <w:t xml:space="preserve"> press ram fully </w:t>
      </w:r>
      <w:r>
        <w:t>down for Steps 3 through 7 of this procedure</w:t>
      </w:r>
      <w:r w:rsidRPr="00F2498D">
        <w:t>.</w:t>
      </w:r>
    </w:p>
    <w:p w14:paraId="037C268E" w14:textId="23D9656E" w:rsidR="00A25399" w:rsidRDefault="00A25399" w:rsidP="00A25399">
      <w:pPr>
        <w:pStyle w:val="ListParagraph"/>
        <w:numPr>
          <w:ilvl w:val="0"/>
          <w:numId w:val="16"/>
        </w:numPr>
        <w:ind w:left="540"/>
        <w:jc w:val="both"/>
      </w:pPr>
      <w:r>
        <w:t xml:space="preserve">Insert the 650 Primer </w:t>
      </w:r>
      <w:r>
        <w:rPr>
          <w:rFonts w:eastAsia="Times New Roman" w:cstheme="minorHAnsi"/>
          <w:color w:val="000000" w:themeColor="text1"/>
        </w:rPr>
        <w:t xml:space="preserve">Ejector </w:t>
      </w:r>
      <w:r>
        <w:t>Tool</w:t>
      </w:r>
      <w:r w:rsidRPr="0096168B">
        <w:rPr>
          <w:rFonts w:eastAsia="Times New Roman" w:cstheme="minorHAnsi"/>
          <w:color w:val="000000" w:themeColor="text1"/>
          <w:vertAlign w:val="superscript"/>
        </w:rPr>
        <w:t>™</w:t>
      </w:r>
      <w:r>
        <w:t xml:space="preserve"> into the end of the Primer Indexing Arm</w:t>
      </w:r>
      <w:r w:rsidRPr="00F2498D">
        <w:t xml:space="preserve"> (#1</w:t>
      </w:r>
      <w:r>
        <w:t>3662</w:t>
      </w:r>
      <w:r w:rsidRPr="00F2498D">
        <w:t>).</w:t>
      </w:r>
    </w:p>
    <w:p w14:paraId="4CDFBB93" w14:textId="77DBE1A9" w:rsidR="00A25399" w:rsidRDefault="00A25399" w:rsidP="00A25399">
      <w:pPr>
        <w:pStyle w:val="ListParagraph"/>
        <w:numPr>
          <w:ilvl w:val="0"/>
          <w:numId w:val="16"/>
        </w:numPr>
        <w:ind w:left="540"/>
        <w:jc w:val="both"/>
      </w:pPr>
      <w:r>
        <w:t xml:space="preserve">Gently move the 650 Primer </w:t>
      </w:r>
      <w:r>
        <w:rPr>
          <w:rFonts w:eastAsia="Times New Roman" w:cstheme="minorHAnsi"/>
          <w:color w:val="000000" w:themeColor="text1"/>
        </w:rPr>
        <w:t xml:space="preserve">Ejector </w:t>
      </w:r>
      <w:r>
        <w:t>Tool</w:t>
      </w:r>
      <w:r w:rsidRPr="0096168B">
        <w:rPr>
          <w:rFonts w:eastAsia="Times New Roman" w:cstheme="minorHAnsi"/>
          <w:color w:val="000000" w:themeColor="text1"/>
          <w:vertAlign w:val="superscript"/>
        </w:rPr>
        <w:t>™</w:t>
      </w:r>
      <w:r>
        <w:t xml:space="preserve"> to the right to Index the Rotary Primer Disk (#13499 – Small Primer or #13431 – Large Primer)</w:t>
      </w:r>
      <w:r w:rsidRPr="00F2498D">
        <w:t>.</w:t>
      </w:r>
      <w:r>
        <w:t xml:space="preserve"> It takes 6 Strokes.</w:t>
      </w:r>
    </w:p>
    <w:p w14:paraId="3E2BD3C3" w14:textId="324BB789" w:rsidR="00A25399" w:rsidRPr="00D44E0B" w:rsidRDefault="00A25399" w:rsidP="00A25399">
      <w:pPr>
        <w:pStyle w:val="ListParagraph"/>
        <w:ind w:left="540"/>
        <w:jc w:val="both"/>
        <w:rPr>
          <w:sz w:val="22"/>
          <w:szCs w:val="22"/>
        </w:rPr>
      </w:pPr>
      <w:r w:rsidRPr="009A61A8">
        <w:rPr>
          <w:b/>
          <w:bCs/>
          <w:color w:val="FFC000"/>
          <w:sz w:val="22"/>
          <w:szCs w:val="22"/>
        </w:rPr>
        <w:t>CAUTION</w:t>
      </w:r>
      <w:r w:rsidRPr="009A61A8">
        <w:rPr>
          <w:b/>
          <w:bCs/>
          <w:sz w:val="22"/>
          <w:szCs w:val="22"/>
        </w:rPr>
        <w:t>:</w:t>
      </w:r>
      <w:r w:rsidRPr="00D44E0B">
        <w:rPr>
          <w:sz w:val="22"/>
          <w:szCs w:val="22"/>
        </w:rPr>
        <w:t xml:space="preserve"> </w:t>
      </w:r>
      <w:r>
        <w:rPr>
          <w:sz w:val="22"/>
          <w:szCs w:val="22"/>
        </w:rPr>
        <w:t xml:space="preserve">Forcing the </w:t>
      </w:r>
      <w:r>
        <w:t>Primer Indexing Arm</w:t>
      </w:r>
      <w:r>
        <w:rPr>
          <w:sz w:val="22"/>
          <w:szCs w:val="22"/>
        </w:rPr>
        <w:t xml:space="preserve"> to move beyond its normal range of motion </w:t>
      </w:r>
      <w:r w:rsidR="008F0D03">
        <w:rPr>
          <w:sz w:val="22"/>
          <w:szCs w:val="22"/>
        </w:rPr>
        <w:t>may</w:t>
      </w:r>
      <w:r>
        <w:rPr>
          <w:sz w:val="22"/>
          <w:szCs w:val="22"/>
        </w:rPr>
        <w:t xml:space="preserve"> bend the Primer Indexing Arm and/or break the </w:t>
      </w:r>
      <w:r>
        <w:t xml:space="preserve">650 Primer </w:t>
      </w:r>
      <w:r>
        <w:rPr>
          <w:rFonts w:eastAsia="Times New Roman" w:cstheme="minorHAnsi"/>
          <w:color w:val="000000" w:themeColor="text1"/>
        </w:rPr>
        <w:t xml:space="preserve">Ejector </w:t>
      </w:r>
      <w:r>
        <w:t>Tool</w:t>
      </w:r>
      <w:r w:rsidRPr="0096168B">
        <w:rPr>
          <w:rFonts w:eastAsia="Times New Roman" w:cstheme="minorHAnsi"/>
          <w:color w:val="000000" w:themeColor="text1"/>
          <w:vertAlign w:val="superscript"/>
        </w:rPr>
        <w:t>™</w:t>
      </w:r>
      <w:r>
        <w:rPr>
          <w:sz w:val="22"/>
          <w:szCs w:val="22"/>
        </w:rPr>
        <w:t>.</w:t>
      </w:r>
    </w:p>
    <w:p w14:paraId="3267C61E" w14:textId="066A0358" w:rsidR="00A25399" w:rsidRPr="0032638D" w:rsidRDefault="00A25399" w:rsidP="00A25399">
      <w:pPr>
        <w:pStyle w:val="ListParagraph"/>
        <w:numPr>
          <w:ilvl w:val="0"/>
          <w:numId w:val="16"/>
        </w:numPr>
        <w:ind w:left="540"/>
        <w:jc w:val="both"/>
      </w:pPr>
      <w:r>
        <w:t xml:space="preserve">Release pressure on the 650 Primer </w:t>
      </w:r>
      <w:r>
        <w:rPr>
          <w:rFonts w:eastAsia="Times New Roman" w:cstheme="minorHAnsi"/>
          <w:color w:val="000000" w:themeColor="text1"/>
        </w:rPr>
        <w:t xml:space="preserve">Ejector </w:t>
      </w:r>
      <w:r>
        <w:t>Tool</w:t>
      </w:r>
      <w:r w:rsidRPr="0096168B">
        <w:rPr>
          <w:rFonts w:eastAsia="Times New Roman" w:cstheme="minorHAnsi"/>
          <w:color w:val="000000" w:themeColor="text1"/>
          <w:vertAlign w:val="superscript"/>
        </w:rPr>
        <w:t>™</w:t>
      </w:r>
      <w:r>
        <w:t xml:space="preserve"> and allow the Indexing Arm Spring (#13965) to return the Primer Indexing Arm to its normal position.</w:t>
      </w:r>
    </w:p>
    <w:p w14:paraId="5228446A" w14:textId="1E48554D" w:rsidR="00A25399" w:rsidRPr="0095667B" w:rsidRDefault="00A25399" w:rsidP="00A25399">
      <w:pPr>
        <w:pStyle w:val="ListParagraph"/>
        <w:numPr>
          <w:ilvl w:val="0"/>
          <w:numId w:val="16"/>
        </w:numPr>
        <w:ind w:left="540"/>
        <w:jc w:val="both"/>
      </w:pPr>
      <w:r>
        <w:rPr>
          <w:rFonts w:eastAsia="Times New Roman" w:cstheme="minorHAnsi"/>
          <w:color w:val="000000" w:themeColor="text1"/>
        </w:rPr>
        <w:t xml:space="preserve">Repeat Steps </w:t>
      </w:r>
      <w:r w:rsidR="002577DA">
        <w:rPr>
          <w:rFonts w:eastAsia="Times New Roman" w:cstheme="minorHAnsi"/>
          <w:color w:val="000000" w:themeColor="text1"/>
        </w:rPr>
        <w:t>5</w:t>
      </w:r>
      <w:r>
        <w:rPr>
          <w:rFonts w:eastAsia="Times New Roman" w:cstheme="minorHAnsi"/>
          <w:color w:val="000000" w:themeColor="text1"/>
        </w:rPr>
        <w:t xml:space="preserve"> and </w:t>
      </w:r>
      <w:r w:rsidR="002577DA">
        <w:rPr>
          <w:rFonts w:eastAsia="Times New Roman" w:cstheme="minorHAnsi"/>
          <w:color w:val="000000" w:themeColor="text1"/>
        </w:rPr>
        <w:t>6</w:t>
      </w:r>
      <w:r>
        <w:rPr>
          <w:rFonts w:eastAsia="Times New Roman" w:cstheme="minorHAnsi"/>
          <w:color w:val="000000" w:themeColor="text1"/>
        </w:rPr>
        <w:t xml:space="preserve"> for six strokes.</w:t>
      </w:r>
    </w:p>
    <w:p w14:paraId="0857C54E" w14:textId="5FFDA687" w:rsidR="00A25399" w:rsidRPr="00A25399" w:rsidRDefault="00A25399" w:rsidP="00A25399">
      <w:pPr>
        <w:pStyle w:val="ListParagraph"/>
        <w:numPr>
          <w:ilvl w:val="0"/>
          <w:numId w:val="16"/>
        </w:numPr>
        <w:ind w:left="540"/>
        <w:jc w:val="both"/>
      </w:pPr>
      <w:r>
        <w:rPr>
          <w:rFonts w:eastAsia="Times New Roman" w:cstheme="minorHAnsi"/>
          <w:color w:val="000000" w:themeColor="text1"/>
        </w:rPr>
        <w:t>Remove the 650 Primer Ejector Tool</w:t>
      </w:r>
      <w:r w:rsidRPr="0096168B">
        <w:rPr>
          <w:rFonts w:eastAsia="Times New Roman" w:cstheme="minorHAnsi"/>
          <w:color w:val="000000" w:themeColor="text1"/>
          <w:vertAlign w:val="superscript"/>
        </w:rPr>
        <w:t>™</w:t>
      </w:r>
      <w:r>
        <w:rPr>
          <w:rFonts w:eastAsia="Times New Roman" w:cstheme="minorHAnsi"/>
          <w:color w:val="000000" w:themeColor="text1"/>
        </w:rPr>
        <w:t xml:space="preserve"> from the Primer Indexing Arm.</w:t>
      </w:r>
    </w:p>
    <w:p w14:paraId="08D34780" w14:textId="14A4E2D6" w:rsidR="00A25399" w:rsidRPr="0052717F" w:rsidRDefault="00A25399" w:rsidP="00A25399">
      <w:pPr>
        <w:pStyle w:val="ListParagraph"/>
        <w:ind w:left="540"/>
        <w:jc w:val="both"/>
      </w:pPr>
      <w:r w:rsidRPr="0052717F">
        <w:rPr>
          <w:b/>
          <w:bCs/>
          <w:color w:val="FFC000"/>
          <w:sz w:val="22"/>
          <w:szCs w:val="22"/>
        </w:rPr>
        <w:t>CAUTION</w:t>
      </w:r>
      <w:r w:rsidRPr="0052717F">
        <w:rPr>
          <w:b/>
          <w:bCs/>
          <w:sz w:val="22"/>
          <w:szCs w:val="22"/>
        </w:rPr>
        <w:t>:</w:t>
      </w:r>
      <w:r w:rsidRPr="0052717F">
        <w:rPr>
          <w:sz w:val="22"/>
          <w:szCs w:val="22"/>
        </w:rPr>
        <w:t xml:space="preserve"> </w:t>
      </w:r>
      <w:r>
        <w:rPr>
          <w:sz w:val="22"/>
          <w:szCs w:val="22"/>
        </w:rPr>
        <w:t>Raising</w:t>
      </w:r>
      <w:r w:rsidRPr="0052717F">
        <w:rPr>
          <w:sz w:val="22"/>
          <w:szCs w:val="22"/>
        </w:rPr>
        <w:t xml:space="preserve"> the press </w:t>
      </w:r>
      <w:r>
        <w:rPr>
          <w:sz w:val="22"/>
          <w:szCs w:val="22"/>
        </w:rPr>
        <w:t xml:space="preserve">ram </w:t>
      </w:r>
      <w:r w:rsidRPr="0052717F">
        <w:rPr>
          <w:sz w:val="22"/>
          <w:szCs w:val="22"/>
        </w:rPr>
        <w:t xml:space="preserve">with the 650 Primer </w:t>
      </w:r>
      <w:r w:rsidRPr="0052717F">
        <w:rPr>
          <w:rFonts w:eastAsia="Times New Roman" w:cstheme="minorHAnsi"/>
          <w:color w:val="000000" w:themeColor="text1"/>
        </w:rPr>
        <w:t xml:space="preserve">Ejector </w:t>
      </w:r>
      <w:r w:rsidRPr="0052717F">
        <w:rPr>
          <w:sz w:val="22"/>
          <w:szCs w:val="22"/>
        </w:rPr>
        <w:t>Tool</w:t>
      </w:r>
      <w:r w:rsidRPr="0052717F">
        <w:rPr>
          <w:rFonts w:eastAsia="Times New Roman" w:cstheme="minorHAnsi"/>
          <w:color w:val="000000" w:themeColor="text1"/>
          <w:vertAlign w:val="superscript"/>
        </w:rPr>
        <w:t>™</w:t>
      </w:r>
      <w:r w:rsidRPr="0052717F">
        <w:rPr>
          <w:sz w:val="22"/>
          <w:szCs w:val="22"/>
        </w:rPr>
        <w:t xml:space="preserve"> attached may damage the </w:t>
      </w:r>
      <w:r>
        <w:t xml:space="preserve">Primer Cam (#13670), Primer Indexing Arm or 650 Primer </w:t>
      </w:r>
      <w:r>
        <w:rPr>
          <w:rFonts w:eastAsia="Times New Roman" w:cstheme="minorHAnsi"/>
          <w:color w:val="000000" w:themeColor="text1"/>
        </w:rPr>
        <w:t xml:space="preserve">Ejector </w:t>
      </w:r>
      <w:r>
        <w:t>Tool</w:t>
      </w:r>
      <w:r w:rsidRPr="0096168B">
        <w:rPr>
          <w:rFonts w:eastAsia="Times New Roman" w:cstheme="minorHAnsi"/>
          <w:color w:val="000000" w:themeColor="text1"/>
          <w:vertAlign w:val="superscript"/>
        </w:rPr>
        <w:t>™</w:t>
      </w:r>
      <w:r w:rsidRPr="0052717F">
        <w:rPr>
          <w:sz w:val="22"/>
          <w:szCs w:val="22"/>
        </w:rPr>
        <w:t>.</w:t>
      </w:r>
    </w:p>
    <w:p w14:paraId="2C6A9C0B" w14:textId="24BE5D52" w:rsidR="00A25399" w:rsidRPr="00A25399" w:rsidRDefault="00A25399" w:rsidP="00A25399">
      <w:pPr>
        <w:pStyle w:val="ListParagraph"/>
        <w:numPr>
          <w:ilvl w:val="0"/>
          <w:numId w:val="13"/>
        </w:numPr>
        <w:ind w:left="540"/>
        <w:jc w:val="both"/>
      </w:pPr>
      <w:r>
        <w:rPr>
          <w:rFonts w:eastAsia="Times New Roman" w:cstheme="minorHAnsi"/>
          <w:color w:val="000000" w:themeColor="text1"/>
        </w:rPr>
        <w:t xml:space="preserve">Install Failsafe Rod and </w:t>
      </w:r>
      <w:r w:rsidR="00AA36E1">
        <w:rPr>
          <w:rFonts w:eastAsia="Times New Roman" w:cstheme="minorHAnsi"/>
          <w:color w:val="000000" w:themeColor="text1"/>
        </w:rPr>
        <w:t xml:space="preserve">check that it is </w:t>
      </w:r>
      <w:r>
        <w:rPr>
          <w:rFonts w:eastAsia="Times New Roman" w:cstheme="minorHAnsi"/>
          <w:color w:val="000000" w:themeColor="text1"/>
        </w:rPr>
        <w:t>adjust</w:t>
      </w:r>
      <w:r w:rsidR="00AA36E1">
        <w:rPr>
          <w:rFonts w:eastAsia="Times New Roman" w:cstheme="minorHAnsi"/>
          <w:color w:val="000000" w:themeColor="text1"/>
        </w:rPr>
        <w:t>ed</w:t>
      </w:r>
      <w:r>
        <w:rPr>
          <w:rFonts w:eastAsia="Times New Roman" w:cstheme="minorHAnsi"/>
          <w:color w:val="000000" w:themeColor="text1"/>
        </w:rPr>
        <w:t xml:space="preserve"> as described in the Dillon XL 650 Instruction Manual.</w:t>
      </w:r>
      <w:r w:rsidRPr="00A25399">
        <w:rPr>
          <w:rFonts w:eastAsia="Times New Roman" w:cstheme="minorHAnsi"/>
          <w:color w:val="000000" w:themeColor="text1"/>
        </w:rPr>
        <w:t xml:space="preserve"> </w:t>
      </w:r>
    </w:p>
    <w:p w14:paraId="10F121B9" w14:textId="37C0AD10" w:rsidR="00A25399" w:rsidRDefault="00A25399" w:rsidP="00A25399">
      <w:pPr>
        <w:pStyle w:val="ListParagraph"/>
        <w:numPr>
          <w:ilvl w:val="0"/>
          <w:numId w:val="15"/>
        </w:numPr>
        <w:jc w:val="both"/>
        <w:rPr>
          <w:rFonts w:eastAsia="Times New Roman" w:cstheme="minorHAnsi"/>
          <w:color w:val="000000" w:themeColor="text1"/>
        </w:rPr>
      </w:pPr>
      <w:r>
        <w:rPr>
          <w:rFonts w:eastAsia="Times New Roman" w:cstheme="minorHAnsi"/>
          <w:color w:val="000000" w:themeColor="text1"/>
        </w:rPr>
        <w:t xml:space="preserve">Pistol Section – </w:t>
      </w:r>
      <w:proofErr w:type="spellStart"/>
      <w:r>
        <w:rPr>
          <w:rFonts w:eastAsia="Times New Roman" w:cstheme="minorHAnsi"/>
          <w:color w:val="000000" w:themeColor="text1"/>
        </w:rPr>
        <w:t>Toolhead</w:t>
      </w:r>
      <w:proofErr w:type="spellEnd"/>
      <w:r>
        <w:rPr>
          <w:rFonts w:eastAsia="Times New Roman" w:cstheme="minorHAnsi"/>
          <w:color w:val="000000" w:themeColor="text1"/>
        </w:rPr>
        <w:t xml:space="preserve"> Set Up, Part F</w:t>
      </w:r>
    </w:p>
    <w:p w14:paraId="7EE3EBA0" w14:textId="6F94A117" w:rsidR="00A25399" w:rsidRPr="0052717F" w:rsidRDefault="00A25399" w:rsidP="00A25399">
      <w:pPr>
        <w:pStyle w:val="ListParagraph"/>
        <w:numPr>
          <w:ilvl w:val="0"/>
          <w:numId w:val="15"/>
        </w:numPr>
        <w:jc w:val="both"/>
      </w:pPr>
      <w:r>
        <w:rPr>
          <w:rFonts w:eastAsia="Times New Roman" w:cstheme="minorHAnsi"/>
          <w:color w:val="000000" w:themeColor="text1"/>
        </w:rPr>
        <w:t xml:space="preserve">Rifle Section – </w:t>
      </w:r>
      <w:proofErr w:type="spellStart"/>
      <w:r>
        <w:rPr>
          <w:rFonts w:eastAsia="Times New Roman" w:cstheme="minorHAnsi"/>
          <w:color w:val="000000" w:themeColor="text1"/>
        </w:rPr>
        <w:t>Toolhead</w:t>
      </w:r>
      <w:proofErr w:type="spellEnd"/>
      <w:r>
        <w:rPr>
          <w:rFonts w:eastAsia="Times New Roman" w:cstheme="minorHAnsi"/>
          <w:color w:val="000000" w:themeColor="text1"/>
        </w:rPr>
        <w:t xml:space="preserve"> Set Up, Part H</w:t>
      </w:r>
    </w:p>
    <w:p w14:paraId="527D384C" w14:textId="4B4FB8BF" w:rsidR="00106333" w:rsidRDefault="00106333" w:rsidP="00106333">
      <w:pPr>
        <w:pStyle w:val="NormalWeb"/>
        <w:shd w:val="clear" w:color="auto" w:fill="FFFFFF"/>
        <w:spacing w:before="0" w:beforeAutospacing="0" w:after="0" w:afterAutospacing="0"/>
        <w:rPr>
          <w:rFonts w:ascii="Helvetica" w:hAnsi="Helvetica"/>
          <w:color w:val="5E5E5E"/>
        </w:rPr>
      </w:pPr>
    </w:p>
    <w:p w14:paraId="4C6F502D" w14:textId="77777777" w:rsidR="00C23E4F" w:rsidRPr="00106333" w:rsidRDefault="00C23E4F" w:rsidP="00106333">
      <w:pPr>
        <w:pStyle w:val="NormalWeb"/>
        <w:shd w:val="clear" w:color="auto" w:fill="FFFFFF"/>
        <w:spacing w:before="0" w:beforeAutospacing="0" w:after="0" w:afterAutospacing="0"/>
        <w:rPr>
          <w:rFonts w:ascii="Helvetica" w:hAnsi="Helvetica"/>
          <w:color w:val="5E5E5E"/>
        </w:rPr>
      </w:pPr>
    </w:p>
    <w:p w14:paraId="676E4666" w14:textId="4394DF41" w:rsidR="008F0D03" w:rsidRPr="008F0D03" w:rsidRDefault="008F0D03" w:rsidP="008F0D03">
      <w:pPr>
        <w:jc w:val="both"/>
      </w:pPr>
      <w:r w:rsidRPr="008F0D03">
        <w:rPr>
          <w:b/>
          <w:bCs/>
          <w:color w:val="FFC000"/>
        </w:rPr>
        <w:t>CAUTION</w:t>
      </w:r>
      <w:r w:rsidRPr="008F0D03">
        <w:rPr>
          <w:b/>
          <w:bCs/>
        </w:rPr>
        <w:t xml:space="preserve">:  </w:t>
      </w:r>
      <w:r w:rsidRPr="008F0D03">
        <w:t xml:space="preserve">DO NOT ATEMPT TO USE the 650 Primer </w:t>
      </w:r>
      <w:r w:rsidRPr="008F0D03">
        <w:rPr>
          <w:rFonts w:eastAsia="Times New Roman" w:cstheme="minorHAnsi"/>
          <w:color w:val="000000" w:themeColor="text1"/>
        </w:rPr>
        <w:t xml:space="preserve">Ejector </w:t>
      </w:r>
      <w:r w:rsidRPr="008F0D03">
        <w:t>Tool</w:t>
      </w:r>
      <w:r w:rsidR="00EC2428">
        <w:t>™</w:t>
      </w:r>
      <w:r w:rsidRPr="008F0D03">
        <w:t xml:space="preserve"> to free a jammed Rotary Primer Disk. Applying that much force may bend the Primer Indexing Arm and/or break the 650 Primer </w:t>
      </w:r>
      <w:r w:rsidRPr="008F0D03">
        <w:rPr>
          <w:rFonts w:eastAsia="Times New Roman" w:cstheme="minorHAnsi"/>
          <w:color w:val="000000" w:themeColor="text1"/>
        </w:rPr>
        <w:t xml:space="preserve">Ejector </w:t>
      </w:r>
      <w:r w:rsidRPr="008F0D03">
        <w:t>Tool</w:t>
      </w:r>
      <w:r w:rsidRPr="008F0D03">
        <w:rPr>
          <w:rFonts w:eastAsia="Times New Roman" w:cstheme="minorHAnsi"/>
          <w:color w:val="000000" w:themeColor="text1"/>
          <w:vertAlign w:val="superscript"/>
        </w:rPr>
        <w:t>™</w:t>
      </w:r>
      <w:r w:rsidRPr="008F0D03">
        <w:t xml:space="preserve">. </w:t>
      </w:r>
      <w:r w:rsidR="00425FD9">
        <w:t>T</w:t>
      </w:r>
      <w:r w:rsidRPr="008F0D03">
        <w:t>o free a jammed Rotary Primer Disk</w:t>
      </w:r>
      <w:r w:rsidR="00425FD9">
        <w:t>, it is recommended</w:t>
      </w:r>
      <w:r w:rsidRPr="008F0D03">
        <w:t xml:space="preserve"> to remove the Primer System from the press.</w:t>
      </w:r>
    </w:p>
    <w:p w14:paraId="547D568D" w14:textId="77777777" w:rsidR="008F0D03" w:rsidRDefault="008F0D03" w:rsidP="00F03E53">
      <w:pPr>
        <w:jc w:val="both"/>
      </w:pPr>
    </w:p>
    <w:p w14:paraId="6610F7CC" w14:textId="6563B18D" w:rsidR="00AA36E1" w:rsidRDefault="00AA36E1" w:rsidP="00F03E53">
      <w:pPr>
        <w:jc w:val="both"/>
        <w:rPr>
          <w:sz w:val="16"/>
          <w:szCs w:val="16"/>
        </w:rPr>
      </w:pPr>
    </w:p>
    <w:p w14:paraId="3C9F5AF2" w14:textId="4870BEE5" w:rsidR="00C23E4F" w:rsidRDefault="00C23E4F" w:rsidP="00F03E53">
      <w:pPr>
        <w:jc w:val="both"/>
        <w:rPr>
          <w:sz w:val="16"/>
          <w:szCs w:val="16"/>
        </w:rPr>
      </w:pPr>
    </w:p>
    <w:p w14:paraId="28582DE3" w14:textId="59E51702" w:rsidR="00C23E4F" w:rsidRDefault="00C23E4F" w:rsidP="00F03E53">
      <w:pPr>
        <w:jc w:val="both"/>
        <w:rPr>
          <w:sz w:val="16"/>
          <w:szCs w:val="16"/>
        </w:rPr>
      </w:pPr>
    </w:p>
    <w:p w14:paraId="44B094BF" w14:textId="4547483D" w:rsidR="00C23E4F" w:rsidRDefault="00C23E4F" w:rsidP="00F03E53">
      <w:pPr>
        <w:jc w:val="both"/>
        <w:rPr>
          <w:sz w:val="16"/>
          <w:szCs w:val="16"/>
        </w:rPr>
      </w:pPr>
    </w:p>
    <w:p w14:paraId="5AAB38BB" w14:textId="75AC3F56" w:rsidR="00C23E4F" w:rsidRDefault="00C23E4F" w:rsidP="00F03E53">
      <w:pPr>
        <w:jc w:val="both"/>
        <w:rPr>
          <w:sz w:val="16"/>
          <w:szCs w:val="16"/>
        </w:rPr>
      </w:pPr>
    </w:p>
    <w:p w14:paraId="6C06CB8A" w14:textId="5BBB4C5E" w:rsidR="00C23E4F" w:rsidRDefault="00C23E4F" w:rsidP="00F03E53">
      <w:pPr>
        <w:jc w:val="both"/>
        <w:rPr>
          <w:sz w:val="16"/>
          <w:szCs w:val="16"/>
        </w:rPr>
      </w:pPr>
    </w:p>
    <w:p w14:paraId="3B6D86E5" w14:textId="73DCC360" w:rsidR="00C23E4F" w:rsidRDefault="00C23E4F" w:rsidP="00F03E53">
      <w:pPr>
        <w:jc w:val="both"/>
        <w:rPr>
          <w:sz w:val="16"/>
          <w:szCs w:val="16"/>
        </w:rPr>
      </w:pPr>
    </w:p>
    <w:p w14:paraId="77401EF3" w14:textId="71F051D3" w:rsidR="00C23E4F" w:rsidRDefault="00C23E4F" w:rsidP="00F03E53">
      <w:pPr>
        <w:jc w:val="both"/>
        <w:rPr>
          <w:sz w:val="16"/>
          <w:szCs w:val="16"/>
        </w:rPr>
      </w:pPr>
    </w:p>
    <w:p w14:paraId="2B800E1B" w14:textId="77777777" w:rsidR="00C23E4F" w:rsidRPr="0079576A" w:rsidRDefault="00C23E4F" w:rsidP="00F03E53">
      <w:pPr>
        <w:jc w:val="both"/>
        <w:rPr>
          <w:sz w:val="16"/>
          <w:szCs w:val="16"/>
        </w:rPr>
      </w:pPr>
    </w:p>
    <w:p w14:paraId="4783676F" w14:textId="1723E3DF" w:rsidR="00A3325B" w:rsidRPr="00A3325B" w:rsidRDefault="00A3325B" w:rsidP="003536B7">
      <w:pPr>
        <w:jc w:val="both"/>
      </w:pPr>
      <w:r w:rsidRPr="00CA2B60">
        <w:rPr>
          <w:sz w:val="17"/>
        </w:rPr>
        <w:t>Disclaimer: UniqueTek, Inc. is not liable for damages or personal injury that may be incurred as a result of using this product in an improper way or in a reloading press that has been improperly maintained or operated. It is your responsibility to ensure that your reloading equipment is properly assembled, is maintained in proper working condition, and is used according to the manufacturer’s instruction</w:t>
      </w:r>
      <w:r>
        <w:rPr>
          <w:sz w:val="17"/>
        </w:rPr>
        <w:t>s and safe reloading practices.</w:t>
      </w:r>
    </w:p>
    <w:sectPr w:rsidR="00A3325B" w:rsidRPr="00A3325B" w:rsidSect="00605F58">
      <w:headerReference w:type="default" r:id="rId10"/>
      <w:footerReference w:type="even" r:id="rId11"/>
      <w:footerReference w:type="default" r:id="rId12"/>
      <w:pgSz w:w="12240" w:h="15840"/>
      <w:pgMar w:top="360" w:right="720" w:bottom="720" w:left="36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24EF4" w14:textId="77777777" w:rsidR="00B04A48" w:rsidRDefault="00B04A48" w:rsidP="004A0662">
      <w:r>
        <w:separator/>
      </w:r>
    </w:p>
  </w:endnote>
  <w:endnote w:type="continuationSeparator" w:id="0">
    <w:p w14:paraId="3517EDF1" w14:textId="77777777" w:rsidR="00B04A48" w:rsidRDefault="00B04A48" w:rsidP="004A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dy CS)">
    <w:altName w:val="Times New Roman"/>
    <w:panose1 w:val="02020603050405020304"/>
    <w:charset w:val="00"/>
    <w:family w:val="roman"/>
    <w:pitch w:val="default"/>
  </w:font>
  <w:font w:name="Neuropol">
    <w:altName w:val="﷽﷽﷽﷽﷽﷽﷽﷽"/>
    <w:panose1 w:val="020B0500000000000000"/>
    <w:charset w:val="4D"/>
    <w:family w:val="swiss"/>
    <w:pitch w:val="variable"/>
    <w:sig w:usb0="800000A7" w:usb1="1000000A" w:usb2="00000000" w:usb3="00000000" w:csb0="000001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EB2F6" w14:textId="38B18648" w:rsidR="00605F58" w:rsidRPr="00A818FC" w:rsidRDefault="00605F58" w:rsidP="00605F58">
    <w:pPr>
      <w:pStyle w:val="Footer"/>
      <w:tabs>
        <w:tab w:val="clear" w:pos="4680"/>
        <w:tab w:val="clear" w:pos="9360"/>
        <w:tab w:val="center" w:pos="5400"/>
        <w:tab w:val="right" w:pos="11250"/>
        <w:tab w:val="right" w:pos="11520"/>
      </w:tabs>
      <w:rPr>
        <w:sz w:val="22"/>
      </w:rPr>
    </w:pPr>
    <w:r w:rsidRPr="00E20CEB">
      <w:rPr>
        <w:rFonts w:ascii="Neuropol" w:hAnsi="Neuropol" w:cs="Times New Roman (Body CS)"/>
        <w:sz w:val="22"/>
      </w:rPr>
      <w:t>UniqueTek</w:t>
    </w:r>
    <w:r w:rsidR="004954DD">
      <w:rPr>
        <w:rFonts w:ascii="Neuropol" w:hAnsi="Neuropol" w:cs="Times New Roman (Body CS)"/>
        <w:sz w:val="22"/>
      </w:rPr>
      <w:t>,</w:t>
    </w:r>
    <w:r w:rsidRPr="00E20CEB">
      <w:rPr>
        <w:rFonts w:ascii="Neuropol" w:hAnsi="Neuropol" w:cs="Times New Roman (Body CS)"/>
        <w:sz w:val="22"/>
      </w:rPr>
      <w:t xml:space="preserve"> Inc.</w:t>
    </w:r>
    <w:r w:rsidRPr="00A818FC">
      <w:rPr>
        <w:sz w:val="22"/>
      </w:rPr>
      <w:tab/>
    </w:r>
    <w:r w:rsidR="00E20CEB" w:rsidRPr="00A818FC">
      <w:rPr>
        <w:sz w:val="22"/>
      </w:rPr>
      <w:t>Phone: 480-507-0866</w:t>
    </w:r>
    <w:r w:rsidRPr="00A818FC">
      <w:rPr>
        <w:sz w:val="22"/>
      </w:rPr>
      <w:tab/>
      <w:t xml:space="preserve">web: </w:t>
    </w:r>
    <w:hyperlink r:id="rId1" w:history="1">
      <w:r w:rsidR="00E20CEB">
        <w:rPr>
          <w:rStyle w:val="Hyperlink"/>
          <w:sz w:val="22"/>
        </w:rPr>
        <w:t>www.uniquetek.com</w:t>
      </w:r>
    </w:hyperlink>
  </w:p>
  <w:p w14:paraId="0C345F7D" w14:textId="3A0B60DD" w:rsidR="00605F58" w:rsidRPr="00A818FC" w:rsidRDefault="00E20CEB" w:rsidP="00605F58">
    <w:pPr>
      <w:pStyle w:val="Footer"/>
      <w:tabs>
        <w:tab w:val="clear" w:pos="4680"/>
        <w:tab w:val="clear" w:pos="9360"/>
        <w:tab w:val="center" w:pos="5400"/>
        <w:tab w:val="right" w:pos="11250"/>
        <w:tab w:val="right" w:pos="11520"/>
      </w:tabs>
      <w:rPr>
        <w:sz w:val="22"/>
      </w:rPr>
    </w:pPr>
    <w:r>
      <w:rPr>
        <w:sz w:val="22"/>
      </w:rPr>
      <w:t>Gilbert, AZ</w:t>
    </w:r>
    <w:r w:rsidR="00605F58" w:rsidRPr="00A818FC">
      <w:rPr>
        <w:sz w:val="22"/>
      </w:rPr>
      <w:tab/>
    </w:r>
    <w:r w:rsidR="00605F58" w:rsidRPr="00A818FC">
      <w:rPr>
        <w:sz w:val="22"/>
      </w:rPr>
      <w:tab/>
      <w:t xml:space="preserve">e-mail: </w:t>
    </w:r>
    <w:hyperlink r:id="rId2" w:history="1">
      <w:r w:rsidR="00605F58" w:rsidRPr="00A818FC">
        <w:rPr>
          <w:rStyle w:val="Hyperlink"/>
          <w:sz w:val="22"/>
        </w:rPr>
        <w:t>info@uniquetek.com</w:t>
      </w:r>
    </w:hyperlink>
  </w:p>
  <w:p w14:paraId="0EBB3728" w14:textId="42AEAB11" w:rsidR="00605F58" w:rsidRDefault="00605F58" w:rsidP="00605F58">
    <w:pPr>
      <w:pStyle w:val="Header"/>
      <w:tabs>
        <w:tab w:val="clear" w:pos="4680"/>
        <w:tab w:val="clear" w:pos="9360"/>
        <w:tab w:val="center" w:pos="5400"/>
        <w:tab w:val="right" w:pos="11250"/>
      </w:tabs>
    </w:pPr>
    <w:r w:rsidRPr="00747D13">
      <w:rPr>
        <w:sz w:val="22"/>
      </w:rPr>
      <w:tab/>
      <w:t xml:space="preserve">- </w:t>
    </w:r>
    <w:r w:rsidRPr="00747D13">
      <w:rPr>
        <w:sz w:val="22"/>
      </w:rPr>
      <w:fldChar w:fldCharType="begin"/>
    </w:r>
    <w:r w:rsidRPr="00747D13">
      <w:rPr>
        <w:sz w:val="22"/>
      </w:rPr>
      <w:instrText xml:space="preserve"> PAGE </w:instrText>
    </w:r>
    <w:r w:rsidRPr="00747D13">
      <w:rPr>
        <w:sz w:val="22"/>
      </w:rPr>
      <w:fldChar w:fldCharType="separate"/>
    </w:r>
    <w:r>
      <w:rPr>
        <w:sz w:val="22"/>
      </w:rPr>
      <w:t>1</w:t>
    </w:r>
    <w:r w:rsidRPr="00747D13">
      <w:rPr>
        <w:sz w:val="22"/>
      </w:rPr>
      <w:fldChar w:fldCharType="end"/>
    </w:r>
    <w:r w:rsidRPr="00747D13">
      <w:rPr>
        <w:sz w:val="22"/>
      </w:rPr>
      <w:t xml:space="preserve"> -</w:t>
    </w:r>
    <w:r w:rsidRPr="00EC21AF">
      <w:rPr>
        <w:sz w:val="20"/>
      </w:rPr>
      <w:tab/>
    </w:r>
    <w:r>
      <w:rPr>
        <w:sz w:val="16"/>
      </w:rPr>
      <w:t xml:space="preserve">Rev. </w:t>
    </w:r>
    <w:r w:rsidR="00732C3F">
      <w:rPr>
        <w:sz w:val="16"/>
      </w:rPr>
      <w:t>0</w:t>
    </w:r>
    <w:r>
      <w:rPr>
        <w:sz w:val="16"/>
      </w:rPr>
      <w:t xml:space="preserve">  </w:t>
    </w:r>
    <w:r w:rsidR="00521816">
      <w:rPr>
        <w:sz w:val="16"/>
      </w:rPr>
      <w:t>0</w:t>
    </w:r>
    <w:r w:rsidR="00AF1F50">
      <w:rPr>
        <w:sz w:val="16"/>
      </w:rPr>
      <w:t>2</w:t>
    </w:r>
    <w:r>
      <w:rPr>
        <w:sz w:val="16"/>
      </w:rPr>
      <w:t>/</w:t>
    </w:r>
    <w:r w:rsidR="00684168">
      <w:rPr>
        <w:sz w:val="16"/>
      </w:rPr>
      <w:t>2</w:t>
    </w:r>
    <w:r w:rsidR="00521816">
      <w:rPr>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41E9C" w14:textId="735C7815" w:rsidR="004A0662" w:rsidRPr="00A818FC" w:rsidRDefault="004A0662" w:rsidP="00965C9C">
    <w:pPr>
      <w:pStyle w:val="Footer"/>
      <w:tabs>
        <w:tab w:val="clear" w:pos="4680"/>
        <w:tab w:val="clear" w:pos="9360"/>
        <w:tab w:val="center" w:pos="5400"/>
        <w:tab w:val="right" w:pos="11250"/>
        <w:tab w:val="right" w:pos="11520"/>
      </w:tabs>
      <w:rPr>
        <w:sz w:val="22"/>
      </w:rPr>
    </w:pPr>
    <w:r w:rsidRPr="00E20CEB">
      <w:rPr>
        <w:rFonts w:ascii="Neuropol" w:hAnsi="Neuropol" w:cs="Times New Roman (Body CS)"/>
        <w:sz w:val="22"/>
      </w:rPr>
      <w:t>UniqueTek</w:t>
    </w:r>
    <w:r w:rsidR="004954DD">
      <w:rPr>
        <w:rFonts w:ascii="Neuropol" w:hAnsi="Neuropol" w:cs="Times New Roman (Body CS)"/>
        <w:sz w:val="22"/>
      </w:rPr>
      <w:t>,</w:t>
    </w:r>
    <w:r w:rsidRPr="00E20CEB">
      <w:rPr>
        <w:rFonts w:ascii="Neuropol" w:hAnsi="Neuropol" w:cs="Times New Roman (Body CS)"/>
        <w:sz w:val="22"/>
      </w:rPr>
      <w:t xml:space="preserve"> Inc.</w:t>
    </w:r>
    <w:r w:rsidRPr="00A818FC">
      <w:rPr>
        <w:sz w:val="22"/>
      </w:rPr>
      <w:tab/>
    </w:r>
    <w:r w:rsidR="00E20CEB" w:rsidRPr="00A818FC">
      <w:rPr>
        <w:sz w:val="22"/>
      </w:rPr>
      <w:t>Phone: 480-507-0866</w:t>
    </w:r>
    <w:r w:rsidRPr="00A818FC">
      <w:rPr>
        <w:sz w:val="22"/>
      </w:rPr>
      <w:tab/>
      <w:t xml:space="preserve">web: </w:t>
    </w:r>
    <w:hyperlink r:id="rId1" w:history="1">
      <w:r w:rsidRPr="00A818FC">
        <w:rPr>
          <w:rStyle w:val="Hyperlink"/>
          <w:sz w:val="22"/>
        </w:rPr>
        <w:t>www.uniquetek.com</w:t>
      </w:r>
    </w:hyperlink>
  </w:p>
  <w:p w14:paraId="37C701CB" w14:textId="5C151EEC" w:rsidR="004A0662" w:rsidRPr="00A818FC" w:rsidRDefault="00E20CEB" w:rsidP="00965C9C">
    <w:pPr>
      <w:pStyle w:val="Footer"/>
      <w:tabs>
        <w:tab w:val="clear" w:pos="4680"/>
        <w:tab w:val="clear" w:pos="9360"/>
        <w:tab w:val="center" w:pos="5400"/>
        <w:tab w:val="right" w:pos="11250"/>
        <w:tab w:val="right" w:pos="11520"/>
      </w:tabs>
      <w:rPr>
        <w:sz w:val="22"/>
      </w:rPr>
    </w:pPr>
    <w:r>
      <w:rPr>
        <w:sz w:val="22"/>
      </w:rPr>
      <w:t>Gilbert, AZ</w:t>
    </w:r>
    <w:r w:rsidR="004A0662" w:rsidRPr="00A818FC">
      <w:rPr>
        <w:sz w:val="22"/>
      </w:rPr>
      <w:tab/>
    </w:r>
    <w:r w:rsidR="004A0662" w:rsidRPr="00A818FC">
      <w:rPr>
        <w:sz w:val="22"/>
      </w:rPr>
      <w:tab/>
      <w:t xml:space="preserve">e-mail: </w:t>
    </w:r>
    <w:hyperlink r:id="rId2" w:history="1">
      <w:r w:rsidR="004A0662" w:rsidRPr="00A818FC">
        <w:rPr>
          <w:rStyle w:val="Hyperlink"/>
          <w:sz w:val="22"/>
        </w:rPr>
        <w:t>info@uniquetek.com</w:t>
      </w:r>
    </w:hyperlink>
  </w:p>
  <w:p w14:paraId="292269E3" w14:textId="3AF2E50B" w:rsidR="004A0662" w:rsidRDefault="004A0662" w:rsidP="00965C9C">
    <w:pPr>
      <w:pStyle w:val="Header"/>
      <w:tabs>
        <w:tab w:val="clear" w:pos="4680"/>
        <w:tab w:val="clear" w:pos="9360"/>
        <w:tab w:val="center" w:pos="5400"/>
        <w:tab w:val="right" w:pos="11250"/>
      </w:tabs>
    </w:pPr>
    <w:r w:rsidRPr="00747D13">
      <w:rPr>
        <w:sz w:val="22"/>
      </w:rPr>
      <w:tab/>
      <w:t xml:space="preserve">- </w:t>
    </w:r>
    <w:r w:rsidRPr="00747D13">
      <w:rPr>
        <w:sz w:val="22"/>
      </w:rPr>
      <w:fldChar w:fldCharType="begin"/>
    </w:r>
    <w:r w:rsidRPr="00747D13">
      <w:rPr>
        <w:sz w:val="22"/>
      </w:rPr>
      <w:instrText xml:space="preserve"> PAGE </w:instrText>
    </w:r>
    <w:r w:rsidRPr="00747D13">
      <w:rPr>
        <w:sz w:val="22"/>
      </w:rPr>
      <w:fldChar w:fldCharType="separate"/>
    </w:r>
    <w:r>
      <w:rPr>
        <w:sz w:val="22"/>
      </w:rPr>
      <w:t>1</w:t>
    </w:r>
    <w:r w:rsidRPr="00747D13">
      <w:rPr>
        <w:sz w:val="22"/>
      </w:rPr>
      <w:fldChar w:fldCharType="end"/>
    </w:r>
    <w:r w:rsidRPr="00747D13">
      <w:rPr>
        <w:sz w:val="22"/>
      </w:rPr>
      <w:t xml:space="preserve"> -</w:t>
    </w:r>
    <w:r w:rsidRPr="00EC21AF">
      <w:rPr>
        <w:sz w:val="20"/>
      </w:rPr>
      <w:tab/>
    </w:r>
    <w:r>
      <w:rPr>
        <w:sz w:val="16"/>
      </w:rPr>
      <w:t xml:space="preserve">Rev. </w:t>
    </w:r>
    <w:r w:rsidR="001A6AF3">
      <w:rPr>
        <w:sz w:val="16"/>
      </w:rPr>
      <w:t>0</w:t>
    </w:r>
    <w:r>
      <w:rPr>
        <w:sz w:val="16"/>
      </w:rPr>
      <w:t xml:space="preserve">  </w:t>
    </w:r>
    <w:r w:rsidR="00AF1F50">
      <w:rPr>
        <w:sz w:val="16"/>
      </w:rPr>
      <w:t>0</w:t>
    </w:r>
    <w:r w:rsidR="002C1066">
      <w:rPr>
        <w:sz w:val="16"/>
      </w:rPr>
      <w:t>5</w:t>
    </w:r>
    <w:r>
      <w:rPr>
        <w:sz w:val="16"/>
      </w:rPr>
      <w:t>/</w:t>
    </w:r>
    <w:r w:rsidR="00684168">
      <w:rPr>
        <w:sz w:val="16"/>
      </w:rPr>
      <w:t>2</w:t>
    </w:r>
    <w:r w:rsidR="00AF1F50">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958C7" w14:textId="77777777" w:rsidR="00B04A48" w:rsidRDefault="00B04A48" w:rsidP="004A0662">
      <w:r>
        <w:separator/>
      </w:r>
    </w:p>
  </w:footnote>
  <w:footnote w:type="continuationSeparator" w:id="0">
    <w:p w14:paraId="4466E1A1" w14:textId="77777777" w:rsidR="00B04A48" w:rsidRDefault="00B04A48" w:rsidP="004A0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1A876" w14:textId="10E2BA18" w:rsidR="00301352" w:rsidRDefault="00C45D45" w:rsidP="00301352">
    <w:pPr>
      <w:pStyle w:val="Header"/>
    </w:pPr>
    <w:r>
      <w:rPr>
        <w:noProof/>
        <w:sz w:val="20"/>
        <w:szCs w:val="20"/>
      </w:rPr>
      <mc:AlternateContent>
        <mc:Choice Requires="wps">
          <w:drawing>
            <wp:anchor distT="0" distB="0" distL="114300" distR="114300" simplePos="0" relativeHeight="251659264" behindDoc="0" locked="0" layoutInCell="1" allowOverlap="1" wp14:anchorId="45D241BE" wp14:editId="6509F738">
              <wp:simplePos x="0" y="0"/>
              <wp:positionH relativeFrom="column">
                <wp:posOffset>3835400</wp:posOffset>
              </wp:positionH>
              <wp:positionV relativeFrom="paragraph">
                <wp:posOffset>0</wp:posOffset>
              </wp:positionV>
              <wp:extent cx="3432810" cy="897467"/>
              <wp:effectExtent l="0" t="0" r="8890" b="17145"/>
              <wp:wrapNone/>
              <wp:docPr id="3" name="Text Box 3"/>
              <wp:cNvGraphicFramePr/>
              <a:graphic xmlns:a="http://schemas.openxmlformats.org/drawingml/2006/main">
                <a:graphicData uri="http://schemas.microsoft.com/office/word/2010/wordprocessingShape">
                  <wps:wsp>
                    <wps:cNvSpPr txBox="1"/>
                    <wps:spPr>
                      <a:xfrm>
                        <a:off x="0" y="0"/>
                        <a:ext cx="3432810" cy="897467"/>
                      </a:xfrm>
                      <a:prstGeom prst="rect">
                        <a:avLst/>
                      </a:prstGeom>
                      <a:solidFill>
                        <a:schemeClr val="lt1"/>
                      </a:solidFill>
                      <a:ln w="6350">
                        <a:solidFill>
                          <a:prstClr val="black"/>
                        </a:solidFill>
                      </a:ln>
                    </wps:spPr>
                    <wps:txbx>
                      <w:txbxContent>
                        <w:p w14:paraId="2A4B3986" w14:textId="239E86D0" w:rsidR="00F2498D" w:rsidRDefault="002F7C1F" w:rsidP="00F2498D">
                          <w:pPr>
                            <w:rPr>
                              <w:rFonts w:ascii="Arial" w:eastAsia="Times New Roman" w:hAnsi="Arial" w:cs="Arial"/>
                              <w:color w:val="000000"/>
                              <w:sz w:val="17"/>
                              <w:szCs w:val="17"/>
                              <w:shd w:val="clear" w:color="auto" w:fill="FFFFFF"/>
                            </w:rPr>
                          </w:pPr>
                          <w:r w:rsidRPr="00F16E8C">
                            <w:rPr>
                              <w:rFonts w:ascii="Segoe UI Symbol" w:eastAsia="Times New Roman" w:hAnsi="Segoe UI Symbol" w:cs="Segoe UI Symbol"/>
                              <w:b/>
                              <w:bCs/>
                              <w:color w:val="008000"/>
                              <w:sz w:val="17"/>
                              <w:szCs w:val="17"/>
                            </w:rPr>
                            <w:t>✓</w:t>
                          </w:r>
                          <w:r w:rsidRPr="00F16E8C">
                            <w:rPr>
                              <w:rFonts w:ascii="Arial" w:eastAsia="Times New Roman" w:hAnsi="Arial" w:cs="Arial"/>
                              <w:color w:val="000000"/>
                              <w:sz w:val="17"/>
                              <w:szCs w:val="17"/>
                              <w:shd w:val="clear" w:color="auto" w:fill="FFFFFF"/>
                            </w:rPr>
                            <w:t> </w:t>
                          </w:r>
                          <w:r w:rsidR="00F2498D">
                            <w:rPr>
                              <w:rFonts w:ascii="Arial" w:eastAsia="Times New Roman" w:hAnsi="Arial" w:cs="Arial"/>
                              <w:color w:val="000000"/>
                              <w:sz w:val="17"/>
                              <w:szCs w:val="17"/>
                              <w:shd w:val="clear" w:color="auto" w:fill="FFFFFF"/>
                            </w:rPr>
                            <w:t xml:space="preserve">Specially Designed for </w:t>
                          </w:r>
                          <w:r w:rsidR="0032638D">
                            <w:rPr>
                              <w:rFonts w:ascii="Arial" w:eastAsia="Times New Roman" w:hAnsi="Arial" w:cs="Arial"/>
                              <w:color w:val="000000"/>
                              <w:sz w:val="17"/>
                              <w:szCs w:val="17"/>
                              <w:shd w:val="clear" w:color="auto" w:fill="FFFFFF"/>
                            </w:rPr>
                            <w:t xml:space="preserve">Emptying Primers from the XL 650 </w:t>
                          </w:r>
                          <w:r w:rsidR="00F2498D">
                            <w:rPr>
                              <w:rFonts w:ascii="Arial" w:eastAsia="Times New Roman" w:hAnsi="Arial" w:cs="Arial"/>
                              <w:color w:val="000000"/>
                              <w:sz w:val="17"/>
                              <w:szCs w:val="17"/>
                              <w:shd w:val="clear" w:color="auto" w:fill="FFFFFF"/>
                            </w:rPr>
                            <w:t xml:space="preserve"> </w:t>
                          </w:r>
                        </w:p>
                        <w:p w14:paraId="74A90418" w14:textId="2D4EED33" w:rsidR="002F7C1F" w:rsidRPr="008E12F2" w:rsidRDefault="00F2498D" w:rsidP="008E12F2">
                          <w:pPr>
                            <w:tabs>
                              <w:tab w:val="left" w:pos="180"/>
                            </w:tabs>
                            <w:rPr>
                              <w:rFonts w:ascii="Arial" w:eastAsia="Times New Roman" w:hAnsi="Arial" w:cs="Arial"/>
                              <w:color w:val="000000"/>
                              <w:sz w:val="17"/>
                              <w:szCs w:val="17"/>
                              <w:shd w:val="clear" w:color="auto" w:fill="FFFFFF"/>
                            </w:rPr>
                          </w:pPr>
                          <w:r>
                            <w:rPr>
                              <w:rFonts w:ascii="Arial" w:eastAsia="Times New Roman" w:hAnsi="Arial" w:cs="Arial"/>
                              <w:color w:val="000000"/>
                              <w:sz w:val="17"/>
                              <w:szCs w:val="17"/>
                              <w:shd w:val="clear" w:color="auto" w:fill="FFFFFF"/>
                            </w:rPr>
                            <w:tab/>
                          </w:r>
                          <w:r w:rsidR="00C45D45">
                            <w:rPr>
                              <w:rFonts w:ascii="Arial" w:eastAsia="Times New Roman" w:hAnsi="Arial" w:cs="Arial"/>
                              <w:color w:val="000000"/>
                              <w:sz w:val="17"/>
                              <w:szCs w:val="17"/>
                              <w:shd w:val="clear" w:color="auto" w:fill="FFFFFF"/>
                            </w:rPr>
                            <w:t xml:space="preserve">Primer </w:t>
                          </w:r>
                          <w:r>
                            <w:rPr>
                              <w:rFonts w:ascii="Arial" w:eastAsia="Times New Roman" w:hAnsi="Arial" w:cs="Arial"/>
                              <w:color w:val="000000"/>
                              <w:sz w:val="17"/>
                              <w:szCs w:val="17"/>
                              <w:shd w:val="clear" w:color="auto" w:fill="FFFFFF"/>
                            </w:rPr>
                            <w:t>S</w:t>
                          </w:r>
                          <w:r w:rsidR="0032638D">
                            <w:rPr>
                              <w:rFonts w:ascii="Arial" w:eastAsia="Times New Roman" w:hAnsi="Arial" w:cs="Arial"/>
                              <w:color w:val="000000"/>
                              <w:sz w:val="17"/>
                              <w:szCs w:val="17"/>
                              <w:shd w:val="clear" w:color="auto" w:fill="FFFFFF"/>
                            </w:rPr>
                            <w:t>ystem</w:t>
                          </w:r>
                          <w:r w:rsidR="002F7C1F" w:rsidRPr="00F16E8C">
                            <w:rPr>
                              <w:rFonts w:ascii="Arial" w:eastAsia="Times New Roman" w:hAnsi="Arial" w:cs="Arial"/>
                              <w:color w:val="000000"/>
                              <w:sz w:val="17"/>
                              <w:szCs w:val="17"/>
                              <w:shd w:val="clear" w:color="auto" w:fill="FFFFFF"/>
                            </w:rPr>
                            <w:t>.</w:t>
                          </w:r>
                        </w:p>
                        <w:p w14:paraId="06BDC0B7" w14:textId="6EA5D1DD" w:rsidR="007F447B" w:rsidRDefault="007F447B" w:rsidP="007F447B">
                          <w:pPr>
                            <w:rPr>
                              <w:rFonts w:ascii="Arial" w:eastAsia="Times New Roman" w:hAnsi="Arial" w:cs="Arial"/>
                              <w:color w:val="000000"/>
                              <w:sz w:val="17"/>
                              <w:szCs w:val="17"/>
                              <w:shd w:val="clear" w:color="auto" w:fill="FFFFFF"/>
                            </w:rPr>
                          </w:pPr>
                          <w:r w:rsidRPr="00F16E8C">
                            <w:rPr>
                              <w:rFonts w:ascii="Segoe UI Symbol" w:eastAsia="Times New Roman" w:hAnsi="Segoe UI Symbol" w:cs="Segoe UI Symbol"/>
                              <w:b/>
                              <w:bCs/>
                              <w:color w:val="008000"/>
                              <w:sz w:val="17"/>
                              <w:szCs w:val="17"/>
                            </w:rPr>
                            <w:t>✓</w:t>
                          </w:r>
                          <w:r w:rsidRPr="00F16E8C">
                            <w:rPr>
                              <w:rFonts w:ascii="Arial" w:eastAsia="Times New Roman" w:hAnsi="Arial" w:cs="Arial"/>
                              <w:color w:val="000000"/>
                              <w:sz w:val="17"/>
                              <w:szCs w:val="17"/>
                              <w:shd w:val="clear" w:color="auto" w:fill="FFFFFF"/>
                            </w:rPr>
                            <w:t> </w:t>
                          </w:r>
                          <w:r w:rsidR="0032638D">
                            <w:rPr>
                              <w:rFonts w:ascii="Arial" w:eastAsia="Times New Roman" w:hAnsi="Arial" w:cs="Arial"/>
                              <w:color w:val="000000"/>
                              <w:sz w:val="17"/>
                              <w:szCs w:val="17"/>
                              <w:shd w:val="clear" w:color="auto" w:fill="FFFFFF"/>
                            </w:rPr>
                            <w:t>Easy to Attach.</w:t>
                          </w:r>
                        </w:p>
                        <w:p w14:paraId="079CBC09" w14:textId="4B360ADC" w:rsidR="0032638D" w:rsidRDefault="0032638D" w:rsidP="0032638D">
                          <w:pPr>
                            <w:rPr>
                              <w:rFonts w:ascii="Arial" w:eastAsia="Times New Roman" w:hAnsi="Arial" w:cs="Arial"/>
                              <w:color w:val="000000"/>
                              <w:sz w:val="17"/>
                              <w:szCs w:val="17"/>
                              <w:shd w:val="clear" w:color="auto" w:fill="FFFFFF"/>
                            </w:rPr>
                          </w:pPr>
                          <w:r w:rsidRPr="00F16E8C">
                            <w:rPr>
                              <w:rFonts w:ascii="Segoe UI Symbol" w:eastAsia="Times New Roman" w:hAnsi="Segoe UI Symbol" w:cs="Segoe UI Symbol"/>
                              <w:b/>
                              <w:bCs/>
                              <w:color w:val="008000"/>
                              <w:sz w:val="17"/>
                              <w:szCs w:val="17"/>
                            </w:rPr>
                            <w:t>✓</w:t>
                          </w:r>
                          <w:r w:rsidRPr="00F16E8C">
                            <w:rPr>
                              <w:rFonts w:ascii="Arial" w:eastAsia="Times New Roman" w:hAnsi="Arial" w:cs="Arial"/>
                              <w:color w:val="000000"/>
                              <w:sz w:val="17"/>
                              <w:szCs w:val="17"/>
                              <w:shd w:val="clear" w:color="auto" w:fill="FFFFFF"/>
                            </w:rPr>
                            <w:t> </w:t>
                          </w:r>
                          <w:r w:rsidR="008F0D03">
                            <w:rPr>
                              <w:rFonts w:ascii="Arial" w:eastAsia="Times New Roman" w:hAnsi="Arial" w:cs="Arial"/>
                              <w:color w:val="000000"/>
                              <w:sz w:val="17"/>
                              <w:szCs w:val="17"/>
                              <w:shd w:val="clear" w:color="auto" w:fill="FFFFFF"/>
                            </w:rPr>
                            <w:t>Easy</w:t>
                          </w:r>
                          <w:r>
                            <w:rPr>
                              <w:rFonts w:ascii="Arial" w:eastAsia="Times New Roman" w:hAnsi="Arial" w:cs="Arial"/>
                              <w:color w:val="000000"/>
                              <w:sz w:val="17"/>
                              <w:szCs w:val="17"/>
                              <w:shd w:val="clear" w:color="auto" w:fill="FFFFFF"/>
                            </w:rPr>
                            <w:t xml:space="preserve"> to Operate.</w:t>
                          </w:r>
                        </w:p>
                        <w:p w14:paraId="2A344D92" w14:textId="76D3A515" w:rsidR="006A1A6A" w:rsidRDefault="006A1A6A" w:rsidP="006A1A6A">
                          <w:pPr>
                            <w:rPr>
                              <w:rFonts w:ascii="Arial" w:eastAsia="Times New Roman" w:hAnsi="Arial" w:cs="Arial"/>
                              <w:color w:val="000000"/>
                              <w:sz w:val="17"/>
                              <w:szCs w:val="17"/>
                              <w:shd w:val="clear" w:color="auto" w:fill="FFFFFF"/>
                            </w:rPr>
                          </w:pPr>
                          <w:r w:rsidRPr="00F16E8C">
                            <w:rPr>
                              <w:rFonts w:ascii="Segoe UI Symbol" w:eastAsia="Times New Roman" w:hAnsi="Segoe UI Symbol" w:cs="Segoe UI Symbol"/>
                              <w:b/>
                              <w:bCs/>
                              <w:color w:val="008000"/>
                              <w:sz w:val="17"/>
                              <w:szCs w:val="17"/>
                            </w:rPr>
                            <w:t>✓</w:t>
                          </w:r>
                          <w:r w:rsidRPr="00F16E8C">
                            <w:rPr>
                              <w:rFonts w:ascii="Arial" w:eastAsia="Times New Roman" w:hAnsi="Arial" w:cs="Arial"/>
                              <w:color w:val="000000"/>
                              <w:sz w:val="17"/>
                              <w:szCs w:val="17"/>
                              <w:shd w:val="clear" w:color="auto" w:fill="FFFFFF"/>
                            </w:rPr>
                            <w:t> </w:t>
                          </w:r>
                          <w:r>
                            <w:rPr>
                              <w:rFonts w:ascii="Arial" w:eastAsia="Times New Roman" w:hAnsi="Arial" w:cs="Arial"/>
                              <w:color w:val="000000"/>
                              <w:sz w:val="17"/>
                              <w:szCs w:val="17"/>
                              <w:shd w:val="clear" w:color="auto" w:fill="FFFFFF"/>
                            </w:rPr>
                            <w:t xml:space="preserve">Easy to Remove when </w:t>
                          </w:r>
                          <w:r w:rsidR="008F0D03">
                            <w:rPr>
                              <w:rFonts w:ascii="Arial" w:eastAsia="Times New Roman" w:hAnsi="Arial" w:cs="Arial"/>
                              <w:color w:val="000000"/>
                              <w:sz w:val="17"/>
                              <w:szCs w:val="17"/>
                              <w:shd w:val="clear" w:color="auto" w:fill="FFFFFF"/>
                            </w:rPr>
                            <w:t>N</w:t>
                          </w:r>
                          <w:r>
                            <w:rPr>
                              <w:rFonts w:ascii="Arial" w:eastAsia="Times New Roman" w:hAnsi="Arial" w:cs="Arial"/>
                              <w:color w:val="000000"/>
                              <w:sz w:val="17"/>
                              <w:szCs w:val="17"/>
                              <w:shd w:val="clear" w:color="auto" w:fill="FFFFFF"/>
                            </w:rPr>
                            <w:t xml:space="preserve">ot in </w:t>
                          </w:r>
                          <w:r w:rsidR="008F0D03">
                            <w:rPr>
                              <w:rFonts w:ascii="Arial" w:eastAsia="Times New Roman" w:hAnsi="Arial" w:cs="Arial"/>
                              <w:color w:val="000000"/>
                              <w:sz w:val="17"/>
                              <w:szCs w:val="17"/>
                              <w:shd w:val="clear" w:color="auto" w:fill="FFFFFF"/>
                            </w:rPr>
                            <w:t>U</w:t>
                          </w:r>
                          <w:r>
                            <w:rPr>
                              <w:rFonts w:ascii="Arial" w:eastAsia="Times New Roman" w:hAnsi="Arial" w:cs="Arial"/>
                              <w:color w:val="000000"/>
                              <w:sz w:val="17"/>
                              <w:szCs w:val="17"/>
                              <w:shd w:val="clear" w:color="auto" w:fill="FFFFFF"/>
                            </w:rPr>
                            <w:t>se.</w:t>
                          </w:r>
                        </w:p>
                        <w:p w14:paraId="022E82CA" w14:textId="399FFA71" w:rsidR="007F447B" w:rsidRDefault="007F447B" w:rsidP="00EF7474">
                          <w:pPr>
                            <w:rPr>
                              <w:rFonts w:ascii="Arial" w:eastAsia="Times New Roman" w:hAnsi="Arial" w:cs="Arial"/>
                              <w:b/>
                              <w:bCs/>
                              <w:color w:val="0000FF"/>
                              <w:sz w:val="17"/>
                              <w:szCs w:val="17"/>
                            </w:rPr>
                          </w:pPr>
                        </w:p>
                        <w:p w14:paraId="49579F63" w14:textId="418A66BE" w:rsidR="007E11FD" w:rsidRDefault="007E11FD" w:rsidP="00EF7474">
                          <w:pPr>
                            <w:rPr>
                              <w:rFonts w:ascii="Arial" w:eastAsia="Times New Roman" w:hAnsi="Arial" w:cs="Arial"/>
                              <w:b/>
                              <w:bCs/>
                              <w:color w:val="0000FF"/>
                              <w:sz w:val="17"/>
                              <w:szCs w:val="17"/>
                            </w:rPr>
                          </w:pPr>
                        </w:p>
                        <w:p w14:paraId="75944F54" w14:textId="77777777" w:rsidR="007E11FD" w:rsidRPr="00F2498D" w:rsidRDefault="007E11FD" w:rsidP="00EF7474">
                          <w:pPr>
                            <w:rPr>
                              <w:rFonts w:ascii="Arial" w:eastAsia="Times New Roman" w:hAnsi="Arial" w:cs="Arial"/>
                              <w:b/>
                              <w:bCs/>
                              <w:color w:val="0000FF"/>
                              <w:sz w:val="17"/>
                              <w:szCs w:val="17"/>
                            </w:rPr>
                          </w:pPr>
                        </w:p>
                        <w:p w14:paraId="703EAC98" w14:textId="27F93B83" w:rsidR="00EF7474" w:rsidRPr="001F3338" w:rsidRDefault="00EF7474" w:rsidP="00EF7474">
                          <w:pPr>
                            <w:jc w:val="both"/>
                            <w:rPr>
                              <w:rFonts w:ascii="Arial" w:eastAsia="Times New Roman" w:hAnsi="Arial" w:cs="Arial"/>
                              <w:color w:val="000000"/>
                              <w:sz w:val="17"/>
                              <w:szCs w:val="17"/>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241BE" id="_x0000_t202" coordsize="21600,21600" o:spt="202" path="m,l,21600r21600,l21600,xe">
              <v:stroke joinstyle="miter"/>
              <v:path gradientshapeok="t" o:connecttype="rect"/>
            </v:shapetype>
            <v:shape id="Text Box 3" o:spid="_x0000_s1026" type="#_x0000_t202" style="position:absolute;margin-left:302pt;margin-top:0;width:270.3pt;height:7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" fillcolor="white [3201]" strokeweight=".5pt">
              <v:textbox>
                <w:txbxContent>
                  <w:p w14:paraId="2A4B3986" w14:textId="239E86D0" w:rsidR="00F2498D" w:rsidRDefault="002F7C1F" w:rsidP="00F2498D">
                    <w:pPr>
                      <w:rPr>
                        <w:rFonts w:ascii="Arial" w:eastAsia="Times New Roman" w:hAnsi="Arial" w:cs="Arial"/>
                        <w:color w:val="000000"/>
                        <w:sz w:val="17"/>
                        <w:szCs w:val="17"/>
                        <w:shd w:val="clear" w:color="auto" w:fill="FFFFFF"/>
                      </w:rPr>
                    </w:pPr>
                    <w:r w:rsidRPr="00F16E8C">
                      <w:rPr>
                        <w:rFonts w:ascii="Segoe UI Symbol" w:eastAsia="Times New Roman" w:hAnsi="Segoe UI Symbol" w:cs="Segoe UI Symbol"/>
                        <w:b/>
                        <w:bCs/>
                        <w:color w:val="008000"/>
                        <w:sz w:val="17"/>
                        <w:szCs w:val="17"/>
                      </w:rPr>
                      <w:t>✓</w:t>
                    </w:r>
                    <w:r w:rsidRPr="00F16E8C">
                      <w:rPr>
                        <w:rFonts w:ascii="Arial" w:eastAsia="Times New Roman" w:hAnsi="Arial" w:cs="Arial"/>
                        <w:color w:val="000000"/>
                        <w:sz w:val="17"/>
                        <w:szCs w:val="17"/>
                        <w:shd w:val="clear" w:color="auto" w:fill="FFFFFF"/>
                      </w:rPr>
                      <w:t> </w:t>
                    </w:r>
                    <w:r w:rsidR="00F2498D">
                      <w:rPr>
                        <w:rFonts w:ascii="Arial" w:eastAsia="Times New Roman" w:hAnsi="Arial" w:cs="Arial"/>
                        <w:color w:val="000000"/>
                        <w:sz w:val="17"/>
                        <w:szCs w:val="17"/>
                        <w:shd w:val="clear" w:color="auto" w:fill="FFFFFF"/>
                      </w:rPr>
                      <w:t xml:space="preserve">Specially Designed for </w:t>
                    </w:r>
                    <w:r w:rsidR="0032638D">
                      <w:rPr>
                        <w:rFonts w:ascii="Arial" w:eastAsia="Times New Roman" w:hAnsi="Arial" w:cs="Arial"/>
                        <w:color w:val="000000"/>
                        <w:sz w:val="17"/>
                        <w:szCs w:val="17"/>
                        <w:shd w:val="clear" w:color="auto" w:fill="FFFFFF"/>
                      </w:rPr>
                      <w:t xml:space="preserve">Emptying Primers from the XL 650 </w:t>
                    </w:r>
                    <w:r w:rsidR="00F2498D">
                      <w:rPr>
                        <w:rFonts w:ascii="Arial" w:eastAsia="Times New Roman" w:hAnsi="Arial" w:cs="Arial"/>
                        <w:color w:val="000000"/>
                        <w:sz w:val="17"/>
                        <w:szCs w:val="17"/>
                        <w:shd w:val="clear" w:color="auto" w:fill="FFFFFF"/>
                      </w:rPr>
                      <w:t xml:space="preserve"> </w:t>
                    </w:r>
                  </w:p>
                  <w:p w14:paraId="74A90418" w14:textId="2D4EED33" w:rsidR="002F7C1F" w:rsidRPr="008E12F2" w:rsidRDefault="00F2498D" w:rsidP="008E12F2">
                    <w:pPr>
                      <w:tabs>
                        <w:tab w:val="left" w:pos="180"/>
                      </w:tabs>
                      <w:rPr>
                        <w:rFonts w:ascii="Arial" w:eastAsia="Times New Roman" w:hAnsi="Arial" w:cs="Arial"/>
                        <w:color w:val="000000"/>
                        <w:sz w:val="17"/>
                        <w:szCs w:val="17"/>
                        <w:shd w:val="clear" w:color="auto" w:fill="FFFFFF"/>
                      </w:rPr>
                    </w:pPr>
                    <w:r>
                      <w:rPr>
                        <w:rFonts w:ascii="Arial" w:eastAsia="Times New Roman" w:hAnsi="Arial" w:cs="Arial"/>
                        <w:color w:val="000000"/>
                        <w:sz w:val="17"/>
                        <w:szCs w:val="17"/>
                        <w:shd w:val="clear" w:color="auto" w:fill="FFFFFF"/>
                      </w:rPr>
                      <w:tab/>
                    </w:r>
                    <w:r w:rsidR="00C45D45">
                      <w:rPr>
                        <w:rFonts w:ascii="Arial" w:eastAsia="Times New Roman" w:hAnsi="Arial" w:cs="Arial"/>
                        <w:color w:val="000000"/>
                        <w:sz w:val="17"/>
                        <w:szCs w:val="17"/>
                        <w:shd w:val="clear" w:color="auto" w:fill="FFFFFF"/>
                      </w:rPr>
                      <w:t xml:space="preserve">Primer </w:t>
                    </w:r>
                    <w:r>
                      <w:rPr>
                        <w:rFonts w:ascii="Arial" w:eastAsia="Times New Roman" w:hAnsi="Arial" w:cs="Arial"/>
                        <w:color w:val="000000"/>
                        <w:sz w:val="17"/>
                        <w:szCs w:val="17"/>
                        <w:shd w:val="clear" w:color="auto" w:fill="FFFFFF"/>
                      </w:rPr>
                      <w:t>S</w:t>
                    </w:r>
                    <w:r w:rsidR="0032638D">
                      <w:rPr>
                        <w:rFonts w:ascii="Arial" w:eastAsia="Times New Roman" w:hAnsi="Arial" w:cs="Arial"/>
                        <w:color w:val="000000"/>
                        <w:sz w:val="17"/>
                        <w:szCs w:val="17"/>
                        <w:shd w:val="clear" w:color="auto" w:fill="FFFFFF"/>
                      </w:rPr>
                      <w:t>ystem</w:t>
                    </w:r>
                    <w:r w:rsidR="002F7C1F" w:rsidRPr="00F16E8C">
                      <w:rPr>
                        <w:rFonts w:ascii="Arial" w:eastAsia="Times New Roman" w:hAnsi="Arial" w:cs="Arial"/>
                        <w:color w:val="000000"/>
                        <w:sz w:val="17"/>
                        <w:szCs w:val="17"/>
                        <w:shd w:val="clear" w:color="auto" w:fill="FFFFFF"/>
                      </w:rPr>
                      <w:t>.</w:t>
                    </w:r>
                  </w:p>
                  <w:p w14:paraId="06BDC0B7" w14:textId="6EA5D1DD" w:rsidR="007F447B" w:rsidRDefault="007F447B" w:rsidP="007F447B">
                    <w:pPr>
                      <w:rPr>
                        <w:rFonts w:ascii="Arial" w:eastAsia="Times New Roman" w:hAnsi="Arial" w:cs="Arial"/>
                        <w:color w:val="000000"/>
                        <w:sz w:val="17"/>
                        <w:szCs w:val="17"/>
                        <w:shd w:val="clear" w:color="auto" w:fill="FFFFFF"/>
                      </w:rPr>
                    </w:pPr>
                    <w:r w:rsidRPr="00F16E8C">
                      <w:rPr>
                        <w:rFonts w:ascii="Segoe UI Symbol" w:eastAsia="Times New Roman" w:hAnsi="Segoe UI Symbol" w:cs="Segoe UI Symbol"/>
                        <w:b/>
                        <w:bCs/>
                        <w:color w:val="008000"/>
                        <w:sz w:val="17"/>
                        <w:szCs w:val="17"/>
                      </w:rPr>
                      <w:t>✓</w:t>
                    </w:r>
                    <w:r w:rsidRPr="00F16E8C">
                      <w:rPr>
                        <w:rFonts w:ascii="Arial" w:eastAsia="Times New Roman" w:hAnsi="Arial" w:cs="Arial"/>
                        <w:color w:val="000000"/>
                        <w:sz w:val="17"/>
                        <w:szCs w:val="17"/>
                        <w:shd w:val="clear" w:color="auto" w:fill="FFFFFF"/>
                      </w:rPr>
                      <w:t> </w:t>
                    </w:r>
                    <w:r w:rsidR="0032638D">
                      <w:rPr>
                        <w:rFonts w:ascii="Arial" w:eastAsia="Times New Roman" w:hAnsi="Arial" w:cs="Arial"/>
                        <w:color w:val="000000"/>
                        <w:sz w:val="17"/>
                        <w:szCs w:val="17"/>
                        <w:shd w:val="clear" w:color="auto" w:fill="FFFFFF"/>
                      </w:rPr>
                      <w:t>Easy to Attach.</w:t>
                    </w:r>
                  </w:p>
                  <w:p w14:paraId="079CBC09" w14:textId="4B360ADC" w:rsidR="0032638D" w:rsidRDefault="0032638D" w:rsidP="0032638D">
                    <w:pPr>
                      <w:rPr>
                        <w:rFonts w:ascii="Arial" w:eastAsia="Times New Roman" w:hAnsi="Arial" w:cs="Arial"/>
                        <w:color w:val="000000"/>
                        <w:sz w:val="17"/>
                        <w:szCs w:val="17"/>
                        <w:shd w:val="clear" w:color="auto" w:fill="FFFFFF"/>
                      </w:rPr>
                    </w:pPr>
                    <w:r w:rsidRPr="00F16E8C">
                      <w:rPr>
                        <w:rFonts w:ascii="Segoe UI Symbol" w:eastAsia="Times New Roman" w:hAnsi="Segoe UI Symbol" w:cs="Segoe UI Symbol"/>
                        <w:b/>
                        <w:bCs/>
                        <w:color w:val="008000"/>
                        <w:sz w:val="17"/>
                        <w:szCs w:val="17"/>
                      </w:rPr>
                      <w:t>✓</w:t>
                    </w:r>
                    <w:r w:rsidRPr="00F16E8C">
                      <w:rPr>
                        <w:rFonts w:ascii="Arial" w:eastAsia="Times New Roman" w:hAnsi="Arial" w:cs="Arial"/>
                        <w:color w:val="000000"/>
                        <w:sz w:val="17"/>
                        <w:szCs w:val="17"/>
                        <w:shd w:val="clear" w:color="auto" w:fill="FFFFFF"/>
                      </w:rPr>
                      <w:t> </w:t>
                    </w:r>
                    <w:r w:rsidR="008F0D03">
                      <w:rPr>
                        <w:rFonts w:ascii="Arial" w:eastAsia="Times New Roman" w:hAnsi="Arial" w:cs="Arial"/>
                        <w:color w:val="000000"/>
                        <w:sz w:val="17"/>
                        <w:szCs w:val="17"/>
                        <w:shd w:val="clear" w:color="auto" w:fill="FFFFFF"/>
                      </w:rPr>
                      <w:t>Easy</w:t>
                    </w:r>
                    <w:r>
                      <w:rPr>
                        <w:rFonts w:ascii="Arial" w:eastAsia="Times New Roman" w:hAnsi="Arial" w:cs="Arial"/>
                        <w:color w:val="000000"/>
                        <w:sz w:val="17"/>
                        <w:szCs w:val="17"/>
                        <w:shd w:val="clear" w:color="auto" w:fill="FFFFFF"/>
                      </w:rPr>
                      <w:t xml:space="preserve"> to Operate.</w:t>
                    </w:r>
                  </w:p>
                  <w:p w14:paraId="2A344D92" w14:textId="76D3A515" w:rsidR="006A1A6A" w:rsidRDefault="006A1A6A" w:rsidP="006A1A6A">
                    <w:pPr>
                      <w:rPr>
                        <w:rFonts w:ascii="Arial" w:eastAsia="Times New Roman" w:hAnsi="Arial" w:cs="Arial"/>
                        <w:color w:val="000000"/>
                        <w:sz w:val="17"/>
                        <w:szCs w:val="17"/>
                        <w:shd w:val="clear" w:color="auto" w:fill="FFFFFF"/>
                      </w:rPr>
                    </w:pPr>
                    <w:r w:rsidRPr="00F16E8C">
                      <w:rPr>
                        <w:rFonts w:ascii="Segoe UI Symbol" w:eastAsia="Times New Roman" w:hAnsi="Segoe UI Symbol" w:cs="Segoe UI Symbol"/>
                        <w:b/>
                        <w:bCs/>
                        <w:color w:val="008000"/>
                        <w:sz w:val="17"/>
                        <w:szCs w:val="17"/>
                      </w:rPr>
                      <w:t>✓</w:t>
                    </w:r>
                    <w:r w:rsidRPr="00F16E8C">
                      <w:rPr>
                        <w:rFonts w:ascii="Arial" w:eastAsia="Times New Roman" w:hAnsi="Arial" w:cs="Arial"/>
                        <w:color w:val="000000"/>
                        <w:sz w:val="17"/>
                        <w:szCs w:val="17"/>
                        <w:shd w:val="clear" w:color="auto" w:fill="FFFFFF"/>
                      </w:rPr>
                      <w:t> </w:t>
                    </w:r>
                    <w:r>
                      <w:rPr>
                        <w:rFonts w:ascii="Arial" w:eastAsia="Times New Roman" w:hAnsi="Arial" w:cs="Arial"/>
                        <w:color w:val="000000"/>
                        <w:sz w:val="17"/>
                        <w:szCs w:val="17"/>
                        <w:shd w:val="clear" w:color="auto" w:fill="FFFFFF"/>
                      </w:rPr>
                      <w:t xml:space="preserve">Easy to Remove when </w:t>
                    </w:r>
                    <w:r w:rsidR="008F0D03">
                      <w:rPr>
                        <w:rFonts w:ascii="Arial" w:eastAsia="Times New Roman" w:hAnsi="Arial" w:cs="Arial"/>
                        <w:color w:val="000000"/>
                        <w:sz w:val="17"/>
                        <w:szCs w:val="17"/>
                        <w:shd w:val="clear" w:color="auto" w:fill="FFFFFF"/>
                      </w:rPr>
                      <w:t>N</w:t>
                    </w:r>
                    <w:r>
                      <w:rPr>
                        <w:rFonts w:ascii="Arial" w:eastAsia="Times New Roman" w:hAnsi="Arial" w:cs="Arial"/>
                        <w:color w:val="000000"/>
                        <w:sz w:val="17"/>
                        <w:szCs w:val="17"/>
                        <w:shd w:val="clear" w:color="auto" w:fill="FFFFFF"/>
                      </w:rPr>
                      <w:t xml:space="preserve">ot in </w:t>
                    </w:r>
                    <w:r w:rsidR="008F0D03">
                      <w:rPr>
                        <w:rFonts w:ascii="Arial" w:eastAsia="Times New Roman" w:hAnsi="Arial" w:cs="Arial"/>
                        <w:color w:val="000000"/>
                        <w:sz w:val="17"/>
                        <w:szCs w:val="17"/>
                        <w:shd w:val="clear" w:color="auto" w:fill="FFFFFF"/>
                      </w:rPr>
                      <w:t>U</w:t>
                    </w:r>
                    <w:r>
                      <w:rPr>
                        <w:rFonts w:ascii="Arial" w:eastAsia="Times New Roman" w:hAnsi="Arial" w:cs="Arial"/>
                        <w:color w:val="000000"/>
                        <w:sz w:val="17"/>
                        <w:szCs w:val="17"/>
                        <w:shd w:val="clear" w:color="auto" w:fill="FFFFFF"/>
                      </w:rPr>
                      <w:t>se.</w:t>
                    </w:r>
                  </w:p>
                  <w:p w14:paraId="022E82CA" w14:textId="399FFA71" w:rsidR="007F447B" w:rsidRDefault="007F447B" w:rsidP="00EF7474">
                    <w:pPr>
                      <w:rPr>
                        <w:rFonts w:ascii="Arial" w:eastAsia="Times New Roman" w:hAnsi="Arial" w:cs="Arial"/>
                        <w:b/>
                        <w:bCs/>
                        <w:color w:val="0000FF"/>
                        <w:sz w:val="17"/>
                        <w:szCs w:val="17"/>
                      </w:rPr>
                    </w:pPr>
                  </w:p>
                  <w:p w14:paraId="49579F63" w14:textId="418A66BE" w:rsidR="007E11FD" w:rsidRDefault="007E11FD" w:rsidP="00EF7474">
                    <w:pPr>
                      <w:rPr>
                        <w:rFonts w:ascii="Arial" w:eastAsia="Times New Roman" w:hAnsi="Arial" w:cs="Arial"/>
                        <w:b/>
                        <w:bCs/>
                        <w:color w:val="0000FF"/>
                        <w:sz w:val="17"/>
                        <w:szCs w:val="17"/>
                      </w:rPr>
                    </w:pPr>
                  </w:p>
                  <w:p w14:paraId="75944F54" w14:textId="77777777" w:rsidR="007E11FD" w:rsidRPr="00F2498D" w:rsidRDefault="007E11FD" w:rsidP="00EF7474">
                    <w:pPr>
                      <w:rPr>
                        <w:rFonts w:ascii="Arial" w:eastAsia="Times New Roman" w:hAnsi="Arial" w:cs="Arial"/>
                        <w:b/>
                        <w:bCs/>
                        <w:color w:val="0000FF"/>
                        <w:sz w:val="17"/>
                        <w:szCs w:val="17"/>
                      </w:rPr>
                    </w:pPr>
                  </w:p>
                  <w:p w14:paraId="703EAC98" w14:textId="27F93B83" w:rsidR="00EF7474" w:rsidRPr="001F3338" w:rsidRDefault="00EF7474" w:rsidP="00EF7474">
                    <w:pPr>
                      <w:jc w:val="both"/>
                      <w:rPr>
                        <w:rFonts w:ascii="Arial" w:eastAsia="Times New Roman" w:hAnsi="Arial" w:cs="Arial"/>
                        <w:color w:val="000000"/>
                        <w:sz w:val="17"/>
                        <w:szCs w:val="17"/>
                        <w:shd w:val="clear" w:color="auto" w:fill="FFFFFF"/>
                      </w:rPr>
                    </w:pPr>
                  </w:p>
                </w:txbxContent>
              </v:textbox>
            </v:shape>
          </w:pict>
        </mc:Fallback>
      </mc:AlternateContent>
    </w:r>
    <w:r w:rsidR="00301352">
      <w:rPr>
        <w:noProof/>
      </w:rPr>
      <w:drawing>
        <wp:inline distT="0" distB="0" distL="0" distR="0" wp14:anchorId="75B2DD24" wp14:editId="6DAD1D21">
          <wp:extent cx="2277533" cy="3871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quTek_logos_combined_300dpi.jpg"/>
                  <pic:cNvPicPr/>
                </pic:nvPicPr>
                <pic:blipFill>
                  <a:blip r:embed="rId1">
                    <a:extLst>
                      <a:ext uri="{28A0092B-C50C-407E-A947-70E740481C1C}">
                        <a14:useLocalDpi xmlns:a14="http://schemas.microsoft.com/office/drawing/2010/main" val="0"/>
                      </a:ext>
                    </a:extLst>
                  </a:blip>
                  <a:stretch>
                    <a:fillRect/>
                  </a:stretch>
                </pic:blipFill>
                <pic:spPr>
                  <a:xfrm>
                    <a:off x="0" y="0"/>
                    <a:ext cx="2361664" cy="401483"/>
                  </a:xfrm>
                  <a:prstGeom prst="rect">
                    <a:avLst/>
                  </a:prstGeom>
                </pic:spPr>
              </pic:pic>
            </a:graphicData>
          </a:graphic>
        </wp:inline>
      </w:drawing>
    </w:r>
  </w:p>
  <w:p w14:paraId="78E87B46" w14:textId="3D257802" w:rsidR="00301352" w:rsidRDefault="00364ED4" w:rsidP="00301352">
    <w:pPr>
      <w:tabs>
        <w:tab w:val="right" w:pos="10773"/>
      </w:tabs>
      <w:rPr>
        <w:b/>
        <w:sz w:val="40"/>
        <w:szCs w:val="40"/>
      </w:rPr>
    </w:pPr>
    <w:r>
      <w:rPr>
        <w:b/>
        <w:sz w:val="40"/>
        <w:szCs w:val="40"/>
      </w:rPr>
      <w:t xml:space="preserve">650 Primer </w:t>
    </w:r>
    <w:r w:rsidR="006A1A6A">
      <w:rPr>
        <w:b/>
        <w:sz w:val="40"/>
        <w:szCs w:val="40"/>
      </w:rPr>
      <w:t>Ejector</w:t>
    </w:r>
    <w:r>
      <w:rPr>
        <w:b/>
        <w:sz w:val="40"/>
        <w:szCs w:val="40"/>
      </w:rPr>
      <w:t xml:space="preserve"> </w:t>
    </w:r>
    <w:r w:rsidR="0032638D">
      <w:rPr>
        <w:b/>
        <w:sz w:val="40"/>
        <w:szCs w:val="40"/>
      </w:rPr>
      <w:t>Tool</w:t>
    </w:r>
    <w:r w:rsidR="004F65CE" w:rsidRPr="004F65CE">
      <w:rPr>
        <w:rFonts w:cs="Times New Roman (Body CS)"/>
        <w:b/>
        <w:position w:val="8"/>
        <w:sz w:val="28"/>
        <w:szCs w:val="40"/>
      </w:rPr>
      <w:t>™</w:t>
    </w:r>
  </w:p>
  <w:p w14:paraId="4182DF48" w14:textId="15E894B9" w:rsidR="00B308A2" w:rsidRPr="00E61811" w:rsidRDefault="00B308A2" w:rsidP="00C70D7E">
    <w:pPr>
      <w:tabs>
        <w:tab w:val="left" w:pos="540"/>
        <w:tab w:val="right" w:pos="5580"/>
        <w:tab w:val="right" w:pos="10782"/>
      </w:tabs>
      <w:rPr>
        <w:b/>
      </w:rPr>
    </w:pPr>
    <w:r>
      <w:rPr>
        <w:b/>
      </w:rPr>
      <w:t xml:space="preserve">– </w:t>
    </w:r>
    <w:r w:rsidRPr="00E61811">
      <w:rPr>
        <w:b/>
      </w:rPr>
      <w:t>F</w:t>
    </w:r>
    <w:r>
      <w:rPr>
        <w:b/>
      </w:rPr>
      <w:t xml:space="preserve">or </w:t>
    </w:r>
    <w:r w:rsidR="00364ED4">
      <w:rPr>
        <w:b/>
      </w:rPr>
      <w:t xml:space="preserve">the </w:t>
    </w:r>
    <w:r>
      <w:rPr>
        <w:b/>
      </w:rPr>
      <w:t xml:space="preserve">Dillon </w:t>
    </w:r>
    <w:r w:rsidR="006A1A6A">
      <w:rPr>
        <w:b/>
      </w:rPr>
      <w:t>X</w:t>
    </w:r>
    <w:r w:rsidR="00364ED4">
      <w:rPr>
        <w:b/>
      </w:rPr>
      <w:t>L 650 Press</w:t>
    </w:r>
  </w:p>
  <w:p w14:paraId="1322A370" w14:textId="77777777" w:rsidR="00C45D45" w:rsidRPr="00C45D45" w:rsidRDefault="00C45D45" w:rsidP="00C45D45">
    <w:pPr>
      <w:rPr>
        <w:rFonts w:ascii="Arial" w:hAnsi="Arial" w:cs="Arial"/>
        <w:b/>
      </w:rPr>
    </w:pPr>
  </w:p>
  <w:p w14:paraId="3BA72D66" w14:textId="0F2ABBAA" w:rsidR="00C45D45" w:rsidRPr="00F2498D" w:rsidRDefault="00C45D45" w:rsidP="00C45D45">
    <w:pPr>
      <w:rPr>
        <w:rFonts w:ascii="Arial" w:hAnsi="Arial" w:cs="Arial"/>
        <w:b/>
        <w:sz w:val="17"/>
        <w:szCs w:val="17"/>
      </w:rPr>
    </w:pPr>
    <w:r w:rsidRPr="00F2498D">
      <w:rPr>
        <w:rFonts w:ascii="Arial" w:hAnsi="Arial" w:cs="Arial"/>
        <w:b/>
        <w:sz w:val="17"/>
        <w:szCs w:val="17"/>
      </w:rPr>
      <w:t>Features</w:t>
    </w:r>
    <w:r w:rsidR="00A25399" w:rsidRPr="00A25399">
      <w:rPr>
        <w:noProof/>
      </w:rPr>
      <w:t xml:space="preserve"> </w:t>
    </w:r>
  </w:p>
  <w:p w14:paraId="17857FF1" w14:textId="17A38C17" w:rsidR="00C45D45" w:rsidRPr="00F2498D" w:rsidRDefault="0032638D" w:rsidP="00C45D45">
    <w:pPr>
      <w:pStyle w:val="ListParagraph"/>
      <w:numPr>
        <w:ilvl w:val="0"/>
        <w:numId w:val="14"/>
      </w:numPr>
      <w:ind w:left="180" w:hanging="180"/>
      <w:rPr>
        <w:rFonts w:ascii="Arial" w:hAnsi="Arial" w:cs="Arial"/>
        <w:bCs/>
        <w:sz w:val="17"/>
        <w:szCs w:val="17"/>
      </w:rPr>
    </w:pPr>
    <w:r>
      <w:rPr>
        <w:rFonts w:ascii="Arial" w:hAnsi="Arial" w:cs="Arial"/>
        <w:bCs/>
        <w:sz w:val="17"/>
        <w:szCs w:val="17"/>
      </w:rPr>
      <w:t xml:space="preserve">1/4" Diameter </w:t>
    </w:r>
    <w:r w:rsidR="005466B4">
      <w:rPr>
        <w:rFonts w:ascii="Arial" w:hAnsi="Arial" w:cs="Arial"/>
        <w:bCs/>
        <w:sz w:val="17"/>
        <w:szCs w:val="17"/>
      </w:rPr>
      <w:t>Aluminum</w:t>
    </w:r>
    <w:r w:rsidR="00FD6968">
      <w:rPr>
        <w:rFonts w:ascii="Arial" w:hAnsi="Arial" w:cs="Arial"/>
        <w:bCs/>
        <w:sz w:val="17"/>
        <w:szCs w:val="17"/>
      </w:rPr>
      <w:t xml:space="preserve"> Shaft</w:t>
    </w:r>
  </w:p>
  <w:p w14:paraId="778A0AE0" w14:textId="7B63CD38" w:rsidR="00C45D45" w:rsidRPr="00F2498D" w:rsidRDefault="005466B4" w:rsidP="00C45D45">
    <w:pPr>
      <w:pStyle w:val="ListParagraph"/>
      <w:numPr>
        <w:ilvl w:val="0"/>
        <w:numId w:val="14"/>
      </w:numPr>
      <w:ind w:left="180" w:hanging="180"/>
      <w:rPr>
        <w:rFonts w:ascii="Arial" w:hAnsi="Arial" w:cs="Arial"/>
        <w:bCs/>
        <w:sz w:val="17"/>
        <w:szCs w:val="17"/>
      </w:rPr>
    </w:pPr>
    <w:r>
      <w:rPr>
        <w:rFonts w:ascii="Arial" w:hAnsi="Arial" w:cs="Arial"/>
        <w:bCs/>
        <w:sz w:val="17"/>
        <w:szCs w:val="17"/>
      </w:rPr>
      <w:t xml:space="preserve">Overall </w:t>
    </w:r>
    <w:r w:rsidR="0032638D">
      <w:rPr>
        <w:rFonts w:ascii="Arial" w:hAnsi="Arial" w:cs="Arial"/>
        <w:bCs/>
        <w:sz w:val="17"/>
        <w:szCs w:val="17"/>
      </w:rPr>
      <w:t>Length</w:t>
    </w:r>
    <w:r w:rsidR="0032638D" w:rsidRPr="00F2498D">
      <w:rPr>
        <w:rFonts w:ascii="Arial" w:hAnsi="Arial" w:cs="Arial"/>
        <w:bCs/>
        <w:sz w:val="17"/>
        <w:szCs w:val="17"/>
      </w:rPr>
      <w:t xml:space="preserve">: </w:t>
    </w:r>
    <w:r w:rsidR="00FD6968">
      <w:rPr>
        <w:rFonts w:ascii="Arial" w:hAnsi="Arial" w:cs="Arial"/>
        <w:bCs/>
        <w:sz w:val="17"/>
        <w:szCs w:val="17"/>
      </w:rPr>
      <w:t>4.2</w:t>
    </w:r>
    <w:r w:rsidR="0032638D">
      <w:rPr>
        <w:rFonts w:ascii="Arial" w:hAnsi="Arial" w:cs="Arial"/>
        <w:bCs/>
        <w:sz w:val="17"/>
        <w:szCs w:val="17"/>
      </w:rPr>
      <w:t>5</w:t>
    </w:r>
    <w:r w:rsidR="0032638D" w:rsidRPr="00F2498D">
      <w:rPr>
        <w:rFonts w:ascii="Arial" w:hAnsi="Arial" w:cs="Arial"/>
        <w:bCs/>
        <w:sz w:val="17"/>
        <w:szCs w:val="17"/>
      </w:rPr>
      <w:t>"</w:t>
    </w:r>
  </w:p>
  <w:p w14:paraId="05D03AC6" w14:textId="27B15724" w:rsidR="00C45D45" w:rsidRPr="00F2498D" w:rsidRDefault="0032638D" w:rsidP="00C45D45">
    <w:pPr>
      <w:pStyle w:val="ListParagraph"/>
      <w:numPr>
        <w:ilvl w:val="0"/>
        <w:numId w:val="14"/>
      </w:numPr>
      <w:ind w:left="180" w:hanging="180"/>
      <w:rPr>
        <w:rFonts w:ascii="Arial" w:hAnsi="Arial" w:cs="Arial"/>
        <w:bCs/>
        <w:sz w:val="17"/>
        <w:szCs w:val="17"/>
      </w:rPr>
    </w:pPr>
    <w:r>
      <w:rPr>
        <w:rFonts w:ascii="Arial" w:hAnsi="Arial" w:cs="Arial"/>
        <w:bCs/>
        <w:sz w:val="17"/>
        <w:szCs w:val="17"/>
      </w:rPr>
      <w:t xml:space="preserve">1" Diameter </w:t>
    </w:r>
    <w:r w:rsidR="00D62A52">
      <w:rPr>
        <w:rFonts w:ascii="Arial" w:hAnsi="Arial" w:cs="Arial"/>
        <w:bCs/>
        <w:sz w:val="17"/>
        <w:szCs w:val="17"/>
      </w:rPr>
      <w:t xml:space="preserve">Teardrop </w:t>
    </w:r>
    <w:r>
      <w:rPr>
        <w:rFonts w:ascii="Arial" w:hAnsi="Arial" w:cs="Arial"/>
        <w:bCs/>
        <w:sz w:val="17"/>
        <w:szCs w:val="17"/>
      </w:rPr>
      <w:t>Knob Handle</w:t>
    </w:r>
  </w:p>
  <w:p w14:paraId="402C0A27" w14:textId="61DEA23C" w:rsidR="00C45D45" w:rsidRPr="003505BA" w:rsidRDefault="00702E7E" w:rsidP="003505BA">
    <w:pPr>
      <w:pStyle w:val="ListParagraph"/>
      <w:numPr>
        <w:ilvl w:val="0"/>
        <w:numId w:val="14"/>
      </w:numPr>
      <w:ind w:left="180" w:hanging="180"/>
      <w:rPr>
        <w:rFonts w:ascii="Arial" w:hAnsi="Arial" w:cs="Arial"/>
        <w:bCs/>
        <w:sz w:val="17"/>
        <w:szCs w:val="17"/>
      </w:rPr>
    </w:pPr>
    <w:r>
      <w:rPr>
        <w:rFonts w:ascii="Arial" w:hAnsi="Arial" w:cs="Arial"/>
        <w:bCs/>
        <w:sz w:val="17"/>
        <w:szCs w:val="17"/>
      </w:rPr>
      <w:t>Weight: 1.2 oz</w:t>
    </w:r>
  </w:p>
  <w:p w14:paraId="6D2662A0" w14:textId="74A284BD" w:rsidR="0032638D" w:rsidRDefault="0032638D" w:rsidP="00897DAD">
    <w:pPr>
      <w:pStyle w:val="ListParagraph"/>
      <w:ind w:left="0"/>
      <w:rPr>
        <w:rFonts w:ascii="Arial" w:hAnsi="Arial" w:cs="Arial"/>
        <w:bCs/>
        <w:sz w:val="17"/>
        <w:szCs w:val="17"/>
      </w:rPr>
    </w:pPr>
  </w:p>
  <w:p w14:paraId="19CB472A" w14:textId="2675DD84" w:rsidR="0032638D" w:rsidRDefault="0032638D" w:rsidP="00897DAD">
    <w:pPr>
      <w:pStyle w:val="ListParagraph"/>
      <w:ind w:left="0"/>
      <w:rPr>
        <w:rFonts w:ascii="Arial" w:hAnsi="Arial" w:cs="Arial"/>
        <w:bCs/>
        <w:sz w:val="17"/>
        <w:szCs w:val="17"/>
      </w:rPr>
    </w:pPr>
  </w:p>
  <w:p w14:paraId="2993BC03" w14:textId="03FDBC17" w:rsidR="00C45D45" w:rsidRPr="00897DAD" w:rsidRDefault="00897DAD" w:rsidP="00897DAD">
    <w:pPr>
      <w:pStyle w:val="ListParagraph"/>
      <w:ind w:left="0"/>
      <w:rPr>
        <w:rFonts w:ascii="Arial" w:hAnsi="Arial" w:cs="Arial"/>
        <w:bCs/>
        <w:sz w:val="17"/>
        <w:szCs w:val="17"/>
      </w:rPr>
    </w:pPr>
    <w:r w:rsidRPr="00C70D7E">
      <w:rPr>
        <w:b/>
        <w:sz w:val="28"/>
        <w:szCs w:val="28"/>
      </w:rPr>
      <w:t>Item No.: T178</w:t>
    </w:r>
    <w:r>
      <w:rPr>
        <w:b/>
        <w:sz w:val="28"/>
        <w:szCs w:val="28"/>
      </w:rPr>
      <w:t>9-T</w:t>
    </w:r>
  </w:p>
  <w:p w14:paraId="59507D85" w14:textId="77777777" w:rsidR="0001192F" w:rsidRPr="00C23E4F" w:rsidRDefault="0001192F" w:rsidP="00C45D45">
    <w:pPr>
      <w:tabs>
        <w:tab w:val="right" w:pos="10773"/>
      </w:tabs>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3494C"/>
    <w:multiLevelType w:val="hybridMultilevel"/>
    <w:tmpl w:val="3F60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B3D78"/>
    <w:multiLevelType w:val="hybridMultilevel"/>
    <w:tmpl w:val="037CE8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DB56C0"/>
    <w:multiLevelType w:val="hybridMultilevel"/>
    <w:tmpl w:val="89EE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96BE1"/>
    <w:multiLevelType w:val="hybridMultilevel"/>
    <w:tmpl w:val="C3842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A7628"/>
    <w:multiLevelType w:val="hybridMultilevel"/>
    <w:tmpl w:val="B6D0DB9E"/>
    <w:lvl w:ilvl="0" w:tplc="9294A482">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91D7168"/>
    <w:multiLevelType w:val="hybridMultilevel"/>
    <w:tmpl w:val="037CE8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F62D75"/>
    <w:multiLevelType w:val="hybridMultilevel"/>
    <w:tmpl w:val="565A1C0C"/>
    <w:lvl w:ilvl="0" w:tplc="04090011">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34A6101C"/>
    <w:multiLevelType w:val="hybridMultilevel"/>
    <w:tmpl w:val="1D42D650"/>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71085"/>
    <w:multiLevelType w:val="hybridMultilevel"/>
    <w:tmpl w:val="21CABF7E"/>
    <w:lvl w:ilvl="0" w:tplc="356AB108">
      <w:start w:val="1911"/>
      <w:numFmt w:val="bullet"/>
      <w:lvlText w:val=""/>
      <w:lvlJc w:val="left"/>
      <w:pPr>
        <w:ind w:left="720" w:hanging="360"/>
      </w:pPr>
      <w:rPr>
        <w:rFonts w:ascii="Symbol" w:eastAsia="Times New Roman"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20A81"/>
    <w:multiLevelType w:val="hybridMultilevel"/>
    <w:tmpl w:val="4B405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2A624B"/>
    <w:multiLevelType w:val="hybridMultilevel"/>
    <w:tmpl w:val="47947CF0"/>
    <w:lvl w:ilvl="0" w:tplc="E86028B0">
      <w:start w:val="1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D7381"/>
    <w:multiLevelType w:val="hybridMultilevel"/>
    <w:tmpl w:val="AAFCF17C"/>
    <w:lvl w:ilvl="0" w:tplc="66E6F32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CE063F6"/>
    <w:multiLevelType w:val="hybridMultilevel"/>
    <w:tmpl w:val="1D42D650"/>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B54EC"/>
    <w:multiLevelType w:val="hybridMultilevel"/>
    <w:tmpl w:val="D660AAEE"/>
    <w:lvl w:ilvl="0" w:tplc="3A6808DA">
      <w:start w:val="191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91E8A"/>
    <w:multiLevelType w:val="hybridMultilevel"/>
    <w:tmpl w:val="85C0A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870C4"/>
    <w:multiLevelType w:val="hybridMultilevel"/>
    <w:tmpl w:val="1D42D6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53476"/>
    <w:multiLevelType w:val="hybridMultilevel"/>
    <w:tmpl w:val="4B603926"/>
    <w:lvl w:ilvl="0" w:tplc="FAE81A1E">
      <w:start w:val="1911"/>
      <w:numFmt w:val="bullet"/>
      <w:lvlText w:val="—"/>
      <w:lvlJc w:val="left"/>
      <w:pPr>
        <w:ind w:left="900" w:hanging="360"/>
      </w:pPr>
      <w:rPr>
        <w:rFonts w:ascii="Calibri" w:eastAsia="Times New Roman"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7D3536AF"/>
    <w:multiLevelType w:val="hybridMultilevel"/>
    <w:tmpl w:val="A002E1DE"/>
    <w:lvl w:ilvl="0" w:tplc="FE9431AA">
      <w:start w:val="191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11"/>
  </w:num>
  <w:num w:numId="5">
    <w:abstractNumId w:val="4"/>
  </w:num>
  <w:num w:numId="6">
    <w:abstractNumId w:val="7"/>
  </w:num>
  <w:num w:numId="7">
    <w:abstractNumId w:val="3"/>
  </w:num>
  <w:num w:numId="8">
    <w:abstractNumId w:val="17"/>
  </w:num>
  <w:num w:numId="9">
    <w:abstractNumId w:val="13"/>
  </w:num>
  <w:num w:numId="10">
    <w:abstractNumId w:val="2"/>
  </w:num>
  <w:num w:numId="11">
    <w:abstractNumId w:val="9"/>
  </w:num>
  <w:num w:numId="12">
    <w:abstractNumId w:val="14"/>
  </w:num>
  <w:num w:numId="13">
    <w:abstractNumId w:val="5"/>
  </w:num>
  <w:num w:numId="14">
    <w:abstractNumId w:val="0"/>
  </w:num>
  <w:num w:numId="15">
    <w:abstractNumId w:val="16"/>
  </w:num>
  <w:num w:numId="16">
    <w:abstractNumId w:val="1"/>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17"/>
    <w:rsid w:val="00000CF8"/>
    <w:rsid w:val="00003442"/>
    <w:rsid w:val="0001192F"/>
    <w:rsid w:val="00011C0B"/>
    <w:rsid w:val="00027DB1"/>
    <w:rsid w:val="000401A2"/>
    <w:rsid w:val="00045065"/>
    <w:rsid w:val="00070735"/>
    <w:rsid w:val="000741B5"/>
    <w:rsid w:val="0007684B"/>
    <w:rsid w:val="00076976"/>
    <w:rsid w:val="00076EE0"/>
    <w:rsid w:val="0008071E"/>
    <w:rsid w:val="00080EAE"/>
    <w:rsid w:val="000819D1"/>
    <w:rsid w:val="00091D91"/>
    <w:rsid w:val="000961BE"/>
    <w:rsid w:val="000A091B"/>
    <w:rsid w:val="000A46C8"/>
    <w:rsid w:val="000A7A15"/>
    <w:rsid w:val="000C1114"/>
    <w:rsid w:val="000C111C"/>
    <w:rsid w:val="000C7AD1"/>
    <w:rsid w:val="000D52BB"/>
    <w:rsid w:val="000E472B"/>
    <w:rsid w:val="000F1EEB"/>
    <w:rsid w:val="000F2338"/>
    <w:rsid w:val="00106333"/>
    <w:rsid w:val="00112029"/>
    <w:rsid w:val="00112246"/>
    <w:rsid w:val="001152A8"/>
    <w:rsid w:val="00115691"/>
    <w:rsid w:val="00117623"/>
    <w:rsid w:val="00125C7C"/>
    <w:rsid w:val="00127072"/>
    <w:rsid w:val="001304E5"/>
    <w:rsid w:val="00134D23"/>
    <w:rsid w:val="00137812"/>
    <w:rsid w:val="00141087"/>
    <w:rsid w:val="00146295"/>
    <w:rsid w:val="00147891"/>
    <w:rsid w:val="00151DFD"/>
    <w:rsid w:val="00164836"/>
    <w:rsid w:val="00171937"/>
    <w:rsid w:val="00176B14"/>
    <w:rsid w:val="00182794"/>
    <w:rsid w:val="00186651"/>
    <w:rsid w:val="00186CC9"/>
    <w:rsid w:val="00191B1C"/>
    <w:rsid w:val="001A6AF3"/>
    <w:rsid w:val="001B336F"/>
    <w:rsid w:val="001B764F"/>
    <w:rsid w:val="001D22F7"/>
    <w:rsid w:val="001D25B8"/>
    <w:rsid w:val="001E177C"/>
    <w:rsid w:val="001E2470"/>
    <w:rsid w:val="001E4A22"/>
    <w:rsid w:val="001F1D40"/>
    <w:rsid w:val="001F3338"/>
    <w:rsid w:val="001F4883"/>
    <w:rsid w:val="002002CD"/>
    <w:rsid w:val="00221B63"/>
    <w:rsid w:val="00227504"/>
    <w:rsid w:val="00232995"/>
    <w:rsid w:val="00237C47"/>
    <w:rsid w:val="00245347"/>
    <w:rsid w:val="00252EEB"/>
    <w:rsid w:val="002577DA"/>
    <w:rsid w:val="00280A5F"/>
    <w:rsid w:val="00292BB4"/>
    <w:rsid w:val="00293652"/>
    <w:rsid w:val="002979DE"/>
    <w:rsid w:val="002B4F58"/>
    <w:rsid w:val="002C1066"/>
    <w:rsid w:val="002C5DC3"/>
    <w:rsid w:val="002D0D17"/>
    <w:rsid w:val="002E6419"/>
    <w:rsid w:val="002F0D23"/>
    <w:rsid w:val="002F7C1F"/>
    <w:rsid w:val="00301352"/>
    <w:rsid w:val="003022C6"/>
    <w:rsid w:val="00311100"/>
    <w:rsid w:val="0032638D"/>
    <w:rsid w:val="00326D7F"/>
    <w:rsid w:val="00333434"/>
    <w:rsid w:val="00334704"/>
    <w:rsid w:val="00341AFA"/>
    <w:rsid w:val="003505BA"/>
    <w:rsid w:val="003536B7"/>
    <w:rsid w:val="003549D3"/>
    <w:rsid w:val="00364AE0"/>
    <w:rsid w:val="00364ED4"/>
    <w:rsid w:val="0037313F"/>
    <w:rsid w:val="003835E5"/>
    <w:rsid w:val="00387C28"/>
    <w:rsid w:val="003909EF"/>
    <w:rsid w:val="003B02BD"/>
    <w:rsid w:val="003B7088"/>
    <w:rsid w:val="003D0BAC"/>
    <w:rsid w:val="003F1933"/>
    <w:rsid w:val="00410A3A"/>
    <w:rsid w:val="00411DD1"/>
    <w:rsid w:val="00425FD9"/>
    <w:rsid w:val="00433702"/>
    <w:rsid w:val="004360FC"/>
    <w:rsid w:val="004427C2"/>
    <w:rsid w:val="0044743E"/>
    <w:rsid w:val="00452925"/>
    <w:rsid w:val="004561F4"/>
    <w:rsid w:val="00457ED4"/>
    <w:rsid w:val="004633BC"/>
    <w:rsid w:val="00471433"/>
    <w:rsid w:val="004774FB"/>
    <w:rsid w:val="00481BA9"/>
    <w:rsid w:val="00481CA9"/>
    <w:rsid w:val="00483DDC"/>
    <w:rsid w:val="004954DD"/>
    <w:rsid w:val="0049620E"/>
    <w:rsid w:val="00497832"/>
    <w:rsid w:val="004A0264"/>
    <w:rsid w:val="004A0662"/>
    <w:rsid w:val="004B2EDA"/>
    <w:rsid w:val="004B353B"/>
    <w:rsid w:val="004B39C9"/>
    <w:rsid w:val="004B5EF0"/>
    <w:rsid w:val="004D1418"/>
    <w:rsid w:val="004D5717"/>
    <w:rsid w:val="004D6238"/>
    <w:rsid w:val="004E2A3D"/>
    <w:rsid w:val="004F65CE"/>
    <w:rsid w:val="00502844"/>
    <w:rsid w:val="00503988"/>
    <w:rsid w:val="00505918"/>
    <w:rsid w:val="00516EE0"/>
    <w:rsid w:val="00521816"/>
    <w:rsid w:val="00523CE5"/>
    <w:rsid w:val="0052717F"/>
    <w:rsid w:val="0052731F"/>
    <w:rsid w:val="00527DD8"/>
    <w:rsid w:val="005334F2"/>
    <w:rsid w:val="00535987"/>
    <w:rsid w:val="00542892"/>
    <w:rsid w:val="005466B4"/>
    <w:rsid w:val="00546B65"/>
    <w:rsid w:val="00554619"/>
    <w:rsid w:val="00561757"/>
    <w:rsid w:val="00567572"/>
    <w:rsid w:val="00575B83"/>
    <w:rsid w:val="00587088"/>
    <w:rsid w:val="0059014A"/>
    <w:rsid w:val="005902EE"/>
    <w:rsid w:val="0059330D"/>
    <w:rsid w:val="00593E5E"/>
    <w:rsid w:val="00597975"/>
    <w:rsid w:val="005A34BA"/>
    <w:rsid w:val="005A586A"/>
    <w:rsid w:val="005B5A1D"/>
    <w:rsid w:val="005C623E"/>
    <w:rsid w:val="005C6E82"/>
    <w:rsid w:val="005D0B3A"/>
    <w:rsid w:val="005D5DEB"/>
    <w:rsid w:val="006051C1"/>
    <w:rsid w:val="00605F58"/>
    <w:rsid w:val="006074D9"/>
    <w:rsid w:val="006102E8"/>
    <w:rsid w:val="006122B5"/>
    <w:rsid w:val="00623A30"/>
    <w:rsid w:val="00627A9B"/>
    <w:rsid w:val="00631411"/>
    <w:rsid w:val="006371BB"/>
    <w:rsid w:val="00641D90"/>
    <w:rsid w:val="00654BCA"/>
    <w:rsid w:val="0068193D"/>
    <w:rsid w:val="00682F4A"/>
    <w:rsid w:val="00683313"/>
    <w:rsid w:val="00684168"/>
    <w:rsid w:val="00694676"/>
    <w:rsid w:val="006A1A6A"/>
    <w:rsid w:val="006A23EE"/>
    <w:rsid w:val="006B1AD4"/>
    <w:rsid w:val="006B4A54"/>
    <w:rsid w:val="006B6EFC"/>
    <w:rsid w:val="006C52BB"/>
    <w:rsid w:val="006C73FD"/>
    <w:rsid w:val="006D5AB6"/>
    <w:rsid w:val="006E1E93"/>
    <w:rsid w:val="006E54C3"/>
    <w:rsid w:val="006E5A29"/>
    <w:rsid w:val="006F2E86"/>
    <w:rsid w:val="007029AA"/>
    <w:rsid w:val="00702E7E"/>
    <w:rsid w:val="00712C22"/>
    <w:rsid w:val="007246FF"/>
    <w:rsid w:val="00727BDB"/>
    <w:rsid w:val="007324F6"/>
    <w:rsid w:val="00732C3F"/>
    <w:rsid w:val="00735587"/>
    <w:rsid w:val="00737E4D"/>
    <w:rsid w:val="00746A58"/>
    <w:rsid w:val="0075719A"/>
    <w:rsid w:val="00770DB3"/>
    <w:rsid w:val="00785D19"/>
    <w:rsid w:val="00790824"/>
    <w:rsid w:val="0079280B"/>
    <w:rsid w:val="0079576A"/>
    <w:rsid w:val="00796A53"/>
    <w:rsid w:val="007A0DA7"/>
    <w:rsid w:val="007C6306"/>
    <w:rsid w:val="007D3320"/>
    <w:rsid w:val="007D4E50"/>
    <w:rsid w:val="007D55F1"/>
    <w:rsid w:val="007D7C2F"/>
    <w:rsid w:val="007E11FD"/>
    <w:rsid w:val="007E1D1D"/>
    <w:rsid w:val="007E58BA"/>
    <w:rsid w:val="007F447B"/>
    <w:rsid w:val="00803B41"/>
    <w:rsid w:val="008329EB"/>
    <w:rsid w:val="00837E29"/>
    <w:rsid w:val="00846971"/>
    <w:rsid w:val="00847B81"/>
    <w:rsid w:val="00866088"/>
    <w:rsid w:val="00872B88"/>
    <w:rsid w:val="008763CA"/>
    <w:rsid w:val="0088541B"/>
    <w:rsid w:val="00897DAD"/>
    <w:rsid w:val="008A41FD"/>
    <w:rsid w:val="008A4DEB"/>
    <w:rsid w:val="008A7088"/>
    <w:rsid w:val="008B214E"/>
    <w:rsid w:val="008B56B8"/>
    <w:rsid w:val="008C0E83"/>
    <w:rsid w:val="008E12F2"/>
    <w:rsid w:val="008E2DFB"/>
    <w:rsid w:val="008E402A"/>
    <w:rsid w:val="008F0D03"/>
    <w:rsid w:val="008F367D"/>
    <w:rsid w:val="008F374E"/>
    <w:rsid w:val="008F40AD"/>
    <w:rsid w:val="00904B38"/>
    <w:rsid w:val="00906976"/>
    <w:rsid w:val="00906AF5"/>
    <w:rsid w:val="00907966"/>
    <w:rsid w:val="009129CF"/>
    <w:rsid w:val="00936ECA"/>
    <w:rsid w:val="00941B52"/>
    <w:rsid w:val="009443F4"/>
    <w:rsid w:val="0095667B"/>
    <w:rsid w:val="0096168B"/>
    <w:rsid w:val="009627A1"/>
    <w:rsid w:val="00965211"/>
    <w:rsid w:val="00965C9C"/>
    <w:rsid w:val="009812FD"/>
    <w:rsid w:val="00985CFC"/>
    <w:rsid w:val="00996B0E"/>
    <w:rsid w:val="009A61A8"/>
    <w:rsid w:val="009B5510"/>
    <w:rsid w:val="009C3B55"/>
    <w:rsid w:val="009C3FAC"/>
    <w:rsid w:val="009D1CD9"/>
    <w:rsid w:val="009D6E08"/>
    <w:rsid w:val="009D78AC"/>
    <w:rsid w:val="009E322E"/>
    <w:rsid w:val="009E3989"/>
    <w:rsid w:val="009F0770"/>
    <w:rsid w:val="00A001E4"/>
    <w:rsid w:val="00A064ED"/>
    <w:rsid w:val="00A07B52"/>
    <w:rsid w:val="00A162D3"/>
    <w:rsid w:val="00A216F3"/>
    <w:rsid w:val="00A25399"/>
    <w:rsid w:val="00A3325B"/>
    <w:rsid w:val="00A41AF1"/>
    <w:rsid w:val="00A4484D"/>
    <w:rsid w:val="00A55FE4"/>
    <w:rsid w:val="00A578D7"/>
    <w:rsid w:val="00A57CC1"/>
    <w:rsid w:val="00A636DE"/>
    <w:rsid w:val="00A6468F"/>
    <w:rsid w:val="00A757D8"/>
    <w:rsid w:val="00A84544"/>
    <w:rsid w:val="00A84D96"/>
    <w:rsid w:val="00AA36E1"/>
    <w:rsid w:val="00AA3701"/>
    <w:rsid w:val="00AA5E52"/>
    <w:rsid w:val="00AB2448"/>
    <w:rsid w:val="00AB4B41"/>
    <w:rsid w:val="00AB5FD8"/>
    <w:rsid w:val="00AC6150"/>
    <w:rsid w:val="00AE13F8"/>
    <w:rsid w:val="00AE3F29"/>
    <w:rsid w:val="00AE6635"/>
    <w:rsid w:val="00AF1F50"/>
    <w:rsid w:val="00B04A48"/>
    <w:rsid w:val="00B077BB"/>
    <w:rsid w:val="00B1379B"/>
    <w:rsid w:val="00B21431"/>
    <w:rsid w:val="00B308A2"/>
    <w:rsid w:val="00B31BB6"/>
    <w:rsid w:val="00B47588"/>
    <w:rsid w:val="00B62A2C"/>
    <w:rsid w:val="00B6324D"/>
    <w:rsid w:val="00B6744C"/>
    <w:rsid w:val="00B677D4"/>
    <w:rsid w:val="00B71901"/>
    <w:rsid w:val="00B763EB"/>
    <w:rsid w:val="00B772CC"/>
    <w:rsid w:val="00BA78A9"/>
    <w:rsid w:val="00BB009C"/>
    <w:rsid w:val="00BB558A"/>
    <w:rsid w:val="00BC296B"/>
    <w:rsid w:val="00BC66B4"/>
    <w:rsid w:val="00BD0ED2"/>
    <w:rsid w:val="00BD2419"/>
    <w:rsid w:val="00BD73B5"/>
    <w:rsid w:val="00BD745B"/>
    <w:rsid w:val="00BD7947"/>
    <w:rsid w:val="00BE34CA"/>
    <w:rsid w:val="00BF26C0"/>
    <w:rsid w:val="00C125A4"/>
    <w:rsid w:val="00C17ECA"/>
    <w:rsid w:val="00C23E4F"/>
    <w:rsid w:val="00C327EE"/>
    <w:rsid w:val="00C3354E"/>
    <w:rsid w:val="00C35B63"/>
    <w:rsid w:val="00C35B8E"/>
    <w:rsid w:val="00C36895"/>
    <w:rsid w:val="00C44515"/>
    <w:rsid w:val="00C45D45"/>
    <w:rsid w:val="00C51C8B"/>
    <w:rsid w:val="00C611C3"/>
    <w:rsid w:val="00C64382"/>
    <w:rsid w:val="00C70D7E"/>
    <w:rsid w:val="00C7144E"/>
    <w:rsid w:val="00C92591"/>
    <w:rsid w:val="00CB510F"/>
    <w:rsid w:val="00CC3571"/>
    <w:rsid w:val="00CC6BCB"/>
    <w:rsid w:val="00CD0C19"/>
    <w:rsid w:val="00CD2190"/>
    <w:rsid w:val="00CD24ED"/>
    <w:rsid w:val="00CF0FF8"/>
    <w:rsid w:val="00CF4AD4"/>
    <w:rsid w:val="00CF7650"/>
    <w:rsid w:val="00D04413"/>
    <w:rsid w:val="00D27FBD"/>
    <w:rsid w:val="00D34516"/>
    <w:rsid w:val="00D369C5"/>
    <w:rsid w:val="00D4379A"/>
    <w:rsid w:val="00D44970"/>
    <w:rsid w:val="00D44E0B"/>
    <w:rsid w:val="00D507EF"/>
    <w:rsid w:val="00D50896"/>
    <w:rsid w:val="00D62A52"/>
    <w:rsid w:val="00D67E9B"/>
    <w:rsid w:val="00D7224D"/>
    <w:rsid w:val="00D84EA2"/>
    <w:rsid w:val="00D86248"/>
    <w:rsid w:val="00D9789C"/>
    <w:rsid w:val="00DA076E"/>
    <w:rsid w:val="00DA09F0"/>
    <w:rsid w:val="00DA30BD"/>
    <w:rsid w:val="00DA518F"/>
    <w:rsid w:val="00DB1D34"/>
    <w:rsid w:val="00DB6B88"/>
    <w:rsid w:val="00DC0292"/>
    <w:rsid w:val="00DD4AC2"/>
    <w:rsid w:val="00DD6D77"/>
    <w:rsid w:val="00DE52AF"/>
    <w:rsid w:val="00DF122C"/>
    <w:rsid w:val="00DF5F00"/>
    <w:rsid w:val="00E04964"/>
    <w:rsid w:val="00E051DE"/>
    <w:rsid w:val="00E118C2"/>
    <w:rsid w:val="00E20CEB"/>
    <w:rsid w:val="00E45B9B"/>
    <w:rsid w:val="00E51E7D"/>
    <w:rsid w:val="00E52368"/>
    <w:rsid w:val="00E57289"/>
    <w:rsid w:val="00E61811"/>
    <w:rsid w:val="00E7068D"/>
    <w:rsid w:val="00E74D42"/>
    <w:rsid w:val="00E85938"/>
    <w:rsid w:val="00E96B80"/>
    <w:rsid w:val="00EA38D9"/>
    <w:rsid w:val="00EC2428"/>
    <w:rsid w:val="00EC6796"/>
    <w:rsid w:val="00EC79B1"/>
    <w:rsid w:val="00ED7E54"/>
    <w:rsid w:val="00EE08F1"/>
    <w:rsid w:val="00EE1056"/>
    <w:rsid w:val="00EE5688"/>
    <w:rsid w:val="00EE5C5F"/>
    <w:rsid w:val="00EE74EF"/>
    <w:rsid w:val="00EF1803"/>
    <w:rsid w:val="00EF31CD"/>
    <w:rsid w:val="00EF5F43"/>
    <w:rsid w:val="00EF7474"/>
    <w:rsid w:val="00F035EE"/>
    <w:rsid w:val="00F03E53"/>
    <w:rsid w:val="00F04ECD"/>
    <w:rsid w:val="00F13317"/>
    <w:rsid w:val="00F2498D"/>
    <w:rsid w:val="00F46E5F"/>
    <w:rsid w:val="00F6329E"/>
    <w:rsid w:val="00F76798"/>
    <w:rsid w:val="00F77F6F"/>
    <w:rsid w:val="00F8658C"/>
    <w:rsid w:val="00F93B4C"/>
    <w:rsid w:val="00F93FBC"/>
    <w:rsid w:val="00FA4D58"/>
    <w:rsid w:val="00FA7101"/>
    <w:rsid w:val="00FB1995"/>
    <w:rsid w:val="00FD5A5D"/>
    <w:rsid w:val="00FD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856E5"/>
  <w14:defaultImageDpi w14:val="32767"/>
  <w15:chartTrackingRefBased/>
  <w15:docId w15:val="{F15E1454-50C7-4A46-A34C-5E13AAF6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6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317"/>
    <w:pPr>
      <w:ind w:left="720"/>
      <w:contextualSpacing/>
    </w:pPr>
  </w:style>
  <w:style w:type="paragraph" w:styleId="Header">
    <w:name w:val="header"/>
    <w:basedOn w:val="Normal"/>
    <w:link w:val="HeaderChar"/>
    <w:unhideWhenUsed/>
    <w:rsid w:val="004A0662"/>
    <w:pPr>
      <w:tabs>
        <w:tab w:val="center" w:pos="4680"/>
        <w:tab w:val="right" w:pos="9360"/>
      </w:tabs>
    </w:pPr>
  </w:style>
  <w:style w:type="character" w:customStyle="1" w:styleId="HeaderChar">
    <w:name w:val="Header Char"/>
    <w:basedOn w:val="DefaultParagraphFont"/>
    <w:link w:val="Header"/>
    <w:rsid w:val="004A0662"/>
  </w:style>
  <w:style w:type="paragraph" w:styleId="Footer">
    <w:name w:val="footer"/>
    <w:basedOn w:val="Normal"/>
    <w:link w:val="FooterChar"/>
    <w:unhideWhenUsed/>
    <w:rsid w:val="004A0662"/>
    <w:pPr>
      <w:tabs>
        <w:tab w:val="center" w:pos="4680"/>
        <w:tab w:val="right" w:pos="9360"/>
      </w:tabs>
    </w:pPr>
  </w:style>
  <w:style w:type="character" w:customStyle="1" w:styleId="FooterChar">
    <w:name w:val="Footer Char"/>
    <w:basedOn w:val="DefaultParagraphFont"/>
    <w:link w:val="Footer"/>
    <w:rsid w:val="004A0662"/>
  </w:style>
  <w:style w:type="character" w:styleId="Hyperlink">
    <w:name w:val="Hyperlink"/>
    <w:rsid w:val="004A0662"/>
    <w:rPr>
      <w:color w:val="0000FF"/>
      <w:u w:val="single"/>
    </w:rPr>
  </w:style>
  <w:style w:type="table" w:styleId="TableGrid">
    <w:name w:val="Table Grid"/>
    <w:basedOn w:val="TableNormal"/>
    <w:uiPriority w:val="39"/>
    <w:rsid w:val="0058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2638D"/>
    <w:rPr>
      <w:color w:val="605E5C"/>
      <w:shd w:val="clear" w:color="auto" w:fill="E1DFDD"/>
    </w:rPr>
  </w:style>
  <w:style w:type="character" w:styleId="FollowedHyperlink">
    <w:name w:val="FollowedHyperlink"/>
    <w:basedOn w:val="DefaultParagraphFont"/>
    <w:uiPriority w:val="99"/>
    <w:semiHidden/>
    <w:unhideWhenUsed/>
    <w:rsid w:val="00A25399"/>
    <w:rPr>
      <w:color w:val="954F72" w:themeColor="followedHyperlink"/>
      <w:u w:val="single"/>
    </w:rPr>
  </w:style>
  <w:style w:type="paragraph" w:styleId="NormalWeb">
    <w:name w:val="Normal (Web)"/>
    <w:basedOn w:val="Normal"/>
    <w:uiPriority w:val="99"/>
    <w:semiHidden/>
    <w:unhideWhenUsed/>
    <w:rsid w:val="0010633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06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86338">
      <w:bodyDiv w:val="1"/>
      <w:marLeft w:val="0"/>
      <w:marRight w:val="0"/>
      <w:marTop w:val="0"/>
      <w:marBottom w:val="0"/>
      <w:divBdr>
        <w:top w:val="none" w:sz="0" w:space="0" w:color="auto"/>
        <w:left w:val="none" w:sz="0" w:space="0" w:color="auto"/>
        <w:bottom w:val="none" w:sz="0" w:space="0" w:color="auto"/>
        <w:right w:val="none" w:sz="0" w:space="0" w:color="auto"/>
      </w:divBdr>
    </w:div>
    <w:div w:id="461771082">
      <w:bodyDiv w:val="1"/>
      <w:marLeft w:val="0"/>
      <w:marRight w:val="0"/>
      <w:marTop w:val="0"/>
      <w:marBottom w:val="0"/>
      <w:divBdr>
        <w:top w:val="none" w:sz="0" w:space="0" w:color="auto"/>
        <w:left w:val="none" w:sz="0" w:space="0" w:color="auto"/>
        <w:bottom w:val="none" w:sz="0" w:space="0" w:color="auto"/>
        <w:right w:val="none" w:sz="0" w:space="0" w:color="auto"/>
      </w:divBdr>
    </w:div>
    <w:div w:id="881602482">
      <w:bodyDiv w:val="1"/>
      <w:marLeft w:val="0"/>
      <w:marRight w:val="0"/>
      <w:marTop w:val="0"/>
      <w:marBottom w:val="0"/>
      <w:divBdr>
        <w:top w:val="none" w:sz="0" w:space="0" w:color="auto"/>
        <w:left w:val="none" w:sz="0" w:space="0" w:color="auto"/>
        <w:bottom w:val="none" w:sz="0" w:space="0" w:color="auto"/>
        <w:right w:val="none" w:sz="0" w:space="0" w:color="auto"/>
      </w:divBdr>
    </w:div>
    <w:div w:id="1188983807">
      <w:bodyDiv w:val="1"/>
      <w:marLeft w:val="0"/>
      <w:marRight w:val="0"/>
      <w:marTop w:val="0"/>
      <w:marBottom w:val="0"/>
      <w:divBdr>
        <w:top w:val="none" w:sz="0" w:space="0" w:color="auto"/>
        <w:left w:val="none" w:sz="0" w:space="0" w:color="auto"/>
        <w:bottom w:val="none" w:sz="0" w:space="0" w:color="auto"/>
        <w:right w:val="none" w:sz="0" w:space="0" w:color="auto"/>
      </w:divBdr>
      <w:divsChild>
        <w:div w:id="1751467365">
          <w:marLeft w:val="0"/>
          <w:marRight w:val="0"/>
          <w:marTop w:val="0"/>
          <w:marBottom w:val="0"/>
          <w:divBdr>
            <w:top w:val="none" w:sz="0" w:space="0" w:color="auto"/>
            <w:left w:val="none" w:sz="0" w:space="0" w:color="auto"/>
            <w:bottom w:val="none" w:sz="0" w:space="0" w:color="auto"/>
            <w:right w:val="none" w:sz="0" w:space="0" w:color="auto"/>
          </w:divBdr>
          <w:divsChild>
            <w:div w:id="1410152625">
              <w:marLeft w:val="0"/>
              <w:marRight w:val="0"/>
              <w:marTop w:val="0"/>
              <w:marBottom w:val="0"/>
              <w:divBdr>
                <w:top w:val="none" w:sz="0" w:space="0" w:color="auto"/>
                <w:left w:val="none" w:sz="0" w:space="0" w:color="auto"/>
                <w:bottom w:val="none" w:sz="0" w:space="0" w:color="auto"/>
                <w:right w:val="none" w:sz="0" w:space="0" w:color="auto"/>
              </w:divBdr>
              <w:divsChild>
                <w:div w:id="21357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07617">
      <w:bodyDiv w:val="1"/>
      <w:marLeft w:val="0"/>
      <w:marRight w:val="0"/>
      <w:marTop w:val="0"/>
      <w:marBottom w:val="0"/>
      <w:divBdr>
        <w:top w:val="none" w:sz="0" w:space="0" w:color="auto"/>
        <w:left w:val="none" w:sz="0" w:space="0" w:color="auto"/>
        <w:bottom w:val="none" w:sz="0" w:space="0" w:color="auto"/>
        <w:right w:val="none" w:sz="0" w:space="0" w:color="auto"/>
      </w:divBdr>
    </w:div>
    <w:div w:id="1634368763">
      <w:bodyDiv w:val="1"/>
      <w:marLeft w:val="0"/>
      <w:marRight w:val="0"/>
      <w:marTop w:val="0"/>
      <w:marBottom w:val="0"/>
      <w:divBdr>
        <w:top w:val="none" w:sz="0" w:space="0" w:color="auto"/>
        <w:left w:val="none" w:sz="0" w:space="0" w:color="auto"/>
        <w:bottom w:val="none" w:sz="0" w:space="0" w:color="auto"/>
        <w:right w:val="none" w:sz="0" w:space="0" w:color="auto"/>
      </w:divBdr>
      <w:divsChild>
        <w:div w:id="978076833">
          <w:marLeft w:val="0"/>
          <w:marRight w:val="0"/>
          <w:marTop w:val="0"/>
          <w:marBottom w:val="0"/>
          <w:divBdr>
            <w:top w:val="none" w:sz="0" w:space="0" w:color="auto"/>
            <w:left w:val="none" w:sz="0" w:space="0" w:color="auto"/>
            <w:bottom w:val="none" w:sz="0" w:space="0" w:color="auto"/>
            <w:right w:val="none" w:sz="0" w:space="0" w:color="auto"/>
          </w:divBdr>
          <w:divsChild>
            <w:div w:id="637343140">
              <w:marLeft w:val="0"/>
              <w:marRight w:val="0"/>
              <w:marTop w:val="0"/>
              <w:marBottom w:val="0"/>
              <w:divBdr>
                <w:top w:val="none" w:sz="0" w:space="0" w:color="auto"/>
                <w:left w:val="none" w:sz="0" w:space="0" w:color="auto"/>
                <w:bottom w:val="none" w:sz="0" w:space="0" w:color="auto"/>
                <w:right w:val="none" w:sz="0" w:space="0" w:color="auto"/>
              </w:divBdr>
              <w:divsChild>
                <w:div w:id="1089934295">
                  <w:marLeft w:val="0"/>
                  <w:marRight w:val="0"/>
                  <w:marTop w:val="0"/>
                  <w:marBottom w:val="0"/>
                  <w:divBdr>
                    <w:top w:val="none" w:sz="0" w:space="0" w:color="auto"/>
                    <w:left w:val="none" w:sz="0" w:space="0" w:color="auto"/>
                    <w:bottom w:val="none" w:sz="0" w:space="0" w:color="auto"/>
                    <w:right w:val="none" w:sz="0" w:space="0" w:color="auto"/>
                  </w:divBdr>
                </w:div>
              </w:divsChild>
            </w:div>
            <w:div w:id="951320662">
              <w:marLeft w:val="0"/>
              <w:marRight w:val="0"/>
              <w:marTop w:val="0"/>
              <w:marBottom w:val="0"/>
              <w:divBdr>
                <w:top w:val="none" w:sz="0" w:space="0" w:color="auto"/>
                <w:left w:val="none" w:sz="0" w:space="0" w:color="auto"/>
                <w:bottom w:val="none" w:sz="0" w:space="0" w:color="auto"/>
                <w:right w:val="none" w:sz="0" w:space="0" w:color="auto"/>
              </w:divBdr>
              <w:divsChild>
                <w:div w:id="1095513590">
                  <w:marLeft w:val="0"/>
                  <w:marRight w:val="0"/>
                  <w:marTop w:val="0"/>
                  <w:marBottom w:val="0"/>
                  <w:divBdr>
                    <w:top w:val="none" w:sz="0" w:space="0" w:color="auto"/>
                    <w:left w:val="none" w:sz="0" w:space="0" w:color="auto"/>
                    <w:bottom w:val="none" w:sz="0" w:space="0" w:color="auto"/>
                    <w:right w:val="none" w:sz="0" w:space="0" w:color="auto"/>
                  </w:divBdr>
                </w:div>
              </w:divsChild>
            </w:div>
            <w:div w:id="1530949921">
              <w:marLeft w:val="0"/>
              <w:marRight w:val="0"/>
              <w:marTop w:val="0"/>
              <w:marBottom w:val="0"/>
              <w:divBdr>
                <w:top w:val="none" w:sz="0" w:space="0" w:color="auto"/>
                <w:left w:val="none" w:sz="0" w:space="0" w:color="auto"/>
                <w:bottom w:val="none" w:sz="0" w:space="0" w:color="auto"/>
                <w:right w:val="none" w:sz="0" w:space="0" w:color="auto"/>
              </w:divBdr>
              <w:divsChild>
                <w:div w:id="1603953133">
                  <w:marLeft w:val="0"/>
                  <w:marRight w:val="0"/>
                  <w:marTop w:val="0"/>
                  <w:marBottom w:val="0"/>
                  <w:divBdr>
                    <w:top w:val="none" w:sz="0" w:space="0" w:color="auto"/>
                    <w:left w:val="none" w:sz="0" w:space="0" w:color="auto"/>
                    <w:bottom w:val="none" w:sz="0" w:space="0" w:color="auto"/>
                    <w:right w:val="none" w:sz="0" w:space="0" w:color="auto"/>
                  </w:divBdr>
                </w:div>
              </w:divsChild>
            </w:div>
            <w:div w:id="736320235">
              <w:marLeft w:val="0"/>
              <w:marRight w:val="0"/>
              <w:marTop w:val="0"/>
              <w:marBottom w:val="0"/>
              <w:divBdr>
                <w:top w:val="none" w:sz="0" w:space="0" w:color="auto"/>
                <w:left w:val="none" w:sz="0" w:space="0" w:color="auto"/>
                <w:bottom w:val="none" w:sz="0" w:space="0" w:color="auto"/>
                <w:right w:val="none" w:sz="0" w:space="0" w:color="auto"/>
              </w:divBdr>
              <w:divsChild>
                <w:div w:id="800418955">
                  <w:marLeft w:val="0"/>
                  <w:marRight w:val="0"/>
                  <w:marTop w:val="0"/>
                  <w:marBottom w:val="0"/>
                  <w:divBdr>
                    <w:top w:val="none" w:sz="0" w:space="0" w:color="auto"/>
                    <w:left w:val="none" w:sz="0" w:space="0" w:color="auto"/>
                    <w:bottom w:val="none" w:sz="0" w:space="0" w:color="auto"/>
                    <w:right w:val="none" w:sz="0" w:space="0" w:color="auto"/>
                  </w:divBdr>
                </w:div>
              </w:divsChild>
            </w:div>
            <w:div w:id="550386887">
              <w:marLeft w:val="0"/>
              <w:marRight w:val="0"/>
              <w:marTop w:val="0"/>
              <w:marBottom w:val="0"/>
              <w:divBdr>
                <w:top w:val="none" w:sz="0" w:space="0" w:color="auto"/>
                <w:left w:val="none" w:sz="0" w:space="0" w:color="auto"/>
                <w:bottom w:val="none" w:sz="0" w:space="0" w:color="auto"/>
                <w:right w:val="none" w:sz="0" w:space="0" w:color="auto"/>
              </w:divBdr>
              <w:divsChild>
                <w:div w:id="20922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iquetek.com/shop/ols/products/650-live-primer-chut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niquetek.com" TargetMode="External"/><Relationship Id="rId1" Type="http://schemas.openxmlformats.org/officeDocument/2006/relationships/hyperlink" Target="https://www.uniquetek.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uniquetek.com" TargetMode="External"/><Relationship Id="rId1" Type="http://schemas.openxmlformats.org/officeDocument/2006/relationships/hyperlink" Target="https://www.uniquet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1137</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Linder</dc:creator>
  <cp:keywords/>
  <dc:description/>
  <cp:lastModifiedBy>Tina Linder</cp:lastModifiedBy>
  <cp:revision>142</cp:revision>
  <cp:lastPrinted>2024-11-25T17:57:00Z</cp:lastPrinted>
  <dcterms:created xsi:type="dcterms:W3CDTF">2022-07-07T18:06:00Z</dcterms:created>
  <dcterms:modified xsi:type="dcterms:W3CDTF">2025-02-19T23:07:00Z</dcterms:modified>
</cp:coreProperties>
</file>