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100F" w14:textId="77777777" w:rsidR="00277102" w:rsidRDefault="00277102" w:rsidP="00277102">
      <w:pPr>
        <w:spacing w:after="80"/>
      </w:pPr>
      <w:r>
        <w:rPr>
          <w:b/>
          <w:bCs/>
          <w:color w:val="1B3A5C"/>
          <w:sz w:val="24"/>
          <w:szCs w:val="24"/>
        </w:rPr>
        <w:t xml:space="preserve">Class Title: </w:t>
      </w:r>
      <w:r>
        <w:rPr>
          <w:sz w:val="24"/>
          <w:szCs w:val="24"/>
        </w:rPr>
        <w:t>Senior Management Analyst</w:t>
      </w:r>
    </w:p>
    <w:p w14:paraId="2CD6E82A" w14:textId="77777777" w:rsidR="00277102" w:rsidRDefault="00277102" w:rsidP="00277102">
      <w:pPr>
        <w:spacing w:after="80"/>
      </w:pPr>
      <w:r>
        <w:rPr>
          <w:b/>
          <w:bCs/>
        </w:rPr>
        <w:t xml:space="preserve">Class Code: </w:t>
      </w:r>
      <w:r>
        <w:t>MA-301</w:t>
      </w:r>
    </w:p>
    <w:p w14:paraId="4B956F7F" w14:textId="77777777" w:rsidR="00277102" w:rsidRDefault="00277102" w:rsidP="00277102">
      <w:pPr>
        <w:spacing w:after="80"/>
      </w:pPr>
      <w:r>
        <w:rPr>
          <w:b/>
          <w:bCs/>
        </w:rPr>
        <w:t xml:space="preserve">FLSA Status: </w:t>
      </w:r>
      <w:r>
        <w:t>Exempt</w:t>
      </w:r>
    </w:p>
    <w:p w14:paraId="3EE3259E" w14:textId="77777777" w:rsidR="00277102" w:rsidRDefault="00277102" w:rsidP="00277102">
      <w:pPr>
        <w:spacing w:after="80"/>
      </w:pPr>
      <w:r>
        <w:rPr>
          <w:b/>
          <w:bCs/>
        </w:rPr>
        <w:t xml:space="preserve">Pay Grade: </w:t>
      </w:r>
      <w:r>
        <w:t>15</w:t>
      </w:r>
    </w:p>
    <w:p w14:paraId="2B26E701" w14:textId="77777777" w:rsidR="00277102" w:rsidRDefault="00277102" w:rsidP="00277102">
      <w:pPr>
        <w:spacing w:after="80"/>
      </w:pPr>
      <w:r>
        <w:rPr>
          <w:b/>
          <w:bCs/>
        </w:rPr>
        <w:t xml:space="preserve">Effective Date: </w:t>
      </w:r>
      <w:r>
        <w:t>January 1, 2024</w:t>
      </w:r>
    </w:p>
    <w:p w14:paraId="0E78EB95" w14:textId="77777777" w:rsidR="00277102" w:rsidRDefault="00277102" w:rsidP="00277102">
      <w:pPr>
        <w:spacing w:after="200"/>
      </w:pPr>
      <w:r>
        <w:rPr>
          <w:b/>
          <w:bCs/>
        </w:rPr>
        <w:t xml:space="preserve">Supersedes: </w:t>
      </w:r>
      <w:r>
        <w:t>Senior Management Analyst, revised March 15, 2019</w:t>
      </w:r>
    </w:p>
    <w:p w14:paraId="4FF25AEA" w14:textId="77777777" w:rsidR="00277102" w:rsidRDefault="00277102" w:rsidP="00277102">
      <w:pPr>
        <w:pStyle w:val="Heading2"/>
      </w:pPr>
      <w:r>
        <w:rPr>
          <w:rFonts w:ascii="Arial" w:eastAsia="Arial" w:hAnsi="Arial" w:cs="Arial"/>
          <w:b/>
          <w:bCs/>
          <w:color w:val="1B3A5C"/>
          <w:sz w:val="26"/>
          <w:szCs w:val="26"/>
        </w:rPr>
        <w:t>Class Purpose</w:t>
      </w:r>
    </w:p>
    <w:p w14:paraId="1F96AE28" w14:textId="77777777" w:rsidR="00277102" w:rsidRDefault="00277102" w:rsidP="00277102">
      <w:pPr>
        <w:spacing w:after="120"/>
      </w:pPr>
      <w:r>
        <w:t>Performs advanced professional analytical work on complex, precedent-setting, or cross-functional assignments of significant organizational impact. Exercises independent judgment within broad policy guidelines. Serves as a lead analytical resource on enterprise-level studies and may provide functional direction to Management Analysts assigned to study teams.</w:t>
      </w:r>
    </w:p>
    <w:p w14:paraId="72A404A0" w14:textId="77777777" w:rsidR="00277102" w:rsidRDefault="00277102" w:rsidP="00277102">
      <w:pPr>
        <w:pStyle w:val="Heading2"/>
      </w:pPr>
      <w:r>
        <w:rPr>
          <w:rFonts w:ascii="Arial" w:eastAsia="Arial" w:hAnsi="Arial" w:cs="Arial"/>
          <w:b/>
          <w:bCs/>
          <w:color w:val="1B3A5C"/>
          <w:sz w:val="26"/>
          <w:szCs w:val="26"/>
        </w:rPr>
        <w:t>Distinguishing Characteristics</w:t>
      </w:r>
    </w:p>
    <w:p w14:paraId="19527500" w14:textId="77777777" w:rsidR="00277102" w:rsidRDefault="00277102" w:rsidP="00277102">
      <w:pPr>
        <w:spacing w:after="120"/>
      </w:pPr>
      <w:r>
        <w:t>The Senior Management Analyst is the advanced-level class in the Management Analyst series. The class is distinguished from the Management Analyst by four factors: (1) incumbents independently design and conduct complex analytical studies on precedent-setting issues that establish methodology for subsequent work; (2) assignments routinely extend beyond a single department and involve cross-functional or enterprise-level impact; (3) incumbents present analytical findings directly to the chief administrative officer, elected officials, or governing-body committees without intermediate supervisory review of the analytical approach; and (4) work is performed under general administrative direction rather than general supervision, with the supervisor evaluating results and broad consistency with organizational direction rather than reviewing analytical methodology.</w:t>
      </w:r>
    </w:p>
    <w:p w14:paraId="0B5F32AE" w14:textId="77777777" w:rsidR="00277102" w:rsidRDefault="00277102" w:rsidP="00277102">
      <w:pPr>
        <w:spacing w:after="120"/>
      </w:pPr>
      <w:r>
        <w:t xml:space="preserve">Incumbents in this class are expected to serve as a lead on enterprise-level analytical projects, including providing functional </w:t>
      </w:r>
      <w:proofErr w:type="gramStart"/>
      <w:r>
        <w:t>direction</w:t>
      </w:r>
      <w:proofErr w:type="gramEnd"/>
      <w:r>
        <w:t xml:space="preserve"> to Management Analysts and other professional staff assigned to the project team. This class does not have formal supervisory authority over Management Analysts.</w:t>
      </w:r>
    </w:p>
    <w:p w14:paraId="5E280118" w14:textId="77777777" w:rsidR="00277102" w:rsidRDefault="00277102" w:rsidP="00277102">
      <w:pPr>
        <w:pStyle w:val="Heading2"/>
      </w:pPr>
      <w:r>
        <w:rPr>
          <w:rFonts w:ascii="Arial" w:eastAsia="Arial" w:hAnsi="Arial" w:cs="Arial"/>
          <w:b/>
          <w:bCs/>
          <w:color w:val="1B3A5C"/>
          <w:sz w:val="26"/>
          <w:szCs w:val="26"/>
        </w:rPr>
        <w:t>Compensable Factors</w:t>
      </w:r>
    </w:p>
    <w:p w14:paraId="3FBEE54A" w14:textId="77777777" w:rsidR="00277102" w:rsidRDefault="00277102" w:rsidP="00277102">
      <w:pPr>
        <w:pStyle w:val="Heading3"/>
      </w:pPr>
      <w:r>
        <w:rPr>
          <w:rFonts w:eastAsia="Arial" w:cs="Arial"/>
          <w:b/>
          <w:bCs/>
          <w:color w:val="1B3A5C"/>
          <w:sz w:val="22"/>
          <w:szCs w:val="22"/>
        </w:rPr>
        <w:t>Factor 1. Knowledge and Expertise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277102" w14:paraId="6778EB42" w14:textId="77777777" w:rsidTr="00D33E1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6F0D1F" w14:textId="77777777" w:rsidR="00277102" w:rsidRDefault="00277102" w:rsidP="00D33E10">
            <w:r>
              <w:rPr>
                <w:b/>
                <w:bCs/>
                <w:color w:val="1B3A5C"/>
              </w:rPr>
              <w:t>Required Knowledge</w:t>
            </w:r>
          </w:p>
        </w:tc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570B71" w14:textId="77777777" w:rsidR="00277102" w:rsidRDefault="00277102" w:rsidP="00D33E10">
            <w:pPr>
              <w:spacing w:after="60"/>
            </w:pPr>
            <w:r>
              <w:t>Expert knowledge of quantitative and qualitative analytical methods, including the ability to develop new methodological approaches for problems without established precedent.</w:t>
            </w:r>
          </w:p>
          <w:p w14:paraId="2A5EDC32" w14:textId="77777777" w:rsidR="00277102" w:rsidRDefault="00277102" w:rsidP="00D33E10">
            <w:pPr>
              <w:spacing w:after="60"/>
            </w:pPr>
            <w:r>
              <w:t>Comprehensive knowledge of public-sector budgeting, program evaluation, performance measurement, and policy analysis across multiple functional areas.</w:t>
            </w:r>
          </w:p>
          <w:p w14:paraId="14324475" w14:textId="77777777" w:rsidR="00277102" w:rsidRDefault="00277102" w:rsidP="00D33E10">
            <w:pPr>
              <w:spacing w:after="60"/>
            </w:pPr>
            <w:r>
              <w:t>Advanced knowledge of data analysis software and statistical tools, including the design and interpretation of complex analytical models.</w:t>
            </w:r>
          </w:p>
        </w:tc>
      </w:tr>
      <w:tr w:rsidR="00277102" w14:paraId="25E9375F" w14:textId="77777777" w:rsidTr="00D33E1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E62A01" w14:textId="77777777" w:rsidR="00277102" w:rsidRDefault="00277102" w:rsidP="00D33E10">
            <w:r>
              <w:rPr>
                <w:b/>
                <w:bCs/>
                <w:color w:val="1B3A5C"/>
              </w:rPr>
              <w:t>Application</w:t>
            </w:r>
          </w:p>
        </w:tc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E638D6" w14:textId="77777777" w:rsidR="00277102" w:rsidRDefault="00277102" w:rsidP="00D33E10">
            <w:pPr>
              <w:spacing w:after="60"/>
            </w:pPr>
            <w:r>
              <w:t>Designs analytical frameworks for problems where established methodology is insufficient or does not exist.</w:t>
            </w:r>
          </w:p>
          <w:p w14:paraId="171F46BB" w14:textId="77777777" w:rsidR="00277102" w:rsidRDefault="00277102" w:rsidP="00D33E10">
            <w:pPr>
              <w:spacing w:after="60"/>
            </w:pPr>
            <w:r>
              <w:t xml:space="preserve">Serves as a technical resource </w:t>
            </w:r>
            <w:proofErr w:type="gramStart"/>
            <w:r>
              <w:t>to</w:t>
            </w:r>
            <w:proofErr w:type="gramEnd"/>
            <w:r>
              <w:t xml:space="preserve"> other analytical staff within and outside the </w:t>
            </w:r>
            <w:proofErr w:type="gramStart"/>
            <w:r>
              <w:t>incumbent's</w:t>
            </w:r>
            <w:proofErr w:type="gramEnd"/>
            <w:r>
              <w:t xml:space="preserve"> department.</w:t>
            </w:r>
          </w:p>
        </w:tc>
      </w:tr>
    </w:tbl>
    <w:p w14:paraId="7EFDFD44" w14:textId="77777777" w:rsidR="00277102" w:rsidRDefault="00277102" w:rsidP="00277102">
      <w:pPr>
        <w:pStyle w:val="Heading3"/>
      </w:pPr>
      <w:r>
        <w:rPr>
          <w:rFonts w:eastAsia="Arial" w:cs="Arial"/>
          <w:b/>
          <w:bCs/>
          <w:color w:val="1B3A5C"/>
          <w:sz w:val="22"/>
          <w:szCs w:val="22"/>
        </w:rPr>
        <w:lastRenderedPageBreak/>
        <w:t>Factor 2. Judgment and Problem Solving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277102" w14:paraId="3B29EBF0" w14:textId="77777777" w:rsidTr="00D33E1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EA1E06" w14:textId="77777777" w:rsidR="00277102" w:rsidRDefault="00277102" w:rsidP="00D33E10">
            <w:r>
              <w:rPr>
                <w:b/>
                <w:bCs/>
                <w:color w:val="1B3A5C"/>
              </w:rPr>
              <w:t>Problem Complexity</w:t>
            </w:r>
          </w:p>
        </w:tc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8EC3FD" w14:textId="77777777" w:rsidR="00277102" w:rsidRDefault="00277102" w:rsidP="00D33E10">
            <w:pPr>
              <w:spacing w:after="60"/>
            </w:pPr>
            <w:r>
              <w:t>Addresses analytical problems that are complex, precedent-setting, or involve significant policy implications.</w:t>
            </w:r>
          </w:p>
          <w:p w14:paraId="6001ABD5" w14:textId="77777777" w:rsidR="00277102" w:rsidRDefault="00277102" w:rsidP="00D33E10">
            <w:pPr>
              <w:spacing w:after="60"/>
            </w:pPr>
            <w:r>
              <w:t>Independently determines the analytical approach for assignments, including the selection of methodology, data sources, and evaluation criteria.</w:t>
            </w:r>
          </w:p>
        </w:tc>
      </w:tr>
      <w:tr w:rsidR="00277102" w14:paraId="5610CF7F" w14:textId="77777777" w:rsidTr="00D33E1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4D1CB2" w14:textId="77777777" w:rsidR="00277102" w:rsidRDefault="00277102" w:rsidP="00D33E10">
            <w:r>
              <w:rPr>
                <w:b/>
                <w:bCs/>
                <w:color w:val="1B3A5C"/>
              </w:rPr>
              <w:t>Decision Authority</w:t>
            </w:r>
          </w:p>
        </w:tc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52AF94" w14:textId="77777777" w:rsidR="00277102" w:rsidRDefault="00277102" w:rsidP="00D33E10">
            <w:pPr>
              <w:spacing w:after="60"/>
            </w:pPr>
            <w:proofErr w:type="gramStart"/>
            <w:r>
              <w:t>Makes</w:t>
            </w:r>
            <w:proofErr w:type="gramEnd"/>
            <w:r>
              <w:t xml:space="preserve"> independent judgments on the analytical approach and the interpretation of findings.</w:t>
            </w:r>
          </w:p>
          <w:p w14:paraId="4626B594" w14:textId="77777777" w:rsidR="00277102" w:rsidRDefault="00277102" w:rsidP="00D33E10">
            <w:pPr>
              <w:spacing w:after="60"/>
            </w:pPr>
            <w:r>
              <w:t>Recommendations on matters of policy interpretation, precedent-setting issues, and cross-departmental impact are presented directly to executive or governing-body audiences.</w:t>
            </w:r>
          </w:p>
        </w:tc>
      </w:tr>
    </w:tbl>
    <w:p w14:paraId="5DF52815" w14:textId="77777777" w:rsidR="00277102" w:rsidRDefault="00277102" w:rsidP="00277102">
      <w:pPr>
        <w:pStyle w:val="Heading3"/>
      </w:pPr>
      <w:r>
        <w:rPr>
          <w:rFonts w:eastAsia="Arial" w:cs="Arial"/>
          <w:b/>
          <w:bCs/>
          <w:color w:val="1B3A5C"/>
          <w:sz w:val="22"/>
          <w:szCs w:val="22"/>
        </w:rPr>
        <w:t>Factor 3. Scope and Impact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277102" w14:paraId="17518BF9" w14:textId="77777777" w:rsidTr="00D33E1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0F8B84" w14:textId="77777777" w:rsidR="00277102" w:rsidRDefault="00277102" w:rsidP="00D33E10">
            <w:r>
              <w:rPr>
                <w:b/>
                <w:bCs/>
                <w:color w:val="1B3A5C"/>
              </w:rPr>
              <w:t>Scope of Work</w:t>
            </w:r>
          </w:p>
        </w:tc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681148" w14:textId="77777777" w:rsidR="00277102" w:rsidRDefault="00277102" w:rsidP="00D33E10">
            <w:pPr>
              <w:spacing w:after="60"/>
            </w:pPr>
            <w:r>
              <w:t>Work assignments routinely extend across multiple departments, programs, or functional areas.</w:t>
            </w:r>
          </w:p>
          <w:p w14:paraId="6F6BD830" w14:textId="77777777" w:rsidR="00277102" w:rsidRDefault="00277102" w:rsidP="00D33E10">
            <w:pPr>
              <w:spacing w:after="60"/>
            </w:pPr>
            <w:r>
              <w:t>Projects involve enterprise-level issues, precedent-setting analyses, or multi-year organizational initiatives.</w:t>
            </w:r>
          </w:p>
        </w:tc>
      </w:tr>
      <w:tr w:rsidR="00277102" w14:paraId="2E3FF3AC" w14:textId="77777777" w:rsidTr="00D33E1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737D8A" w14:textId="77777777" w:rsidR="00277102" w:rsidRDefault="00277102" w:rsidP="00D33E10">
            <w:r>
              <w:rPr>
                <w:b/>
                <w:bCs/>
                <w:color w:val="1B3A5C"/>
              </w:rPr>
              <w:t>Impact</w:t>
            </w:r>
          </w:p>
        </w:tc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A3E5CF" w14:textId="77777777" w:rsidR="00277102" w:rsidRDefault="00277102" w:rsidP="00D33E10">
            <w:pPr>
              <w:spacing w:after="60"/>
            </w:pPr>
            <w:r>
              <w:t>Analytical products directly inform decisions of the chief administrative officer, the governing body, or its committees.</w:t>
            </w:r>
          </w:p>
          <w:p w14:paraId="6DB40565" w14:textId="77777777" w:rsidR="00277102" w:rsidRDefault="00277102" w:rsidP="00D33E10">
            <w:pPr>
              <w:spacing w:after="60"/>
            </w:pPr>
            <w:r>
              <w:t>Findings establish analytical precedent or organizational direction for future work.</w:t>
            </w:r>
          </w:p>
        </w:tc>
      </w:tr>
    </w:tbl>
    <w:p w14:paraId="6673CA40" w14:textId="77777777" w:rsidR="00277102" w:rsidRDefault="00277102" w:rsidP="00277102">
      <w:pPr>
        <w:pStyle w:val="Heading3"/>
      </w:pPr>
      <w:r>
        <w:rPr>
          <w:rFonts w:eastAsia="Arial" w:cs="Arial"/>
          <w:b/>
          <w:bCs/>
          <w:color w:val="1B3A5C"/>
          <w:sz w:val="22"/>
          <w:szCs w:val="22"/>
        </w:rPr>
        <w:t>Factor 4. Supervision Received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277102" w14:paraId="6A6C0163" w14:textId="77777777" w:rsidTr="00D33E1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22DF02" w14:textId="77777777" w:rsidR="00277102" w:rsidRDefault="00277102" w:rsidP="00D33E10">
            <w:r>
              <w:rPr>
                <w:b/>
                <w:bCs/>
                <w:color w:val="1B3A5C"/>
              </w:rPr>
              <w:t>Supervision</w:t>
            </w:r>
          </w:p>
        </w:tc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D1F676" w14:textId="77777777" w:rsidR="00277102" w:rsidRDefault="00277102" w:rsidP="00D33E10">
            <w:pPr>
              <w:spacing w:after="60"/>
            </w:pPr>
            <w:r>
              <w:t>Works under general administrative direction from the chief administrative officer, deputy administrator, or department director.</w:t>
            </w:r>
          </w:p>
          <w:p w14:paraId="70E9098C" w14:textId="77777777" w:rsidR="00277102" w:rsidRDefault="00277102" w:rsidP="00D33E10">
            <w:pPr>
              <w:spacing w:after="60"/>
            </w:pPr>
            <w:proofErr w:type="gramStart"/>
            <w:r>
              <w:t>Receives</w:t>
            </w:r>
            <w:proofErr w:type="gramEnd"/>
            <w:r>
              <w:t xml:space="preserve"> assignments in the form of broad objectives or policy questions.</w:t>
            </w:r>
          </w:p>
          <w:p w14:paraId="37203A5E" w14:textId="77777777" w:rsidR="00277102" w:rsidRDefault="00277102" w:rsidP="00D33E10">
            <w:pPr>
              <w:spacing w:after="60"/>
            </w:pPr>
            <w:r>
              <w:t>The supervisor evaluates results and general consistency with organizational direction rather than reviewing analytical methodology.</w:t>
            </w:r>
          </w:p>
        </w:tc>
      </w:tr>
    </w:tbl>
    <w:p w14:paraId="4C7E199E" w14:textId="77777777" w:rsidR="00277102" w:rsidRDefault="00277102" w:rsidP="00277102">
      <w:pPr>
        <w:pStyle w:val="Heading2"/>
      </w:pPr>
      <w:r>
        <w:rPr>
          <w:rFonts w:ascii="Arial" w:eastAsia="Arial" w:hAnsi="Arial" w:cs="Arial"/>
          <w:b/>
          <w:bCs/>
          <w:color w:val="1B3A5C"/>
          <w:sz w:val="26"/>
          <w:szCs w:val="26"/>
        </w:rPr>
        <w:t>Essential Duties</w:t>
      </w:r>
    </w:p>
    <w:p w14:paraId="1CA99665" w14:textId="77777777" w:rsidR="00277102" w:rsidRDefault="00277102" w:rsidP="00277102">
      <w:pPr>
        <w:spacing w:after="120"/>
      </w:pPr>
      <w:r>
        <w:rPr>
          <w:i/>
          <w:iCs/>
        </w:rPr>
        <w:t>The following duties are illustrative. Incumbents may perform other related duties as assigned.</w:t>
      </w:r>
    </w:p>
    <w:p w14:paraId="30FB6BEC" w14:textId="77777777" w:rsidR="00277102" w:rsidRDefault="00277102" w:rsidP="00277102">
      <w:pPr>
        <w:pStyle w:val="ListParagraph"/>
        <w:numPr>
          <w:ilvl w:val="0"/>
          <w:numId w:val="1"/>
        </w:numPr>
        <w:spacing w:after="80"/>
        <w:contextualSpacing w:val="0"/>
      </w:pPr>
      <w:r>
        <w:t>Independently designs and conducts complex analytical studies on enterprise-level, cross-departmental, or precedent-setting issues.</w:t>
      </w:r>
    </w:p>
    <w:p w14:paraId="3867FE4C" w14:textId="77777777" w:rsidR="00277102" w:rsidRDefault="00277102" w:rsidP="00277102">
      <w:pPr>
        <w:pStyle w:val="ListParagraph"/>
        <w:numPr>
          <w:ilvl w:val="0"/>
          <w:numId w:val="1"/>
        </w:numPr>
        <w:spacing w:after="80"/>
        <w:contextualSpacing w:val="0"/>
      </w:pPr>
      <w:r>
        <w:t>Presents analytical findings and recommendations directly to the chief administrative officer, department heads, elected officials, and governing-body committees.</w:t>
      </w:r>
    </w:p>
    <w:p w14:paraId="089380FB" w14:textId="77777777" w:rsidR="00277102" w:rsidRDefault="00277102" w:rsidP="00277102">
      <w:pPr>
        <w:pStyle w:val="ListParagraph"/>
        <w:numPr>
          <w:ilvl w:val="0"/>
          <w:numId w:val="1"/>
        </w:numPr>
        <w:spacing w:after="80"/>
        <w:contextualSpacing w:val="0"/>
      </w:pPr>
      <w:r>
        <w:t>Leads analytical project teams, providing functional direction to Management Analysts and other professional staff.</w:t>
      </w:r>
    </w:p>
    <w:p w14:paraId="1DC7C8B8" w14:textId="77777777" w:rsidR="00277102" w:rsidRDefault="00277102" w:rsidP="00277102">
      <w:pPr>
        <w:pStyle w:val="ListParagraph"/>
        <w:numPr>
          <w:ilvl w:val="0"/>
          <w:numId w:val="1"/>
        </w:numPr>
        <w:spacing w:after="80"/>
        <w:contextualSpacing w:val="0"/>
      </w:pPr>
      <w:r>
        <w:t>Develops analytical methodologies, performance measurement frameworks, and evaluation protocols for organization-wide application.</w:t>
      </w:r>
    </w:p>
    <w:p w14:paraId="146C02C7" w14:textId="77777777" w:rsidR="00277102" w:rsidRDefault="00277102" w:rsidP="00277102">
      <w:pPr>
        <w:pStyle w:val="ListParagraph"/>
        <w:numPr>
          <w:ilvl w:val="0"/>
          <w:numId w:val="1"/>
        </w:numPr>
        <w:spacing w:after="80"/>
        <w:contextualSpacing w:val="0"/>
      </w:pPr>
      <w:r>
        <w:t>Serves as a technical resource to departments on advanced analytical questions.</w:t>
      </w:r>
    </w:p>
    <w:p w14:paraId="0EB34E29" w14:textId="77777777" w:rsidR="00277102" w:rsidRDefault="00277102" w:rsidP="00277102">
      <w:pPr>
        <w:pStyle w:val="ListParagraph"/>
        <w:numPr>
          <w:ilvl w:val="0"/>
          <w:numId w:val="1"/>
        </w:numPr>
        <w:spacing w:after="80"/>
        <w:contextualSpacing w:val="0"/>
      </w:pPr>
      <w:r>
        <w:lastRenderedPageBreak/>
        <w:t>Drafts executive-level reports, policy analyses, and governing-body communications.</w:t>
      </w:r>
    </w:p>
    <w:p w14:paraId="0FCA2169" w14:textId="77777777" w:rsidR="00277102" w:rsidRDefault="00277102" w:rsidP="00277102">
      <w:pPr>
        <w:pStyle w:val="ListParagraph"/>
        <w:numPr>
          <w:ilvl w:val="0"/>
          <w:numId w:val="1"/>
        </w:numPr>
        <w:spacing w:after="80"/>
        <w:contextualSpacing w:val="0"/>
      </w:pPr>
      <w:r>
        <w:t>Represents the organization in multi-jurisdictional analytical working groups or professional forums.</w:t>
      </w:r>
    </w:p>
    <w:p w14:paraId="58707A8E" w14:textId="77777777" w:rsidR="00277102" w:rsidRDefault="00277102" w:rsidP="00277102">
      <w:pPr>
        <w:pStyle w:val="ListParagraph"/>
        <w:numPr>
          <w:ilvl w:val="0"/>
          <w:numId w:val="1"/>
        </w:numPr>
        <w:spacing w:after="80"/>
        <w:contextualSpacing w:val="0"/>
      </w:pPr>
      <w:r>
        <w:t>Performs related duties as assigned.</w:t>
      </w:r>
    </w:p>
    <w:p w14:paraId="6E1A8960" w14:textId="77777777" w:rsidR="00277102" w:rsidRDefault="00277102" w:rsidP="00277102">
      <w:pPr>
        <w:pStyle w:val="Heading2"/>
      </w:pPr>
      <w:r>
        <w:rPr>
          <w:rFonts w:ascii="Arial" w:eastAsia="Arial" w:hAnsi="Arial" w:cs="Arial"/>
          <w:b/>
          <w:bCs/>
          <w:color w:val="1B3A5C"/>
          <w:sz w:val="26"/>
          <w:szCs w:val="26"/>
        </w:rPr>
        <w:t>Minimum Qualifications</w:t>
      </w:r>
    </w:p>
    <w:p w14:paraId="0B152861" w14:textId="77777777" w:rsidR="00277102" w:rsidRDefault="00277102" w:rsidP="00277102">
      <w:pPr>
        <w:pStyle w:val="Heading3"/>
      </w:pPr>
      <w:r>
        <w:rPr>
          <w:rFonts w:eastAsia="Arial" w:cs="Arial"/>
          <w:b/>
          <w:bCs/>
          <w:color w:val="1B3A5C"/>
          <w:sz w:val="22"/>
          <w:szCs w:val="22"/>
        </w:rPr>
        <w:t>Education</w:t>
      </w:r>
    </w:p>
    <w:p w14:paraId="45BAD87F" w14:textId="77777777" w:rsidR="00277102" w:rsidRDefault="00277102" w:rsidP="00277102">
      <w:pPr>
        <w:spacing w:after="120"/>
      </w:pPr>
      <w:r>
        <w:t>Bachelor's degree from an accredited college or university in public administration, business administration, economics, finance, political science, or a closely related field. Master's degree in a relevant field is preferred.</w:t>
      </w:r>
    </w:p>
    <w:p w14:paraId="2C105003" w14:textId="77777777" w:rsidR="00277102" w:rsidRDefault="00277102" w:rsidP="00277102">
      <w:pPr>
        <w:pStyle w:val="Heading3"/>
      </w:pPr>
      <w:r>
        <w:rPr>
          <w:rFonts w:eastAsia="Arial" w:cs="Arial"/>
          <w:b/>
          <w:bCs/>
          <w:color w:val="1B3A5C"/>
          <w:sz w:val="22"/>
          <w:szCs w:val="22"/>
        </w:rPr>
        <w:t>Experience</w:t>
      </w:r>
    </w:p>
    <w:p w14:paraId="08DA4EB2" w14:textId="77777777" w:rsidR="00277102" w:rsidRDefault="00277102" w:rsidP="00277102">
      <w:pPr>
        <w:spacing w:after="120"/>
      </w:pPr>
      <w:r>
        <w:t>Five years of professional analytical experience, including at least two years of experience independently conducting complex analytical studies of cross-departmental or enterprise-level scope. Experience presenting analytical findings to executive or governing-body audiences is required.</w:t>
      </w:r>
    </w:p>
    <w:p w14:paraId="3A09C0B5" w14:textId="77777777" w:rsidR="00277102" w:rsidRDefault="00277102" w:rsidP="00277102">
      <w:pPr>
        <w:pStyle w:val="Heading3"/>
      </w:pPr>
      <w:r>
        <w:rPr>
          <w:rFonts w:eastAsia="Arial" w:cs="Arial"/>
          <w:b/>
          <w:bCs/>
          <w:color w:val="1B3A5C"/>
          <w:sz w:val="22"/>
          <w:szCs w:val="22"/>
        </w:rPr>
        <w:t>Substitution</w:t>
      </w:r>
    </w:p>
    <w:p w14:paraId="2332A284" w14:textId="77777777" w:rsidR="00277102" w:rsidRDefault="00277102" w:rsidP="00277102">
      <w:pPr>
        <w:spacing w:after="120"/>
      </w:pPr>
      <w:r>
        <w:t>A master's degree in a relevant field may substitute for one year of the required general experience but may not substitute for the required two years of independent complex analytical experience.</w:t>
      </w:r>
    </w:p>
    <w:p w14:paraId="689175B9" w14:textId="77777777" w:rsidR="00277102" w:rsidRDefault="00277102" w:rsidP="00277102">
      <w:pPr>
        <w:pStyle w:val="Heading3"/>
      </w:pPr>
      <w:r>
        <w:rPr>
          <w:rFonts w:eastAsia="Arial" w:cs="Arial"/>
          <w:b/>
          <w:bCs/>
          <w:color w:val="1B3A5C"/>
          <w:sz w:val="22"/>
          <w:szCs w:val="22"/>
        </w:rPr>
        <w:t>Other Requirements</w:t>
      </w:r>
    </w:p>
    <w:p w14:paraId="2F5E16E5" w14:textId="77777777" w:rsidR="00277102" w:rsidRDefault="00277102" w:rsidP="00277102">
      <w:pPr>
        <w:pStyle w:val="ListParagraph"/>
        <w:numPr>
          <w:ilvl w:val="0"/>
          <w:numId w:val="1"/>
        </w:numPr>
        <w:spacing w:after="80"/>
        <w:contextualSpacing w:val="0"/>
      </w:pPr>
      <w:r>
        <w:t>Demonstrated expertise in advanced analytical methods and the design of analytical frameworks.</w:t>
      </w:r>
    </w:p>
    <w:p w14:paraId="47A11D1E" w14:textId="77777777" w:rsidR="00277102" w:rsidRDefault="00277102" w:rsidP="00277102">
      <w:pPr>
        <w:pStyle w:val="ListParagraph"/>
        <w:numPr>
          <w:ilvl w:val="0"/>
          <w:numId w:val="1"/>
        </w:numPr>
        <w:spacing w:after="80"/>
        <w:contextualSpacing w:val="0"/>
      </w:pPr>
      <w:r>
        <w:t>Demonstrated ability to present complex analytical findings to executive and elected audiences.</w:t>
      </w:r>
    </w:p>
    <w:p w14:paraId="0416B225" w14:textId="0AE6DE25" w:rsidR="00A91F14" w:rsidRDefault="00277102" w:rsidP="00277102">
      <w:r>
        <w:t>Demonstrated experience providing functional direction to analytical project teams.</w:t>
      </w:r>
    </w:p>
    <w:sectPr w:rsidR="00A9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636AA"/>
    <w:multiLevelType w:val="hybridMultilevel"/>
    <w:tmpl w:val="CF72DEE6"/>
    <w:lvl w:ilvl="0" w:tplc="BC245CCC">
      <w:start w:val="1"/>
      <w:numFmt w:val="bullet"/>
      <w:lvlText w:val="•"/>
      <w:lvlJc w:val="left"/>
      <w:pPr>
        <w:ind w:left="720" w:hanging="360"/>
      </w:pPr>
    </w:lvl>
    <w:lvl w:ilvl="1" w:tplc="5B064874">
      <w:numFmt w:val="decimal"/>
      <w:lvlText w:val=""/>
      <w:lvlJc w:val="left"/>
    </w:lvl>
    <w:lvl w:ilvl="2" w:tplc="DA14D3EC">
      <w:numFmt w:val="decimal"/>
      <w:lvlText w:val=""/>
      <w:lvlJc w:val="left"/>
    </w:lvl>
    <w:lvl w:ilvl="3" w:tplc="954E4A6A">
      <w:numFmt w:val="decimal"/>
      <w:lvlText w:val=""/>
      <w:lvlJc w:val="left"/>
    </w:lvl>
    <w:lvl w:ilvl="4" w:tplc="2722B52A">
      <w:numFmt w:val="decimal"/>
      <w:lvlText w:val=""/>
      <w:lvlJc w:val="left"/>
    </w:lvl>
    <w:lvl w:ilvl="5" w:tplc="949EE91A">
      <w:numFmt w:val="decimal"/>
      <w:lvlText w:val=""/>
      <w:lvlJc w:val="left"/>
    </w:lvl>
    <w:lvl w:ilvl="6" w:tplc="176CC812">
      <w:numFmt w:val="decimal"/>
      <w:lvlText w:val=""/>
      <w:lvlJc w:val="left"/>
    </w:lvl>
    <w:lvl w:ilvl="7" w:tplc="E6A6FFE4">
      <w:numFmt w:val="decimal"/>
      <w:lvlText w:val=""/>
      <w:lvlJc w:val="left"/>
    </w:lvl>
    <w:lvl w:ilvl="8" w:tplc="995255E4">
      <w:numFmt w:val="decimal"/>
      <w:lvlText w:val=""/>
      <w:lvlJc w:val="left"/>
    </w:lvl>
  </w:abstractNum>
  <w:num w:numId="1" w16cid:durableId="565902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02"/>
    <w:rsid w:val="00277102"/>
    <w:rsid w:val="00645E07"/>
    <w:rsid w:val="00A91F14"/>
    <w:rsid w:val="00D4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E20F7"/>
  <w15:chartTrackingRefBased/>
  <w15:docId w15:val="{69CBC3DF-FD20-48B1-B532-681FEDCD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2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7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7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102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77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5247</Characters>
  <Application>Microsoft Office Word</Application>
  <DocSecurity>0</DocSecurity>
  <Lines>124</Lines>
  <Paragraphs>83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Glynn</dc:creator>
  <cp:keywords/>
  <dc:description/>
  <cp:lastModifiedBy>Patrick Glynn</cp:lastModifiedBy>
  <cp:revision>1</cp:revision>
  <dcterms:created xsi:type="dcterms:W3CDTF">2026-04-20T13:44:00Z</dcterms:created>
  <dcterms:modified xsi:type="dcterms:W3CDTF">2026-04-20T13:45:00Z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5313e218-3339-435a-9984-e2554cb6b45b</vt:lpwstr>
  </property>
</Properties>
</file>