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1934" w14:textId="19897403" w:rsidR="00E675E1" w:rsidRPr="00E675E1" w:rsidRDefault="00E675E1" w:rsidP="00E675E1">
      <w:pPr>
        <w:jc w:val="center"/>
        <w:rPr>
          <w:b/>
          <w:bCs/>
          <w:sz w:val="40"/>
          <w:szCs w:val="40"/>
        </w:rPr>
      </w:pPr>
      <w:r w:rsidRPr="00E675E1">
        <w:rPr>
          <w:b/>
          <w:bCs/>
          <w:sz w:val="40"/>
          <w:szCs w:val="40"/>
        </w:rPr>
        <w:t>COMMITTEE: ECOFIN</w:t>
      </w:r>
    </w:p>
    <w:p w14:paraId="0072CC11" w14:textId="5AA762CC" w:rsidR="00E675E1" w:rsidRPr="00E675E1" w:rsidRDefault="00E675E1" w:rsidP="00E675E1">
      <w:pPr>
        <w:rPr>
          <w:u w:val="single"/>
        </w:rPr>
      </w:pPr>
      <w:r w:rsidRPr="00E675E1">
        <w:rPr>
          <w:u w:val="single"/>
        </w:rPr>
        <w:t xml:space="preserve">Topic: </w:t>
      </w:r>
      <w:r w:rsidR="00000000" w:rsidRPr="00E675E1">
        <w:rPr>
          <w:u w:val="single"/>
        </w:rPr>
        <w:t>Hyperinflation in Europe</w:t>
      </w:r>
    </w:p>
    <w:p w14:paraId="19E0A56C" w14:textId="123531F5" w:rsidR="00E675E1" w:rsidRPr="00E675E1" w:rsidRDefault="00E675E1" w:rsidP="00E675E1">
      <w:pPr>
        <w:rPr>
          <w:u w:val="single"/>
        </w:rPr>
      </w:pPr>
      <w:r w:rsidRPr="00E675E1">
        <w:rPr>
          <w:u w:val="single"/>
        </w:rPr>
        <w:t>Chairs: Zoey Ragan &amp; Adam Young</w:t>
      </w:r>
    </w:p>
    <w:p w14:paraId="2F797179" w14:textId="77777777" w:rsidR="00537F1B" w:rsidRPr="00E675E1" w:rsidRDefault="00000000" w:rsidP="00E675E1">
      <w:pPr>
        <w:rPr>
          <w:b/>
          <w:bCs/>
        </w:rPr>
      </w:pPr>
      <w:r w:rsidRPr="00E675E1">
        <w:rPr>
          <w:b/>
          <w:bCs/>
        </w:rPr>
        <w:t xml:space="preserve">Theme </w:t>
      </w:r>
    </w:p>
    <w:p w14:paraId="6102F6F6" w14:textId="3F581063" w:rsidR="00537F1B" w:rsidRDefault="00000000" w:rsidP="00E675E1">
      <w:pPr>
        <w:spacing w:line="480" w:lineRule="auto"/>
        <w:ind w:firstLine="709"/>
      </w:pPr>
      <w:r>
        <w:t xml:space="preserve">Hyperinflation in Europe or the Eurozone can have a devastating effect on all the states involved. Hyperinflation can lead to unemployment, the government taking out more loans to stabilize the economy, business competition failure in international markets, adverse real estate, increased cost of borrowing, etc. Overall inflation of </w:t>
      </w:r>
      <w:r w:rsidR="00E675E1">
        <w:t>one country</w:t>
      </w:r>
      <w:r>
        <w:t xml:space="preserve"> can have a devastating effect on other countries, especially if they have </w:t>
      </w:r>
      <w:r w:rsidR="00E675E1">
        <w:t>the same</w:t>
      </w:r>
      <w:r>
        <w:t xml:space="preserve"> currency. Such is the case for most of the Eurozone. Inflation in </w:t>
      </w:r>
      <w:r w:rsidR="00E675E1">
        <w:t>multiple countries</w:t>
      </w:r>
      <w:r>
        <w:t xml:space="preserve">, especially those that are all connected, affects the entire global economy. </w:t>
      </w:r>
      <w:r w:rsidR="00E675E1">
        <w:t>It forces</w:t>
      </w:r>
      <w:r>
        <w:t xml:space="preserve"> the Union to address the issue in a timely manner to best rid the problem </w:t>
      </w:r>
      <w:r w:rsidR="00E675E1">
        <w:t>before it</w:t>
      </w:r>
      <w:r>
        <w:t xml:space="preserve"> becomes an international economic disaster. The best example of hyperinflation </w:t>
      </w:r>
      <w:r w:rsidR="00E675E1">
        <w:t>in Europe</w:t>
      </w:r>
      <w:r>
        <w:t xml:space="preserve"> was in 1920 after World War I when</w:t>
      </w:r>
      <w:r w:rsidR="00E675E1">
        <w:t>…</w:t>
      </w:r>
    </w:p>
    <w:p w14:paraId="49C92A8F" w14:textId="77777777" w:rsidR="00537F1B" w:rsidRPr="00E675E1" w:rsidRDefault="00000000" w:rsidP="00E675E1">
      <w:pPr>
        <w:rPr>
          <w:b/>
          <w:bCs/>
        </w:rPr>
      </w:pPr>
      <w:r w:rsidRPr="00E675E1">
        <w:rPr>
          <w:b/>
          <w:bCs/>
        </w:rPr>
        <w:t xml:space="preserve">Rationale </w:t>
      </w:r>
    </w:p>
    <w:p w14:paraId="45729F11" w14:textId="7E855A7D" w:rsidR="00537F1B" w:rsidRDefault="00E675E1" w:rsidP="00E675E1">
      <w:pPr>
        <w:spacing w:line="480" w:lineRule="auto"/>
        <w:ind w:firstLine="709"/>
      </w:pPr>
      <w:r>
        <w:t>…</w:t>
      </w:r>
      <w:r w:rsidR="00000000">
        <w:t xml:space="preserve">Germany was crippled by debt leading to one of the most extreme hyperinflations in history. Germany saw inflation increase by 29,500% in 1923. While Germany is a severe case of this, the problem of hyperinflation can lead to several issues for the global economy and citizens of that particular state. For example, in 1923, during </w:t>
      </w:r>
      <w:r>
        <w:t>the peak</w:t>
      </w:r>
      <w:r w:rsidR="00000000">
        <w:t xml:space="preserve"> of inflation, the citizens of Germany could not afford simple necessities like housing and food. Neighboring countries also found trade with the state hard</w:t>
      </w:r>
      <w:r>
        <w:t xml:space="preserve">, </w:t>
      </w:r>
      <w:r w:rsidR="00000000">
        <w:t xml:space="preserve">due </w:t>
      </w:r>
      <w:r>
        <w:t>to its</w:t>
      </w:r>
      <w:r w:rsidR="00000000">
        <w:t xml:space="preserve"> lack of economic security. Inflation can have a devastating effect on </w:t>
      </w:r>
      <w:r>
        <w:t>everyone involved</w:t>
      </w:r>
      <w:r w:rsidR="00000000">
        <w:t xml:space="preserve">. In the past, Europe sought help with </w:t>
      </w:r>
      <w:r w:rsidR="00000000">
        <w:lastRenderedPageBreak/>
        <w:t xml:space="preserve">inflation from other countries </w:t>
      </w:r>
      <w:r>
        <w:t>within the</w:t>
      </w:r>
      <w:r w:rsidR="00000000">
        <w:t xml:space="preserve"> Union; however, it had only one country at the time with severe inflation rates. </w:t>
      </w:r>
    </w:p>
    <w:p w14:paraId="594D3753" w14:textId="77777777" w:rsidR="00537F1B" w:rsidRPr="00E675E1" w:rsidRDefault="00000000" w:rsidP="00E675E1">
      <w:pPr>
        <w:rPr>
          <w:b/>
          <w:bCs/>
        </w:rPr>
      </w:pPr>
      <w:r w:rsidRPr="00E675E1">
        <w:rPr>
          <w:b/>
          <w:bCs/>
        </w:rPr>
        <w:t xml:space="preserve">Background </w:t>
      </w:r>
    </w:p>
    <w:p w14:paraId="0250576E" w14:textId="41EB156D" w:rsidR="00537F1B" w:rsidRDefault="00000000" w:rsidP="00E675E1">
      <w:pPr>
        <w:pStyle w:val="NoSpacing"/>
        <w:ind w:firstLine="0"/>
      </w:pPr>
      <w:r>
        <w:t xml:space="preserve">Currently, the Eurozone is experiencing inflation due to conflict and other factors on a </w:t>
      </w:r>
    </w:p>
    <w:p w14:paraId="72A1BE73" w14:textId="77777777" w:rsidR="00E675E1" w:rsidRPr="00E675E1" w:rsidRDefault="00E675E1" w:rsidP="00E675E1">
      <w:pPr>
        <w:pStyle w:val="NoSpacing"/>
      </w:pPr>
    </w:p>
    <w:p w14:paraId="5F36B621" w14:textId="1F509F34" w:rsidR="00537F1B" w:rsidRDefault="00000000" w:rsidP="00E675E1">
      <w:pPr>
        <w:pStyle w:val="NoSpacing"/>
        <w:spacing w:line="480" w:lineRule="auto"/>
      </w:pPr>
      <w:r>
        <w:t xml:space="preserve">global scale. They are experiencing inflation at a rate of 10.1 percent, while </w:t>
      </w:r>
      <w:r w:rsidR="00E675E1">
        <w:t>particular countries</w:t>
      </w:r>
      <w:r>
        <w:t xml:space="preserve"> within the Union are experiencing inflation at 25.2 percent. Most of the </w:t>
      </w:r>
    </w:p>
    <w:p w14:paraId="50F5FF69" w14:textId="36FBBBE5" w:rsidR="00537F1B" w:rsidRDefault="00000000" w:rsidP="00E675E1">
      <w:pPr>
        <w:pStyle w:val="NoSpacing"/>
        <w:spacing w:line="480" w:lineRule="auto"/>
      </w:pPr>
      <w:r>
        <w:t xml:space="preserve"> Union is experiencing inflation and costly gas pricing. Still, certain countries such </w:t>
      </w:r>
      <w:r w:rsidR="00E675E1">
        <w:t>as Estonia</w:t>
      </w:r>
      <w:r>
        <w:t xml:space="preserve">, Latvia, and Lithuania are experiencing inflation above 20 percent, </w:t>
      </w:r>
      <w:r w:rsidR="00E675E1">
        <w:t>and countries</w:t>
      </w:r>
      <w:r>
        <w:t xml:space="preserve"> such as Hungary, Bulgaria, and Czechia are all experiencing inflation </w:t>
      </w:r>
      <w:r w:rsidR="00E675E1">
        <w:t>above 15</w:t>
      </w:r>
      <w:r>
        <w:t xml:space="preserve"> percent. However, this is nowhere near what it was in Germany back in 1920. </w:t>
      </w:r>
    </w:p>
    <w:p w14:paraId="08542D73" w14:textId="77777777" w:rsidR="00537F1B" w:rsidRPr="00E675E1" w:rsidRDefault="00000000" w:rsidP="00E675E1">
      <w:pPr>
        <w:rPr>
          <w:b/>
          <w:bCs/>
        </w:rPr>
      </w:pPr>
      <w:r w:rsidRPr="00E675E1">
        <w:rPr>
          <w:b/>
          <w:bCs/>
        </w:rPr>
        <w:t xml:space="preserve">Contemporary Evidence </w:t>
      </w:r>
    </w:p>
    <w:p w14:paraId="20604123" w14:textId="13D0346F" w:rsidR="00537F1B" w:rsidRDefault="00000000" w:rsidP="00E675E1">
      <w:pPr>
        <w:pStyle w:val="NoSpacing"/>
        <w:spacing w:line="480" w:lineRule="auto"/>
        <w:ind w:firstLine="0"/>
      </w:pPr>
      <w:r>
        <w:t xml:space="preserve">This moment is when inflation can be prevented before it results in drastic measures. </w:t>
      </w:r>
    </w:p>
    <w:p w14:paraId="27AFA393" w14:textId="33F53030" w:rsidR="00537F1B" w:rsidRDefault="00000000" w:rsidP="00E675E1">
      <w:pPr>
        <w:pStyle w:val="NoSpacing"/>
        <w:spacing w:line="480" w:lineRule="auto"/>
      </w:pPr>
      <w:r>
        <w:t xml:space="preserve"> As well, several countries are experiencing inflation rather than just one country in the Union. This type of inflation is affecting international business and citizens' </w:t>
      </w:r>
      <w:r w:rsidR="00E675E1">
        <w:t>daily lives</w:t>
      </w:r>
      <w:r>
        <w:t xml:space="preserve">; </w:t>
      </w:r>
      <w:r w:rsidR="00E675E1">
        <w:t>now</w:t>
      </w:r>
      <w:r>
        <w:t xml:space="preserve">, this type of inflation can be controlled and stopped </w:t>
      </w:r>
      <w:r w:rsidR="00E675E1">
        <w:t>from reaching</w:t>
      </w:r>
      <w:r>
        <w:t xml:space="preserve"> inoperable levels. While </w:t>
      </w:r>
      <w:r w:rsidR="00E675E1">
        <w:t>most</w:t>
      </w:r>
      <w:r>
        <w:t xml:space="preserve"> countries currently face inflation </w:t>
      </w:r>
      <w:r w:rsidR="00E675E1">
        <w:t>now</w:t>
      </w:r>
      <w:r>
        <w:t xml:space="preserve">, other global western countries </w:t>
      </w:r>
      <w:r w:rsidR="00E675E1">
        <w:t>cannot</w:t>
      </w:r>
      <w:r>
        <w:t xml:space="preserve"> </w:t>
      </w:r>
      <w:proofErr w:type="gramStart"/>
      <w:r>
        <w:t>provide assistance</w:t>
      </w:r>
      <w:proofErr w:type="gramEnd"/>
      <w:r>
        <w:t xml:space="preserve">; other </w:t>
      </w:r>
      <w:r w:rsidR="00E675E1">
        <w:t>methods can</w:t>
      </w:r>
      <w:r>
        <w:t xml:space="preserve"> prevent the upcoming of this crisis. A method that has been used in the past, </w:t>
      </w:r>
      <w:r w:rsidR="00E675E1">
        <w:t>the contractionary</w:t>
      </w:r>
      <w:r>
        <w:t xml:space="preserve"> monetary policy, has been working to be put emplaced; however, </w:t>
      </w:r>
      <w:r w:rsidR="00E675E1">
        <w:t>it causes</w:t>
      </w:r>
      <w:r>
        <w:t xml:space="preserve"> a lot of external issues, and protection from these issues is vital. That </w:t>
      </w:r>
      <w:r w:rsidR="00E675E1">
        <w:t>way, citizens</w:t>
      </w:r>
      <w:r>
        <w:t xml:space="preserve"> and trade can have protection from both inflation and the recovery from </w:t>
      </w:r>
    </w:p>
    <w:p w14:paraId="1822F94C" w14:textId="77777777" w:rsidR="00537F1B" w:rsidRDefault="00000000" w:rsidP="00E675E1">
      <w:pPr>
        <w:pStyle w:val="NoSpacing"/>
        <w:spacing w:line="480" w:lineRule="auto"/>
      </w:pPr>
      <w:r>
        <w:t xml:space="preserve"> inflation. </w:t>
      </w:r>
    </w:p>
    <w:p w14:paraId="10C2A99C" w14:textId="60466DF0" w:rsidR="00537F1B" w:rsidRPr="00E675E1" w:rsidRDefault="00000000" w:rsidP="00E675E1">
      <w:pPr>
        <w:jc w:val="center"/>
        <w:rPr>
          <w:b/>
          <w:bCs/>
        </w:rPr>
      </w:pPr>
      <w:r w:rsidRPr="00E675E1">
        <w:rPr>
          <w:b/>
          <w:bCs/>
        </w:rPr>
        <w:t>Works Cited</w:t>
      </w:r>
    </w:p>
    <w:p w14:paraId="16F186B6" w14:textId="77777777" w:rsidR="00537F1B" w:rsidRDefault="00000000" w:rsidP="00E675E1">
      <w:pPr>
        <w:spacing w:line="250" w:lineRule="auto"/>
        <w:ind w:left="734" w:hanging="14"/>
      </w:pPr>
      <w:r>
        <w:t xml:space="preserve"> Lane, Philip R. “The Transmission of Monetary Policy.” </w:t>
      </w:r>
      <w:r>
        <w:rPr>
          <w:i/>
        </w:rPr>
        <w:t xml:space="preserve"> European Central </w:t>
      </w:r>
      <w:proofErr w:type="gramStart"/>
      <w:r>
        <w:rPr>
          <w:i/>
        </w:rPr>
        <w:t>Bank</w:t>
      </w:r>
      <w:r>
        <w:t xml:space="preserve"> ,</w:t>
      </w:r>
      <w:proofErr w:type="gramEnd"/>
      <w:r>
        <w:t xml:space="preserve"> European  Central Bank, 11 Oct. 2022,  </w:t>
      </w:r>
      <w:r>
        <w:lastRenderedPageBreak/>
        <w:t xml:space="preserve">https://www.ecb.europa.eu/press/key/date/2022/html/ecb.sp221011~5062b44330.en.html. </w:t>
      </w:r>
    </w:p>
    <w:p w14:paraId="4AC9C111" w14:textId="77777777" w:rsidR="00537F1B" w:rsidRDefault="00000000" w:rsidP="00E675E1">
      <w:pPr>
        <w:spacing w:line="250" w:lineRule="auto"/>
        <w:ind w:left="734" w:hanging="14"/>
      </w:pPr>
      <w:r>
        <w:t xml:space="preserve"> Clark, D, and Oct 19. “Europe Inflation Rate by Country 2022.” </w:t>
      </w:r>
      <w:r>
        <w:rPr>
          <w:i/>
        </w:rPr>
        <w:t xml:space="preserve"> </w:t>
      </w:r>
      <w:proofErr w:type="gramStart"/>
      <w:r>
        <w:rPr>
          <w:i/>
        </w:rPr>
        <w:t>Statista</w:t>
      </w:r>
      <w:r>
        <w:t xml:space="preserve"> ,</w:t>
      </w:r>
      <w:proofErr w:type="gramEnd"/>
      <w:r>
        <w:t xml:space="preserve"> Statista, 19 Oct.  2022, https://www.statista.com/statistics/225698/monthly-inflation-rate-in-eu-countries/. </w:t>
      </w:r>
    </w:p>
    <w:p w14:paraId="390097EC" w14:textId="77777777" w:rsidR="00537F1B" w:rsidRDefault="00000000" w:rsidP="00E675E1">
      <w:pPr>
        <w:spacing w:line="250" w:lineRule="auto"/>
        <w:ind w:left="734" w:hanging="14"/>
      </w:pPr>
      <w:r>
        <w:t xml:space="preserve"> “European Union Inflation Rate.” </w:t>
      </w:r>
      <w:r>
        <w:rPr>
          <w:i/>
        </w:rPr>
        <w:t xml:space="preserve"> European Union Inflation </w:t>
      </w:r>
      <w:proofErr w:type="gramStart"/>
      <w:r>
        <w:rPr>
          <w:i/>
        </w:rPr>
        <w:t>Rate</w:t>
      </w:r>
      <w:r>
        <w:t xml:space="preserve"> ,</w:t>
      </w:r>
      <w:proofErr w:type="gramEnd"/>
      <w:r>
        <w:t xml:space="preserve"> </w:t>
      </w:r>
      <w:proofErr w:type="spellStart"/>
      <w:r>
        <w:t>YCharts</w:t>
      </w:r>
      <w:proofErr w:type="spellEnd"/>
      <w:r>
        <w:t xml:space="preserve">, Sept. 2022,  https://ycharts.com/indicators/europe_inflation_rate#:~:text=European%20Union%20Inflatio  n%20Rate%20is,long%20term%20average%20of%201.98%25. </w:t>
      </w:r>
    </w:p>
    <w:p w14:paraId="66D0FE0A" w14:textId="77777777" w:rsidR="00537F1B" w:rsidRDefault="00000000" w:rsidP="00E675E1">
      <w:pPr>
        <w:spacing w:line="250" w:lineRule="auto"/>
        <w:ind w:left="734" w:hanging="14"/>
      </w:pPr>
      <w:r>
        <w:t xml:space="preserve"> Goodman., George J. W. “Commanding </w:t>
      </w:r>
      <w:proofErr w:type="gramStart"/>
      <w:r>
        <w:t>Heights :</w:t>
      </w:r>
      <w:proofErr w:type="gramEnd"/>
      <w:r>
        <w:t xml:space="preserve"> The German Hyperinflation, 1923 | on  PBS.” </w:t>
      </w:r>
      <w:r>
        <w:rPr>
          <w:i/>
        </w:rPr>
        <w:t xml:space="preserve"> </w:t>
      </w:r>
      <w:proofErr w:type="gramStart"/>
      <w:r>
        <w:rPr>
          <w:i/>
        </w:rPr>
        <w:t>PBS</w:t>
      </w:r>
      <w:r>
        <w:t xml:space="preserve"> ,</w:t>
      </w:r>
      <w:proofErr w:type="gramEnd"/>
      <w:r>
        <w:t xml:space="preserve"> Public Broadcasting Service, 1981,  https://www.pbs.org/wgbh/commandingheights/shared/minitext/ess_germanhyperinflation.ht  ml#:~:text=That%20was%20in%201914.,surprise%20by%20the%20financial%20tornado. </w:t>
      </w:r>
    </w:p>
    <w:p w14:paraId="7AAEC682" w14:textId="77777777" w:rsidR="00537F1B" w:rsidRDefault="00000000" w:rsidP="00E675E1">
      <w:pPr>
        <w:spacing w:line="250" w:lineRule="auto"/>
        <w:ind w:left="734" w:hanging="14"/>
      </w:pPr>
      <w:r>
        <w:t xml:space="preserve"> Hurst, Luke. “Record Inflation in Europe: How Does Each Country Compare?” </w:t>
      </w:r>
      <w:r>
        <w:rPr>
          <w:i/>
        </w:rPr>
        <w:t xml:space="preserve"> </w:t>
      </w:r>
      <w:proofErr w:type="spellStart"/>
      <w:proofErr w:type="gramStart"/>
      <w:r>
        <w:rPr>
          <w:i/>
        </w:rPr>
        <w:t>Euronews</w:t>
      </w:r>
      <w:proofErr w:type="spellEnd"/>
      <w:r>
        <w:t xml:space="preserve"> ,</w:t>
      </w:r>
      <w:proofErr w:type="gramEnd"/>
      <w:r>
        <w:t xml:space="preserve">  </w:t>
      </w:r>
      <w:proofErr w:type="spellStart"/>
      <w:r>
        <w:t>Euronews</w:t>
      </w:r>
      <w:proofErr w:type="spellEnd"/>
      <w:r>
        <w:t xml:space="preserve">, 20 Oct. 2022, </w:t>
      </w:r>
    </w:p>
    <w:p w14:paraId="1E025341" w14:textId="77777777" w:rsidR="00537F1B" w:rsidRDefault="00000000" w:rsidP="00E675E1">
      <w:pPr>
        <w:spacing w:line="250" w:lineRule="auto"/>
        <w:ind w:left="734" w:hanging="14"/>
      </w:pPr>
      <w:r>
        <w:t xml:space="preserve"> </w:t>
      </w:r>
      <w:proofErr w:type="gramStart"/>
      <w:r>
        <w:t>https://www.euronews.com/next/2022/10/19/record-inflation-which-country-in-europe-has-be  en</w:t>
      </w:r>
      <w:proofErr w:type="gramEnd"/>
      <w:r>
        <w:t xml:space="preserve">-worst-hit-and-how-do-they-compare#:~:text=Eurozone%20inflation%20is%20also%20co  ntinuing,the%20bloc's%20statistics%20body%20Eurostat. </w:t>
      </w:r>
    </w:p>
    <w:p w14:paraId="5A4098FD" w14:textId="77777777" w:rsidR="00537F1B" w:rsidRDefault="00000000" w:rsidP="00E675E1">
      <w:pPr>
        <w:spacing w:line="250" w:lineRule="auto"/>
        <w:ind w:left="734" w:hanging="14"/>
      </w:pPr>
      <w:r>
        <w:t xml:space="preserve"> </w:t>
      </w:r>
      <w:proofErr w:type="spellStart"/>
      <w:r>
        <w:t>Koenigsberg</w:t>
      </w:r>
      <w:proofErr w:type="spellEnd"/>
      <w:r>
        <w:t xml:space="preserve">, Oded. “3 Strategic Options to Deal with Inflation.” </w:t>
      </w:r>
      <w:r>
        <w:rPr>
          <w:i/>
        </w:rPr>
        <w:t xml:space="preserve"> Harvard Business </w:t>
      </w:r>
      <w:proofErr w:type="gramStart"/>
      <w:r>
        <w:rPr>
          <w:i/>
        </w:rPr>
        <w:t>Review</w:t>
      </w:r>
      <w:r>
        <w:t xml:space="preserve"> ,</w:t>
      </w:r>
      <w:proofErr w:type="gramEnd"/>
      <w:r>
        <w:t xml:space="preserve">  Harvard Business Review, 19 Jan. 2022,  https://hbr.org/2022/01/3-strategic-options-to-deal-with-inflation. </w:t>
      </w:r>
    </w:p>
    <w:p w14:paraId="7B39FA79" w14:textId="77777777" w:rsidR="00537F1B" w:rsidRDefault="00000000" w:rsidP="00E675E1">
      <w:pPr>
        <w:spacing w:line="250" w:lineRule="auto"/>
        <w:ind w:left="734" w:hanging="14"/>
      </w:pPr>
      <w:r>
        <w:t xml:space="preserve"> Kramer, Leslie. “How Do Governments Fight Inflation?” </w:t>
      </w:r>
      <w:r>
        <w:rPr>
          <w:i/>
        </w:rPr>
        <w:t xml:space="preserve"> </w:t>
      </w:r>
      <w:proofErr w:type="gramStart"/>
      <w:r>
        <w:rPr>
          <w:i/>
        </w:rPr>
        <w:t>Investopedia</w:t>
      </w:r>
      <w:r>
        <w:t xml:space="preserve"> ,</w:t>
      </w:r>
      <w:proofErr w:type="gramEnd"/>
      <w:r>
        <w:t xml:space="preserve"> Investopedia, 22 </w:t>
      </w:r>
    </w:p>
    <w:p w14:paraId="7A4AE89E" w14:textId="77777777" w:rsidR="00537F1B" w:rsidRDefault="00000000" w:rsidP="00E675E1">
      <w:pPr>
        <w:spacing w:line="250" w:lineRule="auto"/>
        <w:ind w:left="734" w:hanging="14"/>
      </w:pPr>
      <w:r>
        <w:t xml:space="preserve"> Sept. 2022, </w:t>
      </w:r>
    </w:p>
    <w:p w14:paraId="26CAEE8F" w14:textId="77777777" w:rsidR="00537F1B" w:rsidRDefault="00000000" w:rsidP="00E675E1">
      <w:pPr>
        <w:spacing w:line="250" w:lineRule="auto"/>
        <w:ind w:left="734" w:hanging="14"/>
      </w:pPr>
      <w:r>
        <w:t xml:space="preserve"> </w:t>
      </w:r>
      <w:proofErr w:type="gramStart"/>
      <w:r>
        <w:t>https://www.investopedia.com/ask/answers/111314/what-methods-can-government-use-contr  ol-inflation.asp</w:t>
      </w:r>
      <w:proofErr w:type="gramEnd"/>
      <w:r>
        <w:t xml:space="preserve">#:~:text=Contractionary%20monetary%20policy%20is%20now,reduces%20c  onsumer%20and%20business%20spending. </w:t>
      </w:r>
    </w:p>
    <w:p w14:paraId="522EB2D9" w14:textId="77777777" w:rsidR="00537F1B" w:rsidRDefault="00000000" w:rsidP="00E675E1">
      <w:pPr>
        <w:spacing w:line="250" w:lineRule="auto"/>
        <w:ind w:left="734" w:hanging="14"/>
      </w:pPr>
      <w:r>
        <w:t xml:space="preserve"> “Prep &amp; Resources.” </w:t>
      </w:r>
      <w:r>
        <w:rPr>
          <w:i/>
        </w:rPr>
        <w:t xml:space="preserve"> </w:t>
      </w:r>
      <w:proofErr w:type="gramStart"/>
      <w:r>
        <w:rPr>
          <w:i/>
        </w:rPr>
        <w:t>MUNUC</w:t>
      </w:r>
      <w:r>
        <w:t xml:space="preserve"> ,</w:t>
      </w:r>
      <w:proofErr w:type="gramEnd"/>
      <w:r>
        <w:t xml:space="preserve"> https://munuc.org/prep-and-resources/. </w:t>
      </w:r>
    </w:p>
    <w:p w14:paraId="649012EF" w14:textId="77777777" w:rsidR="00537F1B" w:rsidRDefault="00000000" w:rsidP="00E675E1">
      <w:pPr>
        <w:spacing w:line="250" w:lineRule="auto"/>
        <w:ind w:left="734" w:hanging="14"/>
      </w:pPr>
      <w:r>
        <w:t xml:space="preserve"> “Six Ways to Fight Inflation.” </w:t>
      </w:r>
      <w:r>
        <w:rPr>
          <w:i/>
        </w:rPr>
        <w:t xml:space="preserve"> Committee for a Responsible Federal </w:t>
      </w:r>
      <w:proofErr w:type="gramStart"/>
      <w:r>
        <w:rPr>
          <w:i/>
        </w:rPr>
        <w:t>Budget</w:t>
      </w:r>
      <w:r>
        <w:t xml:space="preserve"> ,</w:t>
      </w:r>
      <w:proofErr w:type="gramEnd"/>
      <w:r>
        <w:t xml:space="preserve"> Committee for a </w:t>
      </w:r>
    </w:p>
    <w:p w14:paraId="06334E71" w14:textId="77777777" w:rsidR="00537F1B" w:rsidRDefault="00000000" w:rsidP="00E675E1">
      <w:pPr>
        <w:spacing w:line="250" w:lineRule="auto"/>
        <w:ind w:left="734" w:hanging="14"/>
      </w:pPr>
      <w:r>
        <w:t xml:space="preserve"> Responsible Federal Budget, 30 June </w:t>
      </w:r>
      <w:proofErr w:type="gramStart"/>
      <w:r>
        <w:t>2022,  https://www.crfb.org/blogs/six-ways-fight-inflation</w:t>
      </w:r>
      <w:proofErr w:type="gramEnd"/>
      <w:r>
        <w:t xml:space="preserve">. </w:t>
      </w:r>
    </w:p>
    <w:p w14:paraId="795502F0" w14:textId="77777777" w:rsidR="00537F1B" w:rsidRDefault="00000000" w:rsidP="00E675E1">
      <w:r>
        <w:t xml:space="preserve"> </w:t>
      </w:r>
      <w:proofErr w:type="spellStart"/>
      <w:r>
        <w:t>Resoures</w:t>
      </w:r>
      <w:proofErr w:type="spellEnd"/>
      <w:r>
        <w:t xml:space="preserve"> for Delegates </w:t>
      </w:r>
    </w:p>
    <w:p w14:paraId="4D5EB2BD" w14:textId="77777777" w:rsidR="00537F1B" w:rsidRDefault="00000000" w:rsidP="00E675E1">
      <w:r>
        <w:rPr>
          <w:b/>
        </w:rPr>
        <w:lastRenderedPageBreak/>
        <w:t xml:space="preserve"> Harvard </w:t>
      </w:r>
      <w:proofErr w:type="spellStart"/>
      <w:r>
        <w:rPr>
          <w:b/>
        </w:rPr>
        <w:t>Bussiness</w:t>
      </w:r>
      <w:proofErr w:type="spellEnd"/>
      <w:r>
        <w:rPr>
          <w:b/>
        </w:rPr>
        <w:t xml:space="preserve"> </w:t>
      </w:r>
      <w:proofErr w:type="spellStart"/>
      <w:r>
        <w:rPr>
          <w:b/>
        </w:rPr>
        <w:t>Reveiw</w:t>
      </w:r>
      <w:proofErr w:type="spellEnd"/>
      <w:r>
        <w:t xml:space="preserve"> :</w:t>
      </w:r>
      <w:hyperlink r:id="rId7">
        <w:r>
          <w:rPr>
            <w:color w:val="1155CC"/>
            <w:u w:val="single" w:color="1155CC"/>
          </w:rPr>
          <w:t xml:space="preserve"> </w:t>
        </w:r>
      </w:hyperlink>
      <w:hyperlink r:id="rId8">
        <w:r>
          <w:rPr>
            <w:color w:val="1155CC"/>
            <w:u w:val="single" w:color="1155CC"/>
          </w:rPr>
          <w:t>https://hbr.org/2022/01/3-strategic-options-to-deal-with-inflation</w:t>
        </w:r>
      </w:hyperlink>
      <w:hyperlink r:id="rId9">
        <w:r>
          <w:rPr>
            <w:color w:val="1155CC"/>
          </w:rPr>
          <w:t xml:space="preserve"> </w:t>
        </w:r>
      </w:hyperlink>
    </w:p>
    <w:p w14:paraId="44FBD8BF" w14:textId="77777777" w:rsidR="00537F1B" w:rsidRDefault="00000000" w:rsidP="00E675E1">
      <w:r>
        <w:rPr>
          <w:b/>
        </w:rPr>
        <w:t xml:space="preserve"> Graphs and </w:t>
      </w:r>
      <w:proofErr w:type="spellStart"/>
      <w:r>
        <w:rPr>
          <w:b/>
        </w:rPr>
        <w:t>Satistics</w:t>
      </w:r>
      <w:proofErr w:type="spellEnd"/>
      <w:r>
        <w:rPr>
          <w:b/>
        </w:rPr>
        <w:t xml:space="preserve">: </w:t>
      </w:r>
      <w:r>
        <w:t xml:space="preserve"> shorturl.at/drVX3 </w:t>
      </w:r>
      <w:hyperlink r:id="rId10">
        <w:r>
          <w:rPr>
            <w:color w:val="1155CC"/>
            <w:u w:val="single" w:color="1155CC"/>
          </w:rPr>
          <w:t xml:space="preserve"> </w:t>
        </w:r>
      </w:hyperlink>
      <w:hyperlink r:id="rId11">
        <w:r>
          <w:rPr>
            <w:color w:val="1155CC"/>
            <w:u w:val="single" w:color="1155CC"/>
          </w:rPr>
          <w:t>https://www.statista.com/statistics/225698/monthly-inflation-rate-in-eu-countries/</w:t>
        </w:r>
      </w:hyperlink>
      <w:r>
        <w:rPr>
          <w:color w:val="1155CC"/>
        </w:rPr>
        <w:t xml:space="preserve"> </w:t>
      </w:r>
      <w:hyperlink r:id="rId12">
        <w:r>
          <w:rPr>
            <w:color w:val="1155CC"/>
            <w:u w:val="single" w:color="1155CC"/>
          </w:rPr>
          <w:t xml:space="preserve"> </w:t>
        </w:r>
      </w:hyperlink>
      <w:hyperlink r:id="rId13">
        <w:r>
          <w:rPr>
            <w:color w:val="1155CC"/>
            <w:u w:val="single" w:color="1155CC"/>
          </w:rPr>
          <w:t>https://www.dw.com/en/eu-inflation-rises-to-109-in-september/a-63488370</w:t>
        </w:r>
      </w:hyperlink>
      <w:r>
        <w:rPr>
          <w:color w:val="1155CC"/>
        </w:rPr>
        <w:t xml:space="preserve"> </w:t>
      </w:r>
    </w:p>
    <w:p w14:paraId="0CB6FA4C" w14:textId="77777777" w:rsidR="00537F1B" w:rsidRPr="00E675E1" w:rsidRDefault="00000000" w:rsidP="00E675E1">
      <w:pPr>
        <w:rPr>
          <w:b/>
          <w:bCs/>
        </w:rPr>
      </w:pPr>
      <w:r w:rsidRPr="00E675E1">
        <w:rPr>
          <w:b/>
          <w:bCs/>
        </w:rPr>
        <w:t xml:space="preserve">Notes to the Delegates </w:t>
      </w:r>
    </w:p>
    <w:p w14:paraId="7263733F" w14:textId="77777777" w:rsidR="00E675E1" w:rsidRDefault="00000000" w:rsidP="00E675E1">
      <w:pPr>
        <w:ind w:firstLine="709"/>
      </w:pPr>
      <w:r>
        <w:t xml:space="preserve">Esteemed delegates, we are honored to have the opportunity to moderate a </w:t>
      </w:r>
      <w:r w:rsidR="00371FEF">
        <w:t>conference on</w:t>
      </w:r>
      <w:r>
        <w:t xml:space="preserve"> such a pertinent issue being inflation in </w:t>
      </w:r>
      <w:r w:rsidR="00371FEF">
        <w:t>E</w:t>
      </w:r>
      <w:r>
        <w:t xml:space="preserve">urope with the focus </w:t>
      </w:r>
      <w:r w:rsidR="00E675E1">
        <w:t>in Estonia</w:t>
      </w:r>
      <w:r>
        <w:t>, Latvia, and Lithuania. Delegates</w:t>
      </w:r>
      <w:r w:rsidR="00E675E1">
        <w:t>,</w:t>
      </w:r>
      <w:r>
        <w:t xml:space="preserve"> it is important to resolve this issue with the least amount </w:t>
      </w:r>
      <w:r w:rsidR="00371FEF">
        <w:t>of economic</w:t>
      </w:r>
      <w:r>
        <w:t xml:space="preserve"> damage. Resolve this issue with the least impact to citizens and their trade. Delegates</w:t>
      </w:r>
      <w:r w:rsidR="00E675E1">
        <w:t>,</w:t>
      </w:r>
      <w:r>
        <w:t xml:space="preserve"> before this meeting consider how the United States is currently </w:t>
      </w:r>
      <w:r w:rsidR="00371FEF">
        <w:t>facing inflation</w:t>
      </w:r>
      <w:r>
        <w:t xml:space="preserve"> and how they are working to resolve it, would this work on the scale of </w:t>
      </w:r>
      <w:r w:rsidR="00E675E1">
        <w:t>the European</w:t>
      </w:r>
      <w:r>
        <w:t xml:space="preserve"> Union? Consider the tight relation between the countries and </w:t>
      </w:r>
      <w:r w:rsidR="00371FEF">
        <w:t>how something</w:t>
      </w:r>
      <w:r>
        <w:t xml:space="preserve"> like this could affect everyone? The chair also </w:t>
      </w:r>
      <w:r w:rsidR="00E675E1">
        <w:t xml:space="preserve">asks </w:t>
      </w:r>
      <w:r>
        <w:t xml:space="preserve">delegates to look at </w:t>
      </w:r>
      <w:r w:rsidR="00371FEF">
        <w:t>the damages</w:t>
      </w:r>
      <w:r>
        <w:t xml:space="preserve"> that could happen with their solutions. </w:t>
      </w:r>
    </w:p>
    <w:p w14:paraId="62ACE018" w14:textId="5551E145" w:rsidR="00537F1B" w:rsidRDefault="00000000" w:rsidP="00E675E1">
      <w:r>
        <w:t>For any questions</w:t>
      </w:r>
      <w:r w:rsidR="00E675E1">
        <w:t xml:space="preserve"> reach </w:t>
      </w:r>
      <w:r>
        <w:t xml:space="preserve">out to: ragzs-25@rhodes.org </w:t>
      </w:r>
    </w:p>
    <w:p w14:paraId="78FC32BC" w14:textId="77777777" w:rsidR="00371FEF" w:rsidRDefault="00371FEF" w:rsidP="00E675E1"/>
    <w:p w14:paraId="7E335107" w14:textId="44FB23C9" w:rsidR="00371FEF" w:rsidRDefault="00371FEF" w:rsidP="00E675E1">
      <w:pPr>
        <w:rPr>
          <w:b/>
          <w:bCs/>
        </w:rPr>
      </w:pPr>
      <w:r>
        <w:rPr>
          <w:b/>
          <w:bCs/>
        </w:rPr>
        <w:t>Listed below are the respective countries that delegates can choose from upon registration:</w:t>
      </w:r>
    </w:p>
    <w:p w14:paraId="7198B58D" w14:textId="46F2570A" w:rsidR="00371FEF" w:rsidRPr="00E675E1" w:rsidRDefault="00371FEF" w:rsidP="00E675E1">
      <w:pPr>
        <w:rPr>
          <w:b/>
          <w:bCs/>
          <w:color w:val="000000" w:themeColor="text1"/>
          <w:sz w:val="28"/>
          <w:szCs w:val="28"/>
        </w:rPr>
      </w:pPr>
      <w:r w:rsidRPr="00E675E1">
        <w:rPr>
          <w:color w:val="000000" w:themeColor="text1"/>
          <w:shd w:val="clear" w:color="auto" w:fill="F7F7F7"/>
        </w:rPr>
        <w:t>Hungary</w:t>
      </w:r>
      <w:r w:rsidRPr="00E675E1">
        <w:rPr>
          <w:rStyle w:val="apple-converted-space"/>
          <w:color w:val="000000" w:themeColor="text1"/>
          <w:shd w:val="clear" w:color="auto" w:fill="F7F7F7"/>
        </w:rPr>
        <w:t> </w:t>
      </w:r>
      <w:r w:rsidRPr="00E675E1">
        <w:rPr>
          <w:color w:val="000000" w:themeColor="text1"/>
        </w:rPr>
        <w:br/>
      </w:r>
      <w:r w:rsidRPr="00E675E1">
        <w:rPr>
          <w:color w:val="000000" w:themeColor="text1"/>
          <w:shd w:val="clear" w:color="auto" w:fill="F7F7F7"/>
        </w:rPr>
        <w:t>Belarus</w:t>
      </w:r>
      <w:r w:rsidRPr="00E675E1">
        <w:rPr>
          <w:color w:val="000000" w:themeColor="text1"/>
        </w:rPr>
        <w:br/>
      </w:r>
      <w:r w:rsidRPr="00E675E1">
        <w:rPr>
          <w:color w:val="000000" w:themeColor="text1"/>
          <w:shd w:val="clear" w:color="auto" w:fill="F7F7F7"/>
        </w:rPr>
        <w:t>Austria</w:t>
      </w:r>
      <w:r w:rsidRPr="00E675E1">
        <w:rPr>
          <w:color w:val="000000" w:themeColor="text1"/>
        </w:rPr>
        <w:br/>
      </w:r>
      <w:r w:rsidRPr="00E675E1">
        <w:rPr>
          <w:color w:val="000000" w:themeColor="text1"/>
          <w:shd w:val="clear" w:color="auto" w:fill="F7F7F7"/>
        </w:rPr>
        <w:t>Serbia</w:t>
      </w:r>
      <w:r w:rsidRPr="00E675E1">
        <w:rPr>
          <w:color w:val="000000" w:themeColor="text1"/>
        </w:rPr>
        <w:br/>
      </w:r>
      <w:r w:rsidRPr="00E675E1">
        <w:rPr>
          <w:color w:val="000000" w:themeColor="text1"/>
          <w:shd w:val="clear" w:color="auto" w:fill="F7F7F7"/>
        </w:rPr>
        <w:t>Switzerland</w:t>
      </w:r>
      <w:r w:rsidRPr="00E675E1">
        <w:rPr>
          <w:color w:val="000000" w:themeColor="text1"/>
        </w:rPr>
        <w:br/>
      </w:r>
      <w:r w:rsidRPr="00E675E1">
        <w:rPr>
          <w:color w:val="000000" w:themeColor="text1"/>
          <w:shd w:val="clear" w:color="auto" w:fill="F7F7F7"/>
        </w:rPr>
        <w:t>Germany</w:t>
      </w:r>
      <w:r w:rsidRPr="00E675E1">
        <w:rPr>
          <w:color w:val="000000" w:themeColor="text1"/>
        </w:rPr>
        <w:br/>
      </w:r>
      <w:r w:rsidRPr="00E675E1">
        <w:rPr>
          <w:color w:val="000000" w:themeColor="text1"/>
          <w:shd w:val="clear" w:color="auto" w:fill="F7F7F7"/>
        </w:rPr>
        <w:t>Holy See</w:t>
      </w:r>
      <w:r w:rsidRPr="00E675E1">
        <w:rPr>
          <w:color w:val="000000" w:themeColor="text1"/>
        </w:rPr>
        <w:br/>
      </w:r>
      <w:r w:rsidRPr="00E675E1">
        <w:rPr>
          <w:color w:val="000000" w:themeColor="text1"/>
          <w:shd w:val="clear" w:color="auto" w:fill="F7F7F7"/>
        </w:rPr>
        <w:t>Andorra</w:t>
      </w:r>
      <w:r w:rsidRPr="00E675E1">
        <w:rPr>
          <w:color w:val="000000" w:themeColor="text1"/>
        </w:rPr>
        <w:br/>
      </w:r>
      <w:r w:rsidRPr="00E675E1">
        <w:rPr>
          <w:color w:val="000000" w:themeColor="text1"/>
          <w:shd w:val="clear" w:color="auto" w:fill="F7F7F7"/>
        </w:rPr>
        <w:t>Bulgaria</w:t>
      </w:r>
      <w:r w:rsidRPr="00E675E1">
        <w:rPr>
          <w:color w:val="000000" w:themeColor="text1"/>
        </w:rPr>
        <w:br/>
      </w:r>
      <w:r w:rsidRPr="00E675E1">
        <w:rPr>
          <w:color w:val="000000" w:themeColor="text1"/>
          <w:shd w:val="clear" w:color="auto" w:fill="F7F7F7"/>
        </w:rPr>
        <w:t>United Kingdom</w:t>
      </w:r>
      <w:r w:rsidRPr="00E675E1">
        <w:rPr>
          <w:color w:val="000000" w:themeColor="text1"/>
        </w:rPr>
        <w:br/>
      </w:r>
      <w:r w:rsidRPr="00E675E1">
        <w:rPr>
          <w:color w:val="000000" w:themeColor="text1"/>
          <w:shd w:val="clear" w:color="auto" w:fill="F7F7F7"/>
        </w:rPr>
        <w:t>France</w:t>
      </w:r>
      <w:r w:rsidRPr="00E675E1">
        <w:rPr>
          <w:color w:val="000000" w:themeColor="text1"/>
        </w:rPr>
        <w:br/>
      </w:r>
      <w:r w:rsidRPr="00E675E1">
        <w:rPr>
          <w:color w:val="000000" w:themeColor="text1"/>
          <w:shd w:val="clear" w:color="auto" w:fill="F7F7F7"/>
        </w:rPr>
        <w:t>Montenegro</w:t>
      </w:r>
      <w:r w:rsidRPr="00E675E1">
        <w:rPr>
          <w:color w:val="000000" w:themeColor="text1"/>
        </w:rPr>
        <w:br/>
      </w:r>
      <w:r w:rsidRPr="00E675E1">
        <w:rPr>
          <w:color w:val="000000" w:themeColor="text1"/>
          <w:shd w:val="clear" w:color="auto" w:fill="F7F7F7"/>
        </w:rPr>
        <w:t>Luxembourg</w:t>
      </w:r>
      <w:r w:rsidRPr="00E675E1">
        <w:rPr>
          <w:color w:val="000000" w:themeColor="text1"/>
        </w:rPr>
        <w:br/>
      </w:r>
      <w:r w:rsidRPr="00E675E1">
        <w:rPr>
          <w:color w:val="000000" w:themeColor="text1"/>
          <w:shd w:val="clear" w:color="auto" w:fill="F7F7F7"/>
        </w:rPr>
        <w:t>Italy</w:t>
      </w:r>
      <w:r w:rsidRPr="00E675E1">
        <w:rPr>
          <w:color w:val="000000" w:themeColor="text1"/>
        </w:rPr>
        <w:br/>
      </w:r>
      <w:r w:rsidRPr="00E675E1">
        <w:rPr>
          <w:color w:val="000000" w:themeColor="text1"/>
          <w:shd w:val="clear" w:color="auto" w:fill="F7F7F7"/>
        </w:rPr>
        <w:t>Denmark</w:t>
      </w:r>
      <w:r w:rsidRPr="00E675E1">
        <w:rPr>
          <w:color w:val="000000" w:themeColor="text1"/>
        </w:rPr>
        <w:br/>
      </w:r>
      <w:r w:rsidRPr="00E675E1">
        <w:rPr>
          <w:color w:val="000000" w:themeColor="text1"/>
          <w:shd w:val="clear" w:color="auto" w:fill="F7F7F7"/>
        </w:rPr>
        <w:t>Finland</w:t>
      </w:r>
      <w:r w:rsidRPr="00E675E1">
        <w:rPr>
          <w:color w:val="000000" w:themeColor="text1"/>
        </w:rPr>
        <w:br/>
      </w:r>
      <w:r w:rsidRPr="00E675E1">
        <w:rPr>
          <w:color w:val="000000" w:themeColor="text1"/>
          <w:shd w:val="clear" w:color="auto" w:fill="F7F7F7"/>
        </w:rPr>
        <w:t>Slovakia</w:t>
      </w:r>
      <w:r w:rsidRPr="00E675E1">
        <w:rPr>
          <w:color w:val="000000" w:themeColor="text1"/>
        </w:rPr>
        <w:br/>
      </w:r>
      <w:r w:rsidRPr="00E675E1">
        <w:rPr>
          <w:color w:val="000000" w:themeColor="text1"/>
          <w:shd w:val="clear" w:color="auto" w:fill="F7F7F7"/>
        </w:rPr>
        <w:t>Norway</w:t>
      </w:r>
      <w:r w:rsidRPr="00E675E1">
        <w:rPr>
          <w:color w:val="000000" w:themeColor="text1"/>
        </w:rPr>
        <w:br/>
      </w:r>
      <w:r w:rsidRPr="00E675E1">
        <w:rPr>
          <w:color w:val="000000" w:themeColor="text1"/>
          <w:shd w:val="clear" w:color="auto" w:fill="F7F7F7"/>
        </w:rPr>
        <w:t>Ireland</w:t>
      </w:r>
      <w:r w:rsidRPr="00E675E1">
        <w:rPr>
          <w:color w:val="000000" w:themeColor="text1"/>
        </w:rPr>
        <w:br/>
      </w:r>
      <w:r w:rsidRPr="00E675E1">
        <w:rPr>
          <w:color w:val="000000" w:themeColor="text1"/>
          <w:shd w:val="clear" w:color="auto" w:fill="F7F7F7"/>
        </w:rPr>
        <w:t>Spain</w:t>
      </w:r>
      <w:r w:rsidRPr="00E675E1">
        <w:rPr>
          <w:color w:val="000000" w:themeColor="text1"/>
        </w:rPr>
        <w:br/>
      </w:r>
      <w:r w:rsidRPr="00E675E1">
        <w:rPr>
          <w:color w:val="000000" w:themeColor="text1"/>
          <w:shd w:val="clear" w:color="auto" w:fill="F7F7F7"/>
        </w:rPr>
        <w:t>Malta</w:t>
      </w:r>
      <w:r w:rsidRPr="00E675E1">
        <w:rPr>
          <w:color w:val="000000" w:themeColor="text1"/>
        </w:rPr>
        <w:br/>
      </w:r>
      <w:r w:rsidRPr="00E675E1">
        <w:rPr>
          <w:color w:val="000000" w:themeColor="text1"/>
          <w:shd w:val="clear" w:color="auto" w:fill="F7F7F7"/>
        </w:rPr>
        <w:t>Ukraine</w:t>
      </w:r>
      <w:r w:rsidRPr="00E675E1">
        <w:rPr>
          <w:color w:val="000000" w:themeColor="text1"/>
        </w:rPr>
        <w:br/>
      </w:r>
      <w:r w:rsidRPr="00E675E1">
        <w:rPr>
          <w:color w:val="000000" w:themeColor="text1"/>
          <w:shd w:val="clear" w:color="auto" w:fill="F7F7F7"/>
        </w:rPr>
        <w:t>Croatia</w:t>
      </w:r>
      <w:r w:rsidRPr="00E675E1">
        <w:rPr>
          <w:color w:val="000000" w:themeColor="text1"/>
        </w:rPr>
        <w:br/>
      </w:r>
      <w:r w:rsidRPr="00E675E1">
        <w:rPr>
          <w:color w:val="000000" w:themeColor="text1"/>
          <w:shd w:val="clear" w:color="auto" w:fill="F7F7F7"/>
        </w:rPr>
        <w:lastRenderedPageBreak/>
        <w:t>Moldova</w:t>
      </w:r>
      <w:r w:rsidRPr="00E675E1">
        <w:rPr>
          <w:color w:val="000000" w:themeColor="text1"/>
        </w:rPr>
        <w:br/>
      </w:r>
      <w:r w:rsidRPr="00E675E1">
        <w:rPr>
          <w:color w:val="000000" w:themeColor="text1"/>
          <w:shd w:val="clear" w:color="auto" w:fill="F7F7F7"/>
        </w:rPr>
        <w:t>Monaco</w:t>
      </w:r>
      <w:r w:rsidRPr="00E675E1">
        <w:rPr>
          <w:color w:val="000000" w:themeColor="text1"/>
        </w:rPr>
        <w:br/>
      </w:r>
      <w:r w:rsidRPr="00E675E1">
        <w:rPr>
          <w:color w:val="000000" w:themeColor="text1"/>
          <w:shd w:val="clear" w:color="auto" w:fill="F7F7F7"/>
        </w:rPr>
        <w:t>Liechtenstein</w:t>
      </w:r>
      <w:r w:rsidRPr="00E675E1">
        <w:rPr>
          <w:color w:val="000000" w:themeColor="text1"/>
        </w:rPr>
        <w:br/>
      </w:r>
      <w:r w:rsidRPr="00E675E1">
        <w:rPr>
          <w:color w:val="000000" w:themeColor="text1"/>
          <w:shd w:val="clear" w:color="auto" w:fill="F7F7F7"/>
        </w:rPr>
        <w:t>Poland</w:t>
      </w:r>
      <w:r w:rsidRPr="00E675E1">
        <w:rPr>
          <w:color w:val="000000" w:themeColor="text1"/>
        </w:rPr>
        <w:br/>
      </w:r>
      <w:r w:rsidRPr="00E675E1">
        <w:rPr>
          <w:color w:val="000000" w:themeColor="text1"/>
          <w:shd w:val="clear" w:color="auto" w:fill="F7F7F7"/>
        </w:rPr>
        <w:t>Iceland</w:t>
      </w:r>
      <w:r w:rsidRPr="00E675E1">
        <w:rPr>
          <w:color w:val="000000" w:themeColor="text1"/>
        </w:rPr>
        <w:br/>
      </w:r>
      <w:r w:rsidRPr="00E675E1">
        <w:rPr>
          <w:color w:val="000000" w:themeColor="text1"/>
          <w:shd w:val="clear" w:color="auto" w:fill="F7F7F7"/>
        </w:rPr>
        <w:t>San Marino</w:t>
      </w:r>
      <w:r w:rsidRPr="00E675E1">
        <w:rPr>
          <w:color w:val="000000" w:themeColor="text1"/>
        </w:rPr>
        <w:br/>
      </w:r>
      <w:r w:rsidRPr="00E675E1">
        <w:rPr>
          <w:color w:val="000000" w:themeColor="text1"/>
          <w:shd w:val="clear" w:color="auto" w:fill="F7F7F7"/>
        </w:rPr>
        <w:t>Bosnia and Herzegovina</w:t>
      </w:r>
      <w:r w:rsidRPr="00E675E1">
        <w:rPr>
          <w:color w:val="000000" w:themeColor="text1"/>
        </w:rPr>
        <w:br/>
      </w:r>
      <w:r w:rsidRPr="00E675E1">
        <w:rPr>
          <w:color w:val="000000" w:themeColor="text1"/>
          <w:shd w:val="clear" w:color="auto" w:fill="F7F7F7"/>
        </w:rPr>
        <w:t>Albania</w:t>
      </w:r>
      <w:r w:rsidRPr="00E675E1">
        <w:rPr>
          <w:color w:val="000000" w:themeColor="text1"/>
        </w:rPr>
        <w:br/>
      </w:r>
      <w:r w:rsidRPr="00E675E1">
        <w:rPr>
          <w:color w:val="000000" w:themeColor="text1"/>
          <w:shd w:val="clear" w:color="auto" w:fill="F7F7F7"/>
        </w:rPr>
        <w:t>Lithuania</w:t>
      </w:r>
      <w:r w:rsidRPr="00E675E1">
        <w:rPr>
          <w:color w:val="000000" w:themeColor="text1"/>
        </w:rPr>
        <w:br/>
      </w:r>
      <w:r w:rsidRPr="00E675E1">
        <w:rPr>
          <w:color w:val="000000" w:themeColor="text1"/>
          <w:shd w:val="clear" w:color="auto" w:fill="F7F7F7"/>
        </w:rPr>
        <w:t>North Macedonia</w:t>
      </w:r>
      <w:r w:rsidRPr="00E675E1">
        <w:rPr>
          <w:color w:val="000000" w:themeColor="text1"/>
        </w:rPr>
        <w:br/>
      </w:r>
      <w:r w:rsidRPr="00E675E1">
        <w:rPr>
          <w:color w:val="000000" w:themeColor="text1"/>
          <w:shd w:val="clear" w:color="auto" w:fill="F7F7F7"/>
        </w:rPr>
        <w:t>Slovenia</w:t>
      </w:r>
      <w:r w:rsidRPr="00E675E1">
        <w:rPr>
          <w:color w:val="000000" w:themeColor="text1"/>
        </w:rPr>
        <w:br/>
      </w:r>
      <w:r w:rsidRPr="00E675E1">
        <w:rPr>
          <w:color w:val="000000" w:themeColor="text1"/>
          <w:shd w:val="clear" w:color="auto" w:fill="F7F7F7"/>
        </w:rPr>
        <w:t>Romania</w:t>
      </w:r>
      <w:r w:rsidRPr="00E675E1">
        <w:rPr>
          <w:color w:val="000000" w:themeColor="text1"/>
        </w:rPr>
        <w:br/>
      </w:r>
      <w:r w:rsidRPr="00E675E1">
        <w:rPr>
          <w:color w:val="000000" w:themeColor="text1"/>
          <w:shd w:val="clear" w:color="auto" w:fill="F7F7F7"/>
        </w:rPr>
        <w:t>Latvia</w:t>
      </w:r>
      <w:r w:rsidRPr="00E675E1">
        <w:rPr>
          <w:color w:val="000000" w:themeColor="text1"/>
        </w:rPr>
        <w:br/>
      </w:r>
      <w:r w:rsidRPr="00E675E1">
        <w:rPr>
          <w:color w:val="000000" w:themeColor="text1"/>
          <w:shd w:val="clear" w:color="auto" w:fill="F7F7F7"/>
        </w:rPr>
        <w:t>Netherlands</w:t>
      </w:r>
      <w:r w:rsidRPr="00E675E1">
        <w:rPr>
          <w:color w:val="000000" w:themeColor="text1"/>
        </w:rPr>
        <w:br/>
      </w:r>
      <w:r w:rsidRPr="00E675E1">
        <w:rPr>
          <w:color w:val="000000" w:themeColor="text1"/>
          <w:shd w:val="clear" w:color="auto" w:fill="F7F7F7"/>
        </w:rPr>
        <w:t>Russia</w:t>
      </w:r>
      <w:r w:rsidRPr="00E675E1">
        <w:rPr>
          <w:color w:val="000000" w:themeColor="text1"/>
        </w:rPr>
        <w:br/>
      </w:r>
      <w:r w:rsidRPr="00E675E1">
        <w:rPr>
          <w:color w:val="000000" w:themeColor="text1"/>
          <w:shd w:val="clear" w:color="auto" w:fill="F7F7F7"/>
        </w:rPr>
        <w:t>Estonia</w:t>
      </w:r>
      <w:r w:rsidRPr="00E675E1">
        <w:rPr>
          <w:color w:val="000000" w:themeColor="text1"/>
        </w:rPr>
        <w:br/>
      </w:r>
      <w:r w:rsidRPr="00E675E1">
        <w:rPr>
          <w:color w:val="000000" w:themeColor="text1"/>
          <w:shd w:val="clear" w:color="auto" w:fill="F7F7F7"/>
        </w:rPr>
        <w:t>Belgium</w:t>
      </w:r>
      <w:r w:rsidRPr="00E675E1">
        <w:rPr>
          <w:color w:val="000000" w:themeColor="text1"/>
        </w:rPr>
        <w:br/>
      </w:r>
      <w:r w:rsidRPr="00E675E1">
        <w:rPr>
          <w:color w:val="000000" w:themeColor="text1"/>
          <w:shd w:val="clear" w:color="auto" w:fill="F7F7F7"/>
        </w:rPr>
        <w:t>Czech Republic (Czechia)</w:t>
      </w:r>
      <w:r w:rsidRPr="00E675E1">
        <w:rPr>
          <w:color w:val="000000" w:themeColor="text1"/>
        </w:rPr>
        <w:br/>
      </w:r>
      <w:r w:rsidRPr="00E675E1">
        <w:rPr>
          <w:color w:val="000000" w:themeColor="text1"/>
          <w:shd w:val="clear" w:color="auto" w:fill="F7F7F7"/>
        </w:rPr>
        <w:t>Greece</w:t>
      </w:r>
      <w:r w:rsidRPr="00E675E1">
        <w:rPr>
          <w:color w:val="000000" w:themeColor="text1"/>
        </w:rPr>
        <w:br/>
      </w:r>
      <w:r w:rsidRPr="00E675E1">
        <w:rPr>
          <w:color w:val="000000" w:themeColor="text1"/>
          <w:shd w:val="clear" w:color="auto" w:fill="F7F7F7"/>
        </w:rPr>
        <w:t>Portugal</w:t>
      </w:r>
      <w:r w:rsidRPr="00E675E1">
        <w:rPr>
          <w:color w:val="000000" w:themeColor="text1"/>
        </w:rPr>
        <w:br/>
      </w:r>
      <w:r w:rsidRPr="00E675E1">
        <w:rPr>
          <w:color w:val="000000" w:themeColor="text1"/>
          <w:shd w:val="clear" w:color="auto" w:fill="F7F7F7"/>
        </w:rPr>
        <w:t>Sweden</w:t>
      </w:r>
      <w:r w:rsidRPr="00E675E1">
        <w:rPr>
          <w:color w:val="000000" w:themeColor="text1"/>
        </w:rPr>
        <w:br/>
      </w:r>
      <w:r w:rsidRPr="00E675E1">
        <w:rPr>
          <w:color w:val="000000" w:themeColor="text1"/>
          <w:shd w:val="clear" w:color="auto" w:fill="F7F7F7"/>
        </w:rPr>
        <w:t>Russia</w:t>
      </w:r>
    </w:p>
    <w:p w14:paraId="2BDA83BA" w14:textId="77777777" w:rsidR="00371FEF" w:rsidRPr="00E675E1" w:rsidRDefault="00371FEF" w:rsidP="00E675E1">
      <w:pPr>
        <w:rPr>
          <w:color w:val="000000" w:themeColor="text1"/>
        </w:rPr>
      </w:pPr>
    </w:p>
    <w:sectPr w:rsidR="00371FEF" w:rsidRPr="00E675E1">
      <w:headerReference w:type="even" r:id="rId14"/>
      <w:headerReference w:type="default" r:id="rId15"/>
      <w:footerReference w:type="even" r:id="rId16"/>
      <w:footerReference w:type="default" r:id="rId17"/>
      <w:headerReference w:type="first" r:id="rId18"/>
      <w:footerReference w:type="first" r:id="rId19"/>
      <w:pgSz w:w="11918" w:h="16858"/>
      <w:pgMar w:top="1499" w:right="1446" w:bottom="1678"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97C7" w14:textId="77777777" w:rsidR="006B4E62" w:rsidRDefault="006B4E62" w:rsidP="00E675E1">
      <w:pPr>
        <w:spacing w:after="0" w:line="240" w:lineRule="auto"/>
      </w:pPr>
      <w:r>
        <w:separator/>
      </w:r>
    </w:p>
  </w:endnote>
  <w:endnote w:type="continuationSeparator" w:id="0">
    <w:p w14:paraId="7EED5451" w14:textId="77777777" w:rsidR="006B4E62" w:rsidRDefault="006B4E62" w:rsidP="00E6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AA61" w14:textId="77777777" w:rsidR="00E675E1" w:rsidRDefault="00E67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E6C8" w14:textId="77777777" w:rsidR="00E675E1" w:rsidRDefault="00E67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DAF2" w14:textId="77777777" w:rsidR="00E675E1" w:rsidRDefault="00E67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9873" w14:textId="77777777" w:rsidR="006B4E62" w:rsidRDefault="006B4E62" w:rsidP="00E675E1">
      <w:pPr>
        <w:spacing w:after="0" w:line="240" w:lineRule="auto"/>
      </w:pPr>
      <w:r>
        <w:separator/>
      </w:r>
    </w:p>
  </w:footnote>
  <w:footnote w:type="continuationSeparator" w:id="0">
    <w:p w14:paraId="3AC80800" w14:textId="77777777" w:rsidR="006B4E62" w:rsidRDefault="006B4E62" w:rsidP="00E67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A972" w14:textId="4FAB37EE" w:rsidR="00E675E1" w:rsidRDefault="006B4E62">
    <w:pPr>
      <w:pStyle w:val="Header"/>
    </w:pPr>
    <w:r>
      <w:rPr>
        <w:noProof/>
      </w:rPr>
      <w:pict w14:anchorId="768D7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312035" o:spid="_x0000_s1027" type="#_x0000_t75" alt="" style="position:absolute;left:0;text-align:left;margin-left:0;margin-top:0;width:450.95pt;height:580pt;z-index:-251653120;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8F8D" w14:textId="2DDDC791" w:rsidR="00E675E1" w:rsidRDefault="006B4E62">
    <w:pPr>
      <w:pStyle w:val="Header"/>
    </w:pPr>
    <w:r>
      <w:rPr>
        <w:noProof/>
      </w:rPr>
      <w:pict w14:anchorId="303DC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312036" o:spid="_x0000_s1026" type="#_x0000_t75" alt="" style="position:absolute;left:0;text-align:left;margin-left:0;margin-top:0;width:450.95pt;height:580pt;z-index:-251650048;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5F92" w14:textId="65B72F98" w:rsidR="00E675E1" w:rsidRDefault="006B4E62">
    <w:pPr>
      <w:pStyle w:val="Header"/>
    </w:pPr>
    <w:r>
      <w:rPr>
        <w:noProof/>
      </w:rPr>
      <w:pict w14:anchorId="3FA9B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312034" o:spid="_x0000_s1025" type="#_x0000_t75" alt="" style="position:absolute;left:0;text-align:left;margin-left:0;margin-top:0;width:450.95pt;height:580pt;z-index:-251656192;mso-wrap-edited:f;mso-width-percent:0;mso-height-percent:0;mso-position-horizontal:center;mso-position-horizontal-relative:margin;mso-position-vertical:center;mso-position-vertical-relative:margin;mso-width-percent:0;mso-height-percent:0" o:allowincell="f">
          <v:imagedata r:id="rId1" o:title="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AC7"/>
    <w:multiLevelType w:val="hybridMultilevel"/>
    <w:tmpl w:val="9A8C8E0C"/>
    <w:lvl w:ilvl="0" w:tplc="DBCA9126">
      <w:start w:val="1"/>
      <w:numFmt w:val="upperRoman"/>
      <w:pStyle w:val="Heading1"/>
      <w:lvlText w:val="%1."/>
      <w:lvlJc w:val="left"/>
      <w:pPr>
        <w:ind w:left="0"/>
      </w:pPr>
      <w:rPr>
        <w:rFonts w:ascii="Times New Roman" w:eastAsia="Times New Roman" w:hAnsi="Times New Roman" w:cs="Times New Roman"/>
        <w:b/>
        <w:bCs/>
        <w:i w:val="0"/>
        <w:strike w:val="0"/>
        <w:dstrike w:val="0"/>
        <w:color w:val="0E101A"/>
        <w:sz w:val="24"/>
        <w:szCs w:val="24"/>
        <w:u w:val="none" w:color="000000"/>
        <w:bdr w:val="none" w:sz="0" w:space="0" w:color="auto"/>
        <w:shd w:val="clear" w:color="auto" w:fill="auto"/>
        <w:vertAlign w:val="baseline"/>
      </w:rPr>
    </w:lvl>
    <w:lvl w:ilvl="1" w:tplc="DE3A0882">
      <w:start w:val="1"/>
      <w:numFmt w:val="lowerLetter"/>
      <w:lvlText w:val="%2"/>
      <w:lvlJc w:val="left"/>
      <w:pPr>
        <w:ind w:left="1141"/>
      </w:pPr>
      <w:rPr>
        <w:rFonts w:ascii="Times New Roman" w:eastAsia="Times New Roman" w:hAnsi="Times New Roman" w:cs="Times New Roman"/>
        <w:b/>
        <w:bCs/>
        <w:i w:val="0"/>
        <w:strike w:val="0"/>
        <w:dstrike w:val="0"/>
        <w:color w:val="0E101A"/>
        <w:sz w:val="24"/>
        <w:szCs w:val="24"/>
        <w:u w:val="none" w:color="000000"/>
        <w:bdr w:val="none" w:sz="0" w:space="0" w:color="auto"/>
        <w:shd w:val="clear" w:color="auto" w:fill="auto"/>
        <w:vertAlign w:val="baseline"/>
      </w:rPr>
    </w:lvl>
    <w:lvl w:ilvl="2" w:tplc="DC3EB520">
      <w:start w:val="1"/>
      <w:numFmt w:val="lowerRoman"/>
      <w:lvlText w:val="%3"/>
      <w:lvlJc w:val="left"/>
      <w:pPr>
        <w:ind w:left="1861"/>
      </w:pPr>
      <w:rPr>
        <w:rFonts w:ascii="Times New Roman" w:eastAsia="Times New Roman" w:hAnsi="Times New Roman" w:cs="Times New Roman"/>
        <w:b/>
        <w:bCs/>
        <w:i w:val="0"/>
        <w:strike w:val="0"/>
        <w:dstrike w:val="0"/>
        <w:color w:val="0E101A"/>
        <w:sz w:val="24"/>
        <w:szCs w:val="24"/>
        <w:u w:val="none" w:color="000000"/>
        <w:bdr w:val="none" w:sz="0" w:space="0" w:color="auto"/>
        <w:shd w:val="clear" w:color="auto" w:fill="auto"/>
        <w:vertAlign w:val="baseline"/>
      </w:rPr>
    </w:lvl>
    <w:lvl w:ilvl="3" w:tplc="028E631C">
      <w:start w:val="1"/>
      <w:numFmt w:val="decimal"/>
      <w:lvlText w:val="%4"/>
      <w:lvlJc w:val="left"/>
      <w:pPr>
        <w:ind w:left="2581"/>
      </w:pPr>
      <w:rPr>
        <w:rFonts w:ascii="Times New Roman" w:eastAsia="Times New Roman" w:hAnsi="Times New Roman" w:cs="Times New Roman"/>
        <w:b/>
        <w:bCs/>
        <w:i w:val="0"/>
        <w:strike w:val="0"/>
        <w:dstrike w:val="0"/>
        <w:color w:val="0E101A"/>
        <w:sz w:val="24"/>
        <w:szCs w:val="24"/>
        <w:u w:val="none" w:color="000000"/>
        <w:bdr w:val="none" w:sz="0" w:space="0" w:color="auto"/>
        <w:shd w:val="clear" w:color="auto" w:fill="auto"/>
        <w:vertAlign w:val="baseline"/>
      </w:rPr>
    </w:lvl>
    <w:lvl w:ilvl="4" w:tplc="99224B58">
      <w:start w:val="1"/>
      <w:numFmt w:val="lowerLetter"/>
      <w:lvlText w:val="%5"/>
      <w:lvlJc w:val="left"/>
      <w:pPr>
        <w:ind w:left="3301"/>
      </w:pPr>
      <w:rPr>
        <w:rFonts w:ascii="Times New Roman" w:eastAsia="Times New Roman" w:hAnsi="Times New Roman" w:cs="Times New Roman"/>
        <w:b/>
        <w:bCs/>
        <w:i w:val="0"/>
        <w:strike w:val="0"/>
        <w:dstrike w:val="0"/>
        <w:color w:val="0E101A"/>
        <w:sz w:val="24"/>
        <w:szCs w:val="24"/>
        <w:u w:val="none" w:color="000000"/>
        <w:bdr w:val="none" w:sz="0" w:space="0" w:color="auto"/>
        <w:shd w:val="clear" w:color="auto" w:fill="auto"/>
        <w:vertAlign w:val="baseline"/>
      </w:rPr>
    </w:lvl>
    <w:lvl w:ilvl="5" w:tplc="E63AC59E">
      <w:start w:val="1"/>
      <w:numFmt w:val="lowerRoman"/>
      <w:lvlText w:val="%6"/>
      <w:lvlJc w:val="left"/>
      <w:pPr>
        <w:ind w:left="4021"/>
      </w:pPr>
      <w:rPr>
        <w:rFonts w:ascii="Times New Roman" w:eastAsia="Times New Roman" w:hAnsi="Times New Roman" w:cs="Times New Roman"/>
        <w:b/>
        <w:bCs/>
        <w:i w:val="0"/>
        <w:strike w:val="0"/>
        <w:dstrike w:val="0"/>
        <w:color w:val="0E101A"/>
        <w:sz w:val="24"/>
        <w:szCs w:val="24"/>
        <w:u w:val="none" w:color="000000"/>
        <w:bdr w:val="none" w:sz="0" w:space="0" w:color="auto"/>
        <w:shd w:val="clear" w:color="auto" w:fill="auto"/>
        <w:vertAlign w:val="baseline"/>
      </w:rPr>
    </w:lvl>
    <w:lvl w:ilvl="6" w:tplc="F154A4E4">
      <w:start w:val="1"/>
      <w:numFmt w:val="decimal"/>
      <w:lvlText w:val="%7"/>
      <w:lvlJc w:val="left"/>
      <w:pPr>
        <w:ind w:left="4741"/>
      </w:pPr>
      <w:rPr>
        <w:rFonts w:ascii="Times New Roman" w:eastAsia="Times New Roman" w:hAnsi="Times New Roman" w:cs="Times New Roman"/>
        <w:b/>
        <w:bCs/>
        <w:i w:val="0"/>
        <w:strike w:val="0"/>
        <w:dstrike w:val="0"/>
        <w:color w:val="0E101A"/>
        <w:sz w:val="24"/>
        <w:szCs w:val="24"/>
        <w:u w:val="none" w:color="000000"/>
        <w:bdr w:val="none" w:sz="0" w:space="0" w:color="auto"/>
        <w:shd w:val="clear" w:color="auto" w:fill="auto"/>
        <w:vertAlign w:val="baseline"/>
      </w:rPr>
    </w:lvl>
    <w:lvl w:ilvl="7" w:tplc="523E6B24">
      <w:start w:val="1"/>
      <w:numFmt w:val="lowerLetter"/>
      <w:lvlText w:val="%8"/>
      <w:lvlJc w:val="left"/>
      <w:pPr>
        <w:ind w:left="5461"/>
      </w:pPr>
      <w:rPr>
        <w:rFonts w:ascii="Times New Roman" w:eastAsia="Times New Roman" w:hAnsi="Times New Roman" w:cs="Times New Roman"/>
        <w:b/>
        <w:bCs/>
        <w:i w:val="0"/>
        <w:strike w:val="0"/>
        <w:dstrike w:val="0"/>
        <w:color w:val="0E101A"/>
        <w:sz w:val="24"/>
        <w:szCs w:val="24"/>
        <w:u w:val="none" w:color="000000"/>
        <w:bdr w:val="none" w:sz="0" w:space="0" w:color="auto"/>
        <w:shd w:val="clear" w:color="auto" w:fill="auto"/>
        <w:vertAlign w:val="baseline"/>
      </w:rPr>
    </w:lvl>
    <w:lvl w:ilvl="8" w:tplc="A7B0BD6E">
      <w:start w:val="1"/>
      <w:numFmt w:val="lowerRoman"/>
      <w:lvlText w:val="%9"/>
      <w:lvlJc w:val="left"/>
      <w:pPr>
        <w:ind w:left="6181"/>
      </w:pPr>
      <w:rPr>
        <w:rFonts w:ascii="Times New Roman" w:eastAsia="Times New Roman" w:hAnsi="Times New Roman" w:cs="Times New Roman"/>
        <w:b/>
        <w:bCs/>
        <w:i w:val="0"/>
        <w:strike w:val="0"/>
        <w:dstrike w:val="0"/>
        <w:color w:val="0E101A"/>
        <w:sz w:val="24"/>
        <w:szCs w:val="24"/>
        <w:u w:val="none" w:color="000000"/>
        <w:bdr w:val="none" w:sz="0" w:space="0" w:color="auto"/>
        <w:shd w:val="clear" w:color="auto" w:fill="auto"/>
        <w:vertAlign w:val="baseline"/>
      </w:rPr>
    </w:lvl>
  </w:abstractNum>
  <w:num w:numId="1" w16cid:durableId="106510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1B"/>
    <w:rsid w:val="00371FEF"/>
    <w:rsid w:val="00537F1B"/>
    <w:rsid w:val="006B4E62"/>
    <w:rsid w:val="00E675E1"/>
    <w:rsid w:val="00FE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52A45"/>
  <w15:docId w15:val="{7B22860A-2E81-494F-AFBC-A7BF4A9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49" w:lineRule="auto"/>
      <w:ind w:left="731" w:hanging="10"/>
    </w:pPr>
    <w:rPr>
      <w:rFonts w:ascii="Times New Roman" w:eastAsia="Times New Roman" w:hAnsi="Times New Roman" w:cs="Times New Roman"/>
      <w:color w:val="0E101A"/>
    </w:rPr>
  </w:style>
  <w:style w:type="paragraph" w:styleId="Heading1">
    <w:name w:val="heading 1"/>
    <w:next w:val="Normal"/>
    <w:link w:val="Heading1Char"/>
    <w:uiPriority w:val="9"/>
    <w:qFormat/>
    <w:pPr>
      <w:keepNext/>
      <w:keepLines/>
      <w:numPr>
        <w:numId w:val="1"/>
      </w:numPr>
      <w:spacing w:after="258" w:line="259" w:lineRule="auto"/>
      <w:ind w:left="217" w:hanging="10"/>
      <w:outlineLvl w:val="0"/>
    </w:pPr>
    <w:rPr>
      <w:rFonts w:ascii="Times New Roman" w:eastAsia="Times New Roman" w:hAnsi="Times New Roman" w:cs="Times New Roman"/>
      <w:b/>
      <w:color w:val="0E10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E101A"/>
      <w:sz w:val="24"/>
    </w:rPr>
  </w:style>
  <w:style w:type="character" w:customStyle="1" w:styleId="apple-converted-space">
    <w:name w:val="apple-converted-space"/>
    <w:basedOn w:val="DefaultParagraphFont"/>
    <w:rsid w:val="00371FEF"/>
  </w:style>
  <w:style w:type="paragraph" w:styleId="NoSpacing">
    <w:name w:val="No Spacing"/>
    <w:uiPriority w:val="1"/>
    <w:qFormat/>
    <w:rsid w:val="00E675E1"/>
    <w:pPr>
      <w:ind w:left="731" w:hanging="10"/>
    </w:pPr>
    <w:rPr>
      <w:rFonts w:ascii="Times New Roman" w:eastAsia="Times New Roman" w:hAnsi="Times New Roman" w:cs="Times New Roman"/>
      <w:color w:val="0E101A"/>
    </w:rPr>
  </w:style>
  <w:style w:type="paragraph" w:styleId="Header">
    <w:name w:val="header"/>
    <w:basedOn w:val="Normal"/>
    <w:link w:val="HeaderChar"/>
    <w:uiPriority w:val="99"/>
    <w:unhideWhenUsed/>
    <w:rsid w:val="00E67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5E1"/>
    <w:rPr>
      <w:rFonts w:ascii="Times New Roman" w:eastAsia="Times New Roman" w:hAnsi="Times New Roman" w:cs="Times New Roman"/>
      <w:color w:val="0E101A"/>
    </w:rPr>
  </w:style>
  <w:style w:type="paragraph" w:styleId="Footer">
    <w:name w:val="footer"/>
    <w:basedOn w:val="Normal"/>
    <w:link w:val="FooterChar"/>
    <w:uiPriority w:val="99"/>
    <w:unhideWhenUsed/>
    <w:rsid w:val="00E67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5E1"/>
    <w:rPr>
      <w:rFonts w:ascii="Times New Roman" w:eastAsia="Times New Roman" w:hAnsi="Times New Roman" w:cs="Times New Roman"/>
      <w:color w:val="0E10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br.org/2022/01/3-strategic-options-to-deal-with-inflation" TargetMode="External"/><Relationship Id="rId13" Type="http://schemas.openxmlformats.org/officeDocument/2006/relationships/hyperlink" Target="https://www.dw.com/en/eu-inflation-rises-to-109-in-september/a-6348837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br.org/2022/01/3-strategic-options-to-deal-with-inflation" TargetMode="External"/><Relationship Id="rId12" Type="http://schemas.openxmlformats.org/officeDocument/2006/relationships/hyperlink" Target="https://www.dw.com/en/eu-inflation-rises-to-109-in-september/a-6348837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ista.com/statistics/225698/monthly-inflation-rate-in-eu-countri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statista.com/statistics/225698/monthly-inflation-rate-in-eu-countri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hbr.org/2022/01/3-strategic-options-to-deal-with-infla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1115</Words>
  <Characters>6357</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Wilhelm_Sabrina</dc:creator>
  <cp:keywords/>
  <cp:lastModifiedBy>Wilhelm_Sabrina</cp:lastModifiedBy>
  <cp:revision>2</cp:revision>
  <dcterms:created xsi:type="dcterms:W3CDTF">2022-11-01T21:51:00Z</dcterms:created>
  <dcterms:modified xsi:type="dcterms:W3CDTF">2022-11-01T21:51:00Z</dcterms:modified>
</cp:coreProperties>
</file>