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2765"/>
        <w:gridCol w:w="351"/>
        <w:gridCol w:w="5335"/>
      </w:tblGrid>
      <w:tr w:rsidR="00517773" w:rsidRPr="009158D3" w14:paraId="2CEDBE30" w14:textId="77777777" w:rsidTr="004A3B85">
        <w:trPr>
          <w:trHeight w:val="1770"/>
        </w:trPr>
        <w:tc>
          <w:tcPr>
            <w:tcW w:w="565" w:type="dxa"/>
          </w:tcPr>
          <w:p w14:paraId="688DABD3" w14:textId="344FC2D9" w:rsidR="00517773" w:rsidRPr="009158D3" w:rsidRDefault="00517773" w:rsidP="005C5B14">
            <w:r>
              <w:t>1</w:t>
            </w:r>
          </w:p>
        </w:tc>
        <w:tc>
          <w:tcPr>
            <w:tcW w:w="2765" w:type="dxa"/>
          </w:tcPr>
          <w:p w14:paraId="1371E853" w14:textId="2DF7261A" w:rsidR="00517773" w:rsidRPr="009158D3" w:rsidRDefault="00517773" w:rsidP="005C5B14">
            <w:r>
              <w:t>According to SDABC</w:t>
            </w:r>
            <w:r w:rsidR="004A3B85">
              <w:t xml:space="preserve"> Line 1</w:t>
            </w:r>
          </w:p>
        </w:tc>
        <w:tc>
          <w:tcPr>
            <w:tcW w:w="351" w:type="dxa"/>
          </w:tcPr>
          <w:p w14:paraId="2FABC8E2" w14:textId="7D7D79BA" w:rsidR="00517773" w:rsidRPr="009158D3" w:rsidRDefault="004A3B85" w:rsidP="005C5B14">
            <w:r>
              <w:t>:</w:t>
            </w:r>
          </w:p>
        </w:tc>
        <w:tc>
          <w:tcPr>
            <w:tcW w:w="5335" w:type="dxa"/>
          </w:tcPr>
          <w:p w14:paraId="6F484059" w14:textId="1CD843BF" w:rsidR="00517773" w:rsidRDefault="00517773" w:rsidP="005C5B14">
            <w:r w:rsidRPr="009158D3">
              <w:t xml:space="preserve">Title and Authorship: The title of the book, “The Gospel According to John,” is consistently found in the earliest Greek manuscripts, in the writings of the second- and third-century church fathers, and in the earliest translations. </w:t>
            </w:r>
          </w:p>
          <w:p w14:paraId="524E84A7" w14:textId="77777777" w:rsidR="00517773" w:rsidRDefault="00517773" w:rsidP="005C5B14"/>
          <w:p w14:paraId="5436A89C" w14:textId="207AC611" w:rsidR="00517773" w:rsidRPr="009158D3" w:rsidRDefault="00517773" w:rsidP="005C5B14"/>
        </w:tc>
      </w:tr>
      <w:tr w:rsidR="00517773" w:rsidRPr="009158D3" w14:paraId="5F7AB21B" w14:textId="77777777" w:rsidTr="004A3B85">
        <w:trPr>
          <w:trHeight w:val="1320"/>
        </w:trPr>
        <w:tc>
          <w:tcPr>
            <w:tcW w:w="565" w:type="dxa"/>
          </w:tcPr>
          <w:p w14:paraId="00A0CC4E" w14:textId="72F2BE4C" w:rsidR="00517773" w:rsidRDefault="00517773" w:rsidP="005C5B14">
            <w:r>
              <w:t>2</w:t>
            </w:r>
          </w:p>
        </w:tc>
        <w:tc>
          <w:tcPr>
            <w:tcW w:w="2765" w:type="dxa"/>
          </w:tcPr>
          <w:p w14:paraId="04FC6377" w14:textId="77777777" w:rsidR="00517773" w:rsidRDefault="00517773" w:rsidP="005C5B14"/>
        </w:tc>
        <w:tc>
          <w:tcPr>
            <w:tcW w:w="351" w:type="dxa"/>
          </w:tcPr>
          <w:p w14:paraId="371111C2" w14:textId="77777777" w:rsidR="00517773" w:rsidRDefault="00517773" w:rsidP="005C5B14"/>
        </w:tc>
        <w:tc>
          <w:tcPr>
            <w:tcW w:w="5335" w:type="dxa"/>
          </w:tcPr>
          <w:p w14:paraId="639FB041" w14:textId="13CCE8F1" w:rsidR="00517773" w:rsidRDefault="00517773" w:rsidP="005C5B14"/>
          <w:p w14:paraId="0039995D" w14:textId="77777777" w:rsidR="00517773" w:rsidRDefault="00517773" w:rsidP="005C5B14">
            <w:r w:rsidRPr="009158D3">
              <w:t xml:space="preserve">Although some variation of title exists, there is no evidence that this Gospel ever circulated without John’s name attached to it. </w:t>
            </w:r>
          </w:p>
          <w:p w14:paraId="481E7A6A" w14:textId="0DC52E16" w:rsidR="00517773" w:rsidRPr="009158D3" w:rsidRDefault="00517773" w:rsidP="005C5B14"/>
        </w:tc>
      </w:tr>
      <w:tr w:rsidR="00517773" w:rsidRPr="009158D3" w14:paraId="25C4681F" w14:textId="77777777" w:rsidTr="004A3B85">
        <w:trPr>
          <w:trHeight w:val="1230"/>
        </w:trPr>
        <w:tc>
          <w:tcPr>
            <w:tcW w:w="565" w:type="dxa"/>
          </w:tcPr>
          <w:p w14:paraId="5E969276" w14:textId="657B4C10" w:rsidR="00517773" w:rsidRDefault="00517773" w:rsidP="005C5B14">
            <w:r>
              <w:t>3</w:t>
            </w:r>
          </w:p>
        </w:tc>
        <w:tc>
          <w:tcPr>
            <w:tcW w:w="2765" w:type="dxa"/>
          </w:tcPr>
          <w:p w14:paraId="7645544F" w14:textId="77777777" w:rsidR="00517773" w:rsidRDefault="00517773" w:rsidP="005C5B14"/>
        </w:tc>
        <w:tc>
          <w:tcPr>
            <w:tcW w:w="351" w:type="dxa"/>
          </w:tcPr>
          <w:p w14:paraId="3FC9F39F" w14:textId="77777777" w:rsidR="00517773" w:rsidRDefault="00517773" w:rsidP="005C5B14"/>
        </w:tc>
        <w:tc>
          <w:tcPr>
            <w:tcW w:w="5335" w:type="dxa"/>
          </w:tcPr>
          <w:p w14:paraId="468BE16A" w14:textId="79EACD11" w:rsidR="00517773" w:rsidRDefault="00517773" w:rsidP="005C5B14"/>
          <w:p w14:paraId="7F5378BE" w14:textId="77777777" w:rsidR="00517773" w:rsidRDefault="00517773" w:rsidP="005C5B14">
            <w:r w:rsidRPr="009158D3">
              <w:t xml:space="preserve">This indicates that a title naming John as the author must have been attached to it as soon as it was written. </w:t>
            </w:r>
          </w:p>
          <w:p w14:paraId="5A0DA198" w14:textId="7471D655" w:rsidR="00517773" w:rsidRDefault="00517773" w:rsidP="005C5B14"/>
        </w:tc>
      </w:tr>
      <w:tr w:rsidR="00517773" w:rsidRPr="009158D3" w14:paraId="4B817D92" w14:textId="77777777" w:rsidTr="004A3B85">
        <w:trPr>
          <w:trHeight w:val="1545"/>
        </w:trPr>
        <w:tc>
          <w:tcPr>
            <w:tcW w:w="565" w:type="dxa"/>
          </w:tcPr>
          <w:p w14:paraId="5233AE8E" w14:textId="77777777" w:rsidR="00517773" w:rsidRPr="009158D3" w:rsidRDefault="00517773" w:rsidP="005C5B14"/>
        </w:tc>
        <w:tc>
          <w:tcPr>
            <w:tcW w:w="2765" w:type="dxa"/>
          </w:tcPr>
          <w:p w14:paraId="02D34387" w14:textId="77777777" w:rsidR="00517773" w:rsidRPr="009158D3" w:rsidRDefault="00517773" w:rsidP="005C5B14"/>
        </w:tc>
        <w:tc>
          <w:tcPr>
            <w:tcW w:w="351" w:type="dxa"/>
          </w:tcPr>
          <w:p w14:paraId="54BDF7D8" w14:textId="77777777" w:rsidR="00517773" w:rsidRPr="009158D3" w:rsidRDefault="00517773" w:rsidP="005C5B14"/>
        </w:tc>
        <w:tc>
          <w:tcPr>
            <w:tcW w:w="5335" w:type="dxa"/>
          </w:tcPr>
          <w:p w14:paraId="45C6449B" w14:textId="332CB239" w:rsidR="00517773" w:rsidRDefault="00517773" w:rsidP="005C5B14">
            <w:r w:rsidRPr="009158D3">
              <w:t xml:space="preserve">According to Christian tradition, the “John” mentioned in the title of the Fourth Gospel has always been identified as the Apostle John, the son of Zebedee (see Mark 1:19–20; 3:17; 10:35) and the brother James (Acts 12:2). </w:t>
            </w:r>
          </w:p>
          <w:p w14:paraId="796E6015" w14:textId="5E58BE0B" w:rsidR="00517773" w:rsidRDefault="00517773" w:rsidP="005C5B14"/>
        </w:tc>
      </w:tr>
      <w:tr w:rsidR="00517773" w:rsidRPr="009158D3" w14:paraId="1DF2F0B0" w14:textId="77777777" w:rsidTr="004A3B85">
        <w:trPr>
          <w:trHeight w:val="1035"/>
        </w:trPr>
        <w:tc>
          <w:tcPr>
            <w:tcW w:w="565" w:type="dxa"/>
          </w:tcPr>
          <w:p w14:paraId="0D2B5C77" w14:textId="77777777" w:rsidR="00517773" w:rsidRDefault="00517773" w:rsidP="005C5B14"/>
        </w:tc>
        <w:tc>
          <w:tcPr>
            <w:tcW w:w="2765" w:type="dxa"/>
          </w:tcPr>
          <w:p w14:paraId="05535643" w14:textId="77777777" w:rsidR="00517773" w:rsidRDefault="00517773" w:rsidP="005C5B14"/>
        </w:tc>
        <w:tc>
          <w:tcPr>
            <w:tcW w:w="351" w:type="dxa"/>
          </w:tcPr>
          <w:p w14:paraId="26799A31" w14:textId="77777777" w:rsidR="00517773" w:rsidRDefault="00517773" w:rsidP="005C5B14"/>
        </w:tc>
        <w:tc>
          <w:tcPr>
            <w:tcW w:w="5335" w:type="dxa"/>
          </w:tcPr>
          <w:p w14:paraId="37E8FED2" w14:textId="1F51F6E6" w:rsidR="00517773" w:rsidRDefault="00517773" w:rsidP="005C5B14"/>
          <w:p w14:paraId="00849D9A" w14:textId="77777777" w:rsidR="00517773" w:rsidRDefault="00517773" w:rsidP="005C5B14">
            <w:r w:rsidRPr="009158D3">
              <w:t xml:space="preserve">The identification, however, is not explicitly stated in the text of the Gospel itself. </w:t>
            </w:r>
          </w:p>
          <w:p w14:paraId="180F30D9" w14:textId="57F0B45D" w:rsidR="00517773" w:rsidRPr="009158D3" w:rsidRDefault="00517773" w:rsidP="005C5B14"/>
        </w:tc>
      </w:tr>
      <w:tr w:rsidR="00517773" w:rsidRPr="009158D3" w14:paraId="00B844BE" w14:textId="77777777" w:rsidTr="004A3B85">
        <w:trPr>
          <w:trHeight w:val="1575"/>
        </w:trPr>
        <w:tc>
          <w:tcPr>
            <w:tcW w:w="565" w:type="dxa"/>
          </w:tcPr>
          <w:p w14:paraId="3AF4BCFF" w14:textId="77777777" w:rsidR="00517773" w:rsidRDefault="00517773" w:rsidP="005C5B14"/>
        </w:tc>
        <w:tc>
          <w:tcPr>
            <w:tcW w:w="2765" w:type="dxa"/>
          </w:tcPr>
          <w:p w14:paraId="0591BE22" w14:textId="77777777" w:rsidR="00517773" w:rsidRDefault="00517773" w:rsidP="005C5B14"/>
        </w:tc>
        <w:tc>
          <w:tcPr>
            <w:tcW w:w="351" w:type="dxa"/>
          </w:tcPr>
          <w:p w14:paraId="42900DBB" w14:textId="77777777" w:rsidR="00517773" w:rsidRDefault="00517773" w:rsidP="005C5B14"/>
        </w:tc>
        <w:tc>
          <w:tcPr>
            <w:tcW w:w="5335" w:type="dxa"/>
          </w:tcPr>
          <w:p w14:paraId="6DF40F5C" w14:textId="4E76E730" w:rsidR="00517773" w:rsidRDefault="00517773" w:rsidP="005C5B14"/>
          <w:p w14:paraId="46FE22A0" w14:textId="77777777" w:rsidR="00517773" w:rsidRDefault="00517773" w:rsidP="005C5B14">
            <w:r w:rsidRPr="009158D3">
              <w:t>The Gospel says only that the author was “the disciple whom Jesus loved” (John 21:20), indicating he was a well-known figure within the apostolic and post-apostolic church.</w:t>
            </w:r>
          </w:p>
          <w:p w14:paraId="390492A0" w14:textId="67327F85" w:rsidR="00517773" w:rsidRDefault="00517773" w:rsidP="005C5B14"/>
        </w:tc>
      </w:tr>
      <w:tr w:rsidR="00517773" w:rsidRPr="009158D3" w14:paraId="40BF999D" w14:textId="77777777" w:rsidTr="004A3B85">
        <w:trPr>
          <w:trHeight w:val="1380"/>
        </w:trPr>
        <w:tc>
          <w:tcPr>
            <w:tcW w:w="565" w:type="dxa"/>
          </w:tcPr>
          <w:p w14:paraId="283FE96A" w14:textId="77777777" w:rsidR="00517773" w:rsidRDefault="00517773" w:rsidP="005C5B14"/>
        </w:tc>
        <w:tc>
          <w:tcPr>
            <w:tcW w:w="2765" w:type="dxa"/>
          </w:tcPr>
          <w:p w14:paraId="2BC704F7" w14:textId="77777777" w:rsidR="00517773" w:rsidRDefault="00517773" w:rsidP="005C5B14"/>
        </w:tc>
        <w:tc>
          <w:tcPr>
            <w:tcW w:w="351" w:type="dxa"/>
          </w:tcPr>
          <w:p w14:paraId="12FA4229" w14:textId="77777777" w:rsidR="00517773" w:rsidRDefault="00517773" w:rsidP="005C5B14"/>
        </w:tc>
        <w:tc>
          <w:tcPr>
            <w:tcW w:w="5335" w:type="dxa"/>
          </w:tcPr>
          <w:p w14:paraId="511D2C1F" w14:textId="74379273" w:rsidR="00517773" w:rsidRDefault="00517773" w:rsidP="005C5B14"/>
          <w:p w14:paraId="5341225D" w14:textId="77777777" w:rsidR="00517773" w:rsidRDefault="00517773" w:rsidP="005C5B14">
            <w:r w:rsidRPr="009158D3">
              <w:t xml:space="preserve"> He is presented as an eyewitness of the things he wrote, and his testimony was confirmed to be true by those who knew him (21:24).</w:t>
            </w:r>
          </w:p>
        </w:tc>
      </w:tr>
      <w:tr w:rsidR="00517773" w:rsidRPr="009158D3" w14:paraId="6CFE8AF6" w14:textId="77777777" w:rsidTr="004A3B85">
        <w:tc>
          <w:tcPr>
            <w:tcW w:w="565" w:type="dxa"/>
          </w:tcPr>
          <w:p w14:paraId="7F3E1C7E" w14:textId="77777777" w:rsidR="00517773" w:rsidRPr="009158D3" w:rsidRDefault="00517773" w:rsidP="005C5B14"/>
        </w:tc>
        <w:tc>
          <w:tcPr>
            <w:tcW w:w="2765" w:type="dxa"/>
          </w:tcPr>
          <w:p w14:paraId="6A2AD9A4" w14:textId="77777777" w:rsidR="00517773" w:rsidRPr="009158D3" w:rsidRDefault="00517773" w:rsidP="005C5B14"/>
        </w:tc>
        <w:tc>
          <w:tcPr>
            <w:tcW w:w="351" w:type="dxa"/>
          </w:tcPr>
          <w:p w14:paraId="43A485CC" w14:textId="77777777" w:rsidR="00517773" w:rsidRPr="009158D3" w:rsidRDefault="00517773" w:rsidP="005C5B14"/>
        </w:tc>
        <w:tc>
          <w:tcPr>
            <w:tcW w:w="5335" w:type="dxa"/>
          </w:tcPr>
          <w:p w14:paraId="37A60CEE" w14:textId="0569B72A" w:rsidR="00517773" w:rsidRPr="009158D3" w:rsidRDefault="00517773" w:rsidP="005C5B14"/>
        </w:tc>
      </w:tr>
      <w:tr w:rsidR="00517773" w:rsidRPr="009158D3" w14:paraId="232A3900" w14:textId="77777777" w:rsidTr="004A3B85">
        <w:trPr>
          <w:trHeight w:val="1830"/>
        </w:trPr>
        <w:tc>
          <w:tcPr>
            <w:tcW w:w="565" w:type="dxa"/>
          </w:tcPr>
          <w:p w14:paraId="209A5541" w14:textId="77777777" w:rsidR="00517773" w:rsidRPr="009158D3" w:rsidRDefault="00517773" w:rsidP="005C5B14"/>
        </w:tc>
        <w:tc>
          <w:tcPr>
            <w:tcW w:w="2765" w:type="dxa"/>
          </w:tcPr>
          <w:p w14:paraId="75767774" w14:textId="77777777" w:rsidR="00517773" w:rsidRPr="009158D3" w:rsidRDefault="00517773" w:rsidP="005C5B14"/>
        </w:tc>
        <w:tc>
          <w:tcPr>
            <w:tcW w:w="351" w:type="dxa"/>
          </w:tcPr>
          <w:p w14:paraId="673DC797" w14:textId="77777777" w:rsidR="00517773" w:rsidRPr="009158D3" w:rsidRDefault="00517773" w:rsidP="005C5B14"/>
        </w:tc>
        <w:tc>
          <w:tcPr>
            <w:tcW w:w="5335" w:type="dxa"/>
          </w:tcPr>
          <w:p w14:paraId="29B04BBD" w14:textId="6070ECEA" w:rsidR="00517773" w:rsidRDefault="00517773" w:rsidP="005C5B14">
            <w:r w:rsidRPr="009158D3">
              <w:t xml:space="preserve">Date &amp; Backgrounds: </w:t>
            </w:r>
          </w:p>
          <w:p w14:paraId="6CEB44BB" w14:textId="77777777" w:rsidR="00517773" w:rsidRDefault="00517773" w:rsidP="005C5B14"/>
          <w:p w14:paraId="7F8ABC53" w14:textId="77777777" w:rsidR="00517773" w:rsidRDefault="00517773" w:rsidP="005C5B14">
            <w:r w:rsidRPr="009158D3">
              <w:t xml:space="preserve">Determining when the Fourth Gospel was written is difficult because there is little information from which a definitive conclusion can be drawn. </w:t>
            </w:r>
          </w:p>
          <w:p w14:paraId="7C25DE4C" w14:textId="3858D7E9" w:rsidR="00517773" w:rsidRPr="009158D3" w:rsidRDefault="00517773" w:rsidP="005C5B14"/>
        </w:tc>
      </w:tr>
      <w:tr w:rsidR="00517773" w:rsidRPr="009158D3" w14:paraId="4E1076E6" w14:textId="77777777" w:rsidTr="004A3B85">
        <w:trPr>
          <w:trHeight w:val="930"/>
        </w:trPr>
        <w:tc>
          <w:tcPr>
            <w:tcW w:w="565" w:type="dxa"/>
          </w:tcPr>
          <w:p w14:paraId="768B3B86" w14:textId="77777777" w:rsidR="00517773" w:rsidRDefault="00517773" w:rsidP="005C5B14"/>
        </w:tc>
        <w:tc>
          <w:tcPr>
            <w:tcW w:w="2765" w:type="dxa"/>
          </w:tcPr>
          <w:p w14:paraId="5553A924" w14:textId="77777777" w:rsidR="00517773" w:rsidRDefault="00517773" w:rsidP="005C5B14"/>
        </w:tc>
        <w:tc>
          <w:tcPr>
            <w:tcW w:w="351" w:type="dxa"/>
          </w:tcPr>
          <w:p w14:paraId="27FA791C" w14:textId="77777777" w:rsidR="00517773" w:rsidRDefault="00517773" w:rsidP="005C5B14"/>
        </w:tc>
        <w:tc>
          <w:tcPr>
            <w:tcW w:w="5335" w:type="dxa"/>
          </w:tcPr>
          <w:p w14:paraId="7C1B15D8" w14:textId="56DAEE72" w:rsidR="00517773" w:rsidRDefault="00517773" w:rsidP="005C5B14"/>
          <w:p w14:paraId="3622006C" w14:textId="77777777" w:rsidR="00517773" w:rsidRDefault="00517773" w:rsidP="005C5B14">
            <w:r w:rsidRPr="009158D3">
              <w:t xml:space="preserve">The Gospel seems to </w:t>
            </w:r>
            <w:proofErr w:type="spellStart"/>
            <w:r w:rsidRPr="009158D3">
              <w:t>sug</w:t>
            </w:r>
            <w:proofErr w:type="spellEnd"/>
            <w:r w:rsidRPr="009158D3">
              <w:t xml:space="preserve">- gest that John was already advanced in years when he wrote it. </w:t>
            </w:r>
          </w:p>
          <w:p w14:paraId="5176F9F0" w14:textId="77777777" w:rsidR="00517773" w:rsidRDefault="00517773" w:rsidP="005C5B14"/>
          <w:p w14:paraId="5C5F49B2" w14:textId="77777777" w:rsidR="00517773" w:rsidRDefault="00517773" w:rsidP="005C5B14">
            <w:r w:rsidRPr="009158D3">
              <w:t xml:space="preserve">According to church tradition, John left Judea shortly before the destruction of Jerusalem in A.D. 70. </w:t>
            </w:r>
          </w:p>
          <w:p w14:paraId="1763E7B3" w14:textId="78B5B1BB" w:rsidR="00517773" w:rsidRPr="009158D3" w:rsidRDefault="00517773" w:rsidP="005C5B14"/>
        </w:tc>
      </w:tr>
      <w:tr w:rsidR="00517773" w:rsidRPr="009158D3" w14:paraId="5B3BC58B" w14:textId="77777777" w:rsidTr="004A3B85">
        <w:trPr>
          <w:trHeight w:val="840"/>
        </w:trPr>
        <w:tc>
          <w:tcPr>
            <w:tcW w:w="565" w:type="dxa"/>
          </w:tcPr>
          <w:p w14:paraId="2B2F67D8" w14:textId="77777777" w:rsidR="00517773" w:rsidRPr="009158D3" w:rsidRDefault="00517773" w:rsidP="005C5B14"/>
        </w:tc>
        <w:tc>
          <w:tcPr>
            <w:tcW w:w="2765" w:type="dxa"/>
          </w:tcPr>
          <w:p w14:paraId="5AD74596" w14:textId="77777777" w:rsidR="00517773" w:rsidRPr="009158D3" w:rsidRDefault="00517773" w:rsidP="005C5B14"/>
        </w:tc>
        <w:tc>
          <w:tcPr>
            <w:tcW w:w="351" w:type="dxa"/>
          </w:tcPr>
          <w:p w14:paraId="3F9D108C" w14:textId="77777777" w:rsidR="00517773" w:rsidRPr="009158D3" w:rsidRDefault="00517773" w:rsidP="005C5B14"/>
        </w:tc>
        <w:tc>
          <w:tcPr>
            <w:tcW w:w="5335" w:type="dxa"/>
          </w:tcPr>
          <w:p w14:paraId="32D93FCE" w14:textId="27BE039B" w:rsidR="00517773" w:rsidRDefault="00517773" w:rsidP="005C5B14">
            <w:r w:rsidRPr="009158D3">
              <w:t xml:space="preserve">He is said to have settled in Ephesus, where he ministered to the churches and eventually wrote his Gospel. </w:t>
            </w:r>
          </w:p>
          <w:p w14:paraId="58F35E3D" w14:textId="1BBEA8FD" w:rsidR="00517773" w:rsidRDefault="00517773" w:rsidP="005C5B14"/>
        </w:tc>
      </w:tr>
      <w:tr w:rsidR="00517773" w:rsidRPr="009158D3" w14:paraId="2BA63074" w14:textId="77777777" w:rsidTr="004A3B85">
        <w:trPr>
          <w:trHeight w:val="838"/>
        </w:trPr>
        <w:tc>
          <w:tcPr>
            <w:tcW w:w="565" w:type="dxa"/>
          </w:tcPr>
          <w:p w14:paraId="0BF2A517" w14:textId="77777777" w:rsidR="00517773" w:rsidRPr="009158D3" w:rsidRDefault="00517773" w:rsidP="005C5B14"/>
        </w:tc>
        <w:tc>
          <w:tcPr>
            <w:tcW w:w="2765" w:type="dxa"/>
          </w:tcPr>
          <w:p w14:paraId="1B70916F" w14:textId="77777777" w:rsidR="00517773" w:rsidRPr="009158D3" w:rsidRDefault="00517773" w:rsidP="005C5B14"/>
        </w:tc>
        <w:tc>
          <w:tcPr>
            <w:tcW w:w="351" w:type="dxa"/>
          </w:tcPr>
          <w:p w14:paraId="22B62ABB" w14:textId="77777777" w:rsidR="00517773" w:rsidRPr="009158D3" w:rsidRDefault="00517773" w:rsidP="005C5B14"/>
        </w:tc>
        <w:tc>
          <w:tcPr>
            <w:tcW w:w="5335" w:type="dxa"/>
          </w:tcPr>
          <w:p w14:paraId="37A7FBB2" w14:textId="23738B5D" w:rsidR="00517773" w:rsidRDefault="00517773" w:rsidP="005C5B14">
            <w:r w:rsidRPr="009158D3">
              <w:t xml:space="preserve">Evidence that John wrote after the temple was destroyed in A.D. 70 seems to be implied in the way Jesus is pre- </w:t>
            </w:r>
            <w:proofErr w:type="spellStart"/>
            <w:r w:rsidRPr="009158D3">
              <w:t>sented</w:t>
            </w:r>
            <w:proofErr w:type="spellEnd"/>
            <w:r w:rsidRPr="009158D3">
              <w:t xml:space="preserve"> in the Fourth Gospel as fulfilling some of the temple’s functions and as the one to whom the Jewish festivals connected to the temple pointed. </w:t>
            </w:r>
          </w:p>
          <w:p w14:paraId="6B6B5630" w14:textId="3A4C5C52" w:rsidR="00517773" w:rsidRPr="009158D3" w:rsidRDefault="00517773" w:rsidP="005C5B14"/>
        </w:tc>
      </w:tr>
      <w:tr w:rsidR="00517773" w:rsidRPr="009158D3" w14:paraId="4E570053" w14:textId="77777777" w:rsidTr="004A3B85">
        <w:trPr>
          <w:trHeight w:val="1425"/>
        </w:trPr>
        <w:tc>
          <w:tcPr>
            <w:tcW w:w="565" w:type="dxa"/>
          </w:tcPr>
          <w:p w14:paraId="5DEAD956" w14:textId="77777777" w:rsidR="00517773" w:rsidRDefault="00517773" w:rsidP="005C5B14"/>
        </w:tc>
        <w:tc>
          <w:tcPr>
            <w:tcW w:w="2765" w:type="dxa"/>
          </w:tcPr>
          <w:p w14:paraId="6D05C85E" w14:textId="77777777" w:rsidR="00517773" w:rsidRDefault="00517773" w:rsidP="005C5B14"/>
        </w:tc>
        <w:tc>
          <w:tcPr>
            <w:tcW w:w="351" w:type="dxa"/>
          </w:tcPr>
          <w:p w14:paraId="5DAE4D18" w14:textId="77777777" w:rsidR="00517773" w:rsidRDefault="00517773" w:rsidP="005C5B14"/>
        </w:tc>
        <w:tc>
          <w:tcPr>
            <w:tcW w:w="5335" w:type="dxa"/>
          </w:tcPr>
          <w:p w14:paraId="6FEF394F" w14:textId="2468A5D3" w:rsidR="00517773" w:rsidRDefault="00517773" w:rsidP="005C5B14"/>
          <w:p w14:paraId="47766ED4" w14:textId="77777777" w:rsidR="00517773" w:rsidRDefault="00517773" w:rsidP="005C5B14">
            <w:r w:rsidRPr="009158D3">
              <w:t xml:space="preserve">Most scholars are, therefore, of the opinion that John was written between A.D. 80 and 100, the latter date being around the time of John’s death. </w:t>
            </w:r>
          </w:p>
          <w:p w14:paraId="13D2C45D" w14:textId="4C4DB40A" w:rsidR="00517773" w:rsidRPr="009158D3" w:rsidRDefault="00517773" w:rsidP="005C5B14"/>
        </w:tc>
      </w:tr>
      <w:tr w:rsidR="00517773" w:rsidRPr="009158D3" w14:paraId="0D892171" w14:textId="77777777" w:rsidTr="004A3B85">
        <w:trPr>
          <w:trHeight w:val="1125"/>
        </w:trPr>
        <w:tc>
          <w:tcPr>
            <w:tcW w:w="565" w:type="dxa"/>
          </w:tcPr>
          <w:p w14:paraId="1D8CADD9" w14:textId="77777777" w:rsidR="00517773" w:rsidRPr="009158D3" w:rsidRDefault="00517773" w:rsidP="005C5B14"/>
        </w:tc>
        <w:tc>
          <w:tcPr>
            <w:tcW w:w="2765" w:type="dxa"/>
          </w:tcPr>
          <w:p w14:paraId="55D46962" w14:textId="77777777" w:rsidR="00517773" w:rsidRPr="009158D3" w:rsidRDefault="00517773" w:rsidP="005C5B14"/>
        </w:tc>
        <w:tc>
          <w:tcPr>
            <w:tcW w:w="351" w:type="dxa"/>
          </w:tcPr>
          <w:p w14:paraId="36CB5EB8" w14:textId="77777777" w:rsidR="00517773" w:rsidRPr="009158D3" w:rsidRDefault="00517773" w:rsidP="005C5B14"/>
        </w:tc>
        <w:tc>
          <w:tcPr>
            <w:tcW w:w="5335" w:type="dxa"/>
          </w:tcPr>
          <w:p w14:paraId="565AE256" w14:textId="65DEFE37" w:rsidR="00517773" w:rsidRDefault="00517773" w:rsidP="005C5B14">
            <w:r w:rsidRPr="009158D3">
              <w:t xml:space="preserve">Determining the specific situation that prompted John to write his Gospel is no less difficult than attempting to figure out when it was written. </w:t>
            </w:r>
          </w:p>
          <w:p w14:paraId="60360C24" w14:textId="7550B92C" w:rsidR="00517773" w:rsidRDefault="00517773" w:rsidP="005C5B14"/>
        </w:tc>
      </w:tr>
      <w:tr w:rsidR="00517773" w:rsidRPr="009158D3" w14:paraId="18125D23" w14:textId="77777777" w:rsidTr="004A3B85">
        <w:trPr>
          <w:trHeight w:val="420"/>
        </w:trPr>
        <w:tc>
          <w:tcPr>
            <w:tcW w:w="565" w:type="dxa"/>
          </w:tcPr>
          <w:p w14:paraId="1D4DB10F" w14:textId="77777777" w:rsidR="00517773" w:rsidRPr="009158D3" w:rsidRDefault="00517773" w:rsidP="005C5B14"/>
        </w:tc>
        <w:tc>
          <w:tcPr>
            <w:tcW w:w="2765" w:type="dxa"/>
          </w:tcPr>
          <w:p w14:paraId="4DC4BDB5" w14:textId="77777777" w:rsidR="00517773" w:rsidRPr="009158D3" w:rsidRDefault="00517773" w:rsidP="005C5B14"/>
        </w:tc>
        <w:tc>
          <w:tcPr>
            <w:tcW w:w="351" w:type="dxa"/>
          </w:tcPr>
          <w:p w14:paraId="51E57D92" w14:textId="77777777" w:rsidR="00517773" w:rsidRPr="009158D3" w:rsidRDefault="00517773" w:rsidP="005C5B14"/>
        </w:tc>
        <w:tc>
          <w:tcPr>
            <w:tcW w:w="5335" w:type="dxa"/>
          </w:tcPr>
          <w:p w14:paraId="124AA78E" w14:textId="1D1BE323" w:rsidR="00517773" w:rsidRPr="009158D3" w:rsidRDefault="00517773" w:rsidP="005C5B14">
            <w:r w:rsidRPr="009158D3">
              <w:t>Broadly speaking, John’s Gospel was written to encourage faith in Jesus.</w:t>
            </w:r>
          </w:p>
        </w:tc>
      </w:tr>
      <w:tr w:rsidR="00517773" w:rsidRPr="009158D3" w14:paraId="1E5E6DF6" w14:textId="77777777" w:rsidTr="004A3B85">
        <w:tc>
          <w:tcPr>
            <w:tcW w:w="565" w:type="dxa"/>
          </w:tcPr>
          <w:p w14:paraId="65E24E32" w14:textId="77777777" w:rsidR="00517773" w:rsidRPr="009158D3" w:rsidRDefault="00517773" w:rsidP="005C5B14"/>
        </w:tc>
        <w:tc>
          <w:tcPr>
            <w:tcW w:w="2765" w:type="dxa"/>
          </w:tcPr>
          <w:p w14:paraId="6330E3AF" w14:textId="77777777" w:rsidR="00517773" w:rsidRPr="009158D3" w:rsidRDefault="00517773" w:rsidP="005C5B14"/>
        </w:tc>
        <w:tc>
          <w:tcPr>
            <w:tcW w:w="351" w:type="dxa"/>
          </w:tcPr>
          <w:p w14:paraId="2B799AF1" w14:textId="77777777" w:rsidR="00517773" w:rsidRPr="009158D3" w:rsidRDefault="00517773" w:rsidP="005C5B14"/>
        </w:tc>
        <w:tc>
          <w:tcPr>
            <w:tcW w:w="5335" w:type="dxa"/>
          </w:tcPr>
          <w:p w14:paraId="21137334" w14:textId="2A4EC8C9" w:rsidR="00517773" w:rsidRPr="009158D3" w:rsidRDefault="00517773" w:rsidP="005C5B14">
            <w:r w:rsidRPr="009158D3">
              <w:t>John and the Synoptics: John is different from the other Gospels in many respects. Though sharing the basic outline of Jesus’s ministry, as well as some sayings and incidents, the Gospel of John</w:t>
            </w:r>
          </w:p>
        </w:tc>
      </w:tr>
      <w:tr w:rsidR="00517773" w:rsidRPr="009158D3" w14:paraId="0755E5BD" w14:textId="77777777" w:rsidTr="004A3B85">
        <w:tc>
          <w:tcPr>
            <w:tcW w:w="565" w:type="dxa"/>
          </w:tcPr>
          <w:p w14:paraId="2146B5D3" w14:textId="77777777" w:rsidR="00517773" w:rsidRPr="009158D3" w:rsidRDefault="00517773" w:rsidP="005C5B14"/>
        </w:tc>
        <w:tc>
          <w:tcPr>
            <w:tcW w:w="2765" w:type="dxa"/>
          </w:tcPr>
          <w:p w14:paraId="7B6E28FF" w14:textId="77777777" w:rsidR="00517773" w:rsidRPr="009158D3" w:rsidRDefault="00517773" w:rsidP="005C5B14"/>
        </w:tc>
        <w:tc>
          <w:tcPr>
            <w:tcW w:w="351" w:type="dxa"/>
          </w:tcPr>
          <w:p w14:paraId="2C3C6FE6" w14:textId="77777777" w:rsidR="00517773" w:rsidRPr="009158D3" w:rsidRDefault="00517773" w:rsidP="005C5B14"/>
        </w:tc>
        <w:tc>
          <w:tcPr>
            <w:tcW w:w="5335" w:type="dxa"/>
          </w:tcPr>
          <w:p w14:paraId="27AD2880" w14:textId="16008008" w:rsidR="00517773" w:rsidRPr="009158D3" w:rsidRDefault="00517773" w:rsidP="005C5B14">
            <w:r w:rsidRPr="009158D3">
              <w:t xml:space="preserve"> </w:t>
            </w:r>
          </w:p>
        </w:tc>
      </w:tr>
      <w:tr w:rsidR="00517773" w:rsidRPr="009158D3" w14:paraId="67E7E3F0" w14:textId="77777777" w:rsidTr="004A3B85">
        <w:trPr>
          <w:trHeight w:val="885"/>
        </w:trPr>
        <w:tc>
          <w:tcPr>
            <w:tcW w:w="565" w:type="dxa"/>
          </w:tcPr>
          <w:p w14:paraId="11C003CD" w14:textId="77777777" w:rsidR="00517773" w:rsidRPr="009158D3" w:rsidRDefault="00517773" w:rsidP="005C5B14"/>
        </w:tc>
        <w:tc>
          <w:tcPr>
            <w:tcW w:w="2765" w:type="dxa"/>
          </w:tcPr>
          <w:p w14:paraId="4980BA74" w14:textId="77777777" w:rsidR="00517773" w:rsidRPr="009158D3" w:rsidRDefault="00517773" w:rsidP="005C5B14"/>
        </w:tc>
        <w:tc>
          <w:tcPr>
            <w:tcW w:w="351" w:type="dxa"/>
          </w:tcPr>
          <w:p w14:paraId="01E02A92" w14:textId="77777777" w:rsidR="00517773" w:rsidRPr="009158D3" w:rsidRDefault="00517773" w:rsidP="005C5B14"/>
        </w:tc>
        <w:tc>
          <w:tcPr>
            <w:tcW w:w="5335" w:type="dxa"/>
          </w:tcPr>
          <w:p w14:paraId="3E81C015" w14:textId="00F99545" w:rsidR="00517773" w:rsidRDefault="00517773" w:rsidP="005C5B14">
            <w:r w:rsidRPr="009158D3">
              <w:t>emphasizes Jesus’s ministry in Judea, not in Galilee, reports at least three Passovers (2:13; 6:4; 11:55; cf. 5:1),</w:t>
            </w:r>
          </w:p>
          <w:p w14:paraId="055B259B" w14:textId="4FDA3309" w:rsidR="00517773" w:rsidRPr="009158D3" w:rsidRDefault="00517773" w:rsidP="005C5B14"/>
        </w:tc>
      </w:tr>
      <w:tr w:rsidR="00517773" w:rsidRPr="009158D3" w14:paraId="001CF631" w14:textId="77777777" w:rsidTr="004A3B85">
        <w:trPr>
          <w:trHeight w:val="1365"/>
        </w:trPr>
        <w:tc>
          <w:tcPr>
            <w:tcW w:w="565" w:type="dxa"/>
          </w:tcPr>
          <w:p w14:paraId="62B49307" w14:textId="77777777" w:rsidR="00517773" w:rsidRPr="009158D3" w:rsidRDefault="00517773" w:rsidP="005C5B14"/>
        </w:tc>
        <w:tc>
          <w:tcPr>
            <w:tcW w:w="2765" w:type="dxa"/>
          </w:tcPr>
          <w:p w14:paraId="297A3FB3" w14:textId="77777777" w:rsidR="00517773" w:rsidRPr="009158D3" w:rsidRDefault="00517773" w:rsidP="005C5B14"/>
        </w:tc>
        <w:tc>
          <w:tcPr>
            <w:tcW w:w="351" w:type="dxa"/>
          </w:tcPr>
          <w:p w14:paraId="5E57DE43" w14:textId="77777777" w:rsidR="00517773" w:rsidRPr="009158D3" w:rsidRDefault="00517773" w:rsidP="005C5B14"/>
        </w:tc>
        <w:tc>
          <w:tcPr>
            <w:tcW w:w="5335" w:type="dxa"/>
          </w:tcPr>
          <w:p w14:paraId="6A34DECE" w14:textId="3FFCBFD3" w:rsidR="00517773" w:rsidRDefault="00517773" w:rsidP="005C5B14">
            <w:r w:rsidRPr="009158D3">
              <w:t xml:space="preserve"> instead of only one, and omits several important episodes of Jesus’s life, including His birth, baptism, transfiguration, casting out of demons, and agony in Gethsemane. </w:t>
            </w:r>
          </w:p>
          <w:p w14:paraId="095473CF" w14:textId="77777777" w:rsidR="00517773" w:rsidRDefault="00517773" w:rsidP="005C5B14"/>
          <w:p w14:paraId="07EB800E" w14:textId="77777777" w:rsidR="00517773" w:rsidRDefault="00517773" w:rsidP="005C5B14">
            <w:r w:rsidRPr="009158D3">
              <w:t xml:space="preserve">The Last Supper and the prophetic discourse (Matt. 24; Mark 13; Luke 21) are also missing. </w:t>
            </w:r>
          </w:p>
          <w:p w14:paraId="709C40DF" w14:textId="77777777" w:rsidR="00517773" w:rsidRDefault="00517773" w:rsidP="005C5B14"/>
          <w:p w14:paraId="1E6FE69F" w14:textId="6035B61F" w:rsidR="00517773" w:rsidRPr="009158D3" w:rsidRDefault="00517773" w:rsidP="005C5B14"/>
        </w:tc>
      </w:tr>
      <w:tr w:rsidR="00517773" w:rsidRPr="009158D3" w14:paraId="1E9F2BAE" w14:textId="77777777" w:rsidTr="004A3B85">
        <w:trPr>
          <w:trHeight w:val="500"/>
        </w:trPr>
        <w:tc>
          <w:tcPr>
            <w:tcW w:w="565" w:type="dxa"/>
          </w:tcPr>
          <w:p w14:paraId="1F2262D0" w14:textId="77777777" w:rsidR="00517773" w:rsidRPr="009158D3" w:rsidRDefault="00517773" w:rsidP="005C5B14"/>
        </w:tc>
        <w:tc>
          <w:tcPr>
            <w:tcW w:w="2765" w:type="dxa"/>
          </w:tcPr>
          <w:p w14:paraId="3F765CE9" w14:textId="77777777" w:rsidR="00517773" w:rsidRPr="009158D3" w:rsidRDefault="00517773" w:rsidP="005C5B14"/>
        </w:tc>
        <w:tc>
          <w:tcPr>
            <w:tcW w:w="351" w:type="dxa"/>
          </w:tcPr>
          <w:p w14:paraId="73631308" w14:textId="77777777" w:rsidR="00517773" w:rsidRPr="009158D3" w:rsidRDefault="00517773" w:rsidP="005C5B14"/>
        </w:tc>
        <w:tc>
          <w:tcPr>
            <w:tcW w:w="5335" w:type="dxa"/>
          </w:tcPr>
          <w:p w14:paraId="7DA784D0" w14:textId="1C408CB7" w:rsidR="00517773" w:rsidRPr="009158D3" w:rsidRDefault="00517773" w:rsidP="005C5B14">
            <w:r w:rsidRPr="009158D3">
              <w:t xml:space="preserve">Another difference is the portrait of Jesus </w:t>
            </w:r>
            <w:r>
              <w:t>himself</w:t>
            </w:r>
          </w:p>
        </w:tc>
      </w:tr>
      <w:tr w:rsidR="00517773" w:rsidRPr="009158D3" w14:paraId="77F4251F" w14:textId="77777777" w:rsidTr="004A3B85">
        <w:trPr>
          <w:trHeight w:val="855"/>
        </w:trPr>
        <w:tc>
          <w:tcPr>
            <w:tcW w:w="565" w:type="dxa"/>
          </w:tcPr>
          <w:p w14:paraId="45BAADAE" w14:textId="77777777" w:rsidR="00517773" w:rsidRPr="009158D3" w:rsidRDefault="00517773" w:rsidP="005C5B14"/>
        </w:tc>
        <w:tc>
          <w:tcPr>
            <w:tcW w:w="2765" w:type="dxa"/>
          </w:tcPr>
          <w:p w14:paraId="62AD2712" w14:textId="77777777" w:rsidR="00517773" w:rsidRPr="009158D3" w:rsidRDefault="00517773" w:rsidP="005C5B14"/>
        </w:tc>
        <w:tc>
          <w:tcPr>
            <w:tcW w:w="351" w:type="dxa"/>
          </w:tcPr>
          <w:p w14:paraId="6EB3864C" w14:textId="77777777" w:rsidR="00517773" w:rsidRPr="009158D3" w:rsidRDefault="00517773" w:rsidP="005C5B14"/>
        </w:tc>
        <w:tc>
          <w:tcPr>
            <w:tcW w:w="5335" w:type="dxa"/>
          </w:tcPr>
          <w:p w14:paraId="3502BFF4" w14:textId="0AB8CD95" w:rsidR="00517773" w:rsidRPr="009158D3" w:rsidRDefault="00517773" w:rsidP="005C5B14">
            <w:r w:rsidRPr="009158D3">
              <w:t xml:space="preserve">Central emphases in John, such as Jesus’s full divinity and </w:t>
            </w:r>
            <w:proofErr w:type="spellStart"/>
            <w:r w:rsidRPr="009158D3">
              <w:t>preexistence</w:t>
            </w:r>
            <w:proofErr w:type="spellEnd"/>
            <w:r w:rsidRPr="009158D3">
              <w:t>, are virtually absent from Matthew, Mark, and Luke, and the miracles performed by Jesus are more extraordinary than those reported by the other Evangelists.</w:t>
            </w:r>
          </w:p>
        </w:tc>
      </w:tr>
      <w:tr w:rsidR="00517773" w:rsidRPr="009158D3" w14:paraId="413C24FF" w14:textId="77777777" w:rsidTr="004A3B85">
        <w:trPr>
          <w:trHeight w:val="1155"/>
        </w:trPr>
        <w:tc>
          <w:tcPr>
            <w:tcW w:w="565" w:type="dxa"/>
          </w:tcPr>
          <w:p w14:paraId="19FBC44F" w14:textId="77777777" w:rsidR="00517773" w:rsidRPr="009158D3" w:rsidRDefault="00517773" w:rsidP="005C5B14"/>
        </w:tc>
        <w:tc>
          <w:tcPr>
            <w:tcW w:w="2765" w:type="dxa"/>
          </w:tcPr>
          <w:p w14:paraId="39F55D6B" w14:textId="77777777" w:rsidR="00517773" w:rsidRPr="009158D3" w:rsidRDefault="00517773" w:rsidP="005C5B14"/>
        </w:tc>
        <w:tc>
          <w:tcPr>
            <w:tcW w:w="351" w:type="dxa"/>
          </w:tcPr>
          <w:p w14:paraId="76CE4E02" w14:textId="77777777" w:rsidR="00517773" w:rsidRPr="009158D3" w:rsidRDefault="00517773" w:rsidP="005C5B14"/>
        </w:tc>
        <w:tc>
          <w:tcPr>
            <w:tcW w:w="5335" w:type="dxa"/>
          </w:tcPr>
          <w:p w14:paraId="0CC3E364" w14:textId="7A9665DA" w:rsidR="00517773" w:rsidRDefault="00517773" w:rsidP="005C5B14">
            <w:r w:rsidRPr="009158D3">
              <w:t xml:space="preserve"> In the Gospel of John, the Evangelist does not record Jesus’s parables or short sayings but instead emphasizes His long and thoughtful discourses. </w:t>
            </w:r>
          </w:p>
          <w:p w14:paraId="4C1FE3A6" w14:textId="6E0D1D4B" w:rsidR="00517773" w:rsidRPr="009158D3" w:rsidRDefault="00517773" w:rsidP="005C5B14"/>
        </w:tc>
      </w:tr>
      <w:tr w:rsidR="00517773" w:rsidRPr="009158D3" w14:paraId="36D7D30C" w14:textId="77777777" w:rsidTr="004A3B85">
        <w:trPr>
          <w:trHeight w:val="885"/>
        </w:trPr>
        <w:tc>
          <w:tcPr>
            <w:tcW w:w="565" w:type="dxa"/>
          </w:tcPr>
          <w:p w14:paraId="660637AD" w14:textId="77777777" w:rsidR="00517773" w:rsidRPr="009158D3" w:rsidRDefault="00517773" w:rsidP="005C5B14"/>
        </w:tc>
        <w:tc>
          <w:tcPr>
            <w:tcW w:w="2765" w:type="dxa"/>
          </w:tcPr>
          <w:p w14:paraId="591DC47F" w14:textId="77777777" w:rsidR="00517773" w:rsidRPr="009158D3" w:rsidRDefault="00517773" w:rsidP="005C5B14"/>
        </w:tc>
        <w:tc>
          <w:tcPr>
            <w:tcW w:w="351" w:type="dxa"/>
          </w:tcPr>
          <w:p w14:paraId="6EABFB37" w14:textId="77777777" w:rsidR="00517773" w:rsidRPr="009158D3" w:rsidRDefault="00517773" w:rsidP="005C5B14"/>
        </w:tc>
        <w:tc>
          <w:tcPr>
            <w:tcW w:w="5335" w:type="dxa"/>
          </w:tcPr>
          <w:p w14:paraId="726E351B" w14:textId="4583DC6C" w:rsidR="00517773" w:rsidRPr="009158D3" w:rsidRDefault="00517773" w:rsidP="005C5B14">
            <w:r w:rsidRPr="009158D3">
              <w:t xml:space="preserve">John also constantly uses words that are scarcely used in the other gospels (e.g., love, truth, know, world, abide, judge, send witness), and </w:t>
            </w:r>
            <w:proofErr w:type="gramStart"/>
            <w:r w:rsidRPr="009158D3">
              <w:t>he</w:t>
            </w:r>
            <w:proofErr w:type="gramEnd"/>
            <w:r w:rsidRPr="009158D3">
              <w:t xml:space="preserve"> records Jesus speaking of Himself metaphorically as the Bread of Heaven, the True Vine, the Good Shepherd, the Door, and the Light of the World.</w:t>
            </w:r>
          </w:p>
        </w:tc>
      </w:tr>
      <w:tr w:rsidR="00517773" w:rsidRPr="009158D3" w14:paraId="7E9C8C4C" w14:textId="77777777" w:rsidTr="004A3B85">
        <w:tc>
          <w:tcPr>
            <w:tcW w:w="565" w:type="dxa"/>
          </w:tcPr>
          <w:p w14:paraId="129EEF1A" w14:textId="77777777" w:rsidR="00517773" w:rsidRPr="009158D3" w:rsidRDefault="00517773" w:rsidP="005C5B14"/>
        </w:tc>
        <w:tc>
          <w:tcPr>
            <w:tcW w:w="2765" w:type="dxa"/>
          </w:tcPr>
          <w:p w14:paraId="20E24C1A" w14:textId="77777777" w:rsidR="00517773" w:rsidRPr="009158D3" w:rsidRDefault="00517773" w:rsidP="005C5B14"/>
        </w:tc>
        <w:tc>
          <w:tcPr>
            <w:tcW w:w="351" w:type="dxa"/>
          </w:tcPr>
          <w:p w14:paraId="3DB70478" w14:textId="77777777" w:rsidR="00517773" w:rsidRPr="009158D3" w:rsidRDefault="00517773" w:rsidP="005C5B14"/>
        </w:tc>
        <w:tc>
          <w:tcPr>
            <w:tcW w:w="5335" w:type="dxa"/>
          </w:tcPr>
          <w:p w14:paraId="462057D6" w14:textId="481A8D99" w:rsidR="00517773" w:rsidRPr="009158D3" w:rsidRDefault="00517773" w:rsidP="005C5B14"/>
        </w:tc>
      </w:tr>
      <w:tr w:rsidR="00517773" w:rsidRPr="009158D3" w14:paraId="6631CC9D" w14:textId="77777777" w:rsidTr="004A3B85">
        <w:trPr>
          <w:trHeight w:val="525"/>
        </w:trPr>
        <w:tc>
          <w:tcPr>
            <w:tcW w:w="565" w:type="dxa"/>
          </w:tcPr>
          <w:p w14:paraId="4DA7BC1D" w14:textId="77777777" w:rsidR="00517773" w:rsidRPr="009158D3" w:rsidRDefault="00517773" w:rsidP="005C5B14"/>
        </w:tc>
        <w:tc>
          <w:tcPr>
            <w:tcW w:w="2765" w:type="dxa"/>
          </w:tcPr>
          <w:p w14:paraId="64578BFD" w14:textId="77777777" w:rsidR="00517773" w:rsidRPr="009158D3" w:rsidRDefault="00517773" w:rsidP="005C5B14"/>
        </w:tc>
        <w:tc>
          <w:tcPr>
            <w:tcW w:w="351" w:type="dxa"/>
          </w:tcPr>
          <w:p w14:paraId="6D5488CB" w14:textId="77777777" w:rsidR="00517773" w:rsidRPr="009158D3" w:rsidRDefault="00517773" w:rsidP="005C5B14"/>
        </w:tc>
        <w:tc>
          <w:tcPr>
            <w:tcW w:w="5335" w:type="dxa"/>
          </w:tcPr>
          <w:p w14:paraId="4C639063" w14:textId="1E3188A9" w:rsidR="00517773" w:rsidRDefault="00517773" w:rsidP="005C5B14">
            <w:r w:rsidRPr="009158D3">
              <w:t xml:space="preserve">How do we account for such differences? </w:t>
            </w:r>
          </w:p>
          <w:p w14:paraId="56BF3685" w14:textId="5ACD0C88" w:rsidR="00517773" w:rsidRPr="009158D3" w:rsidRDefault="00517773" w:rsidP="005C5B14"/>
        </w:tc>
      </w:tr>
      <w:tr w:rsidR="00517773" w:rsidRPr="009158D3" w14:paraId="59049EF8" w14:textId="77777777" w:rsidTr="004A3B85">
        <w:trPr>
          <w:trHeight w:val="1275"/>
        </w:trPr>
        <w:tc>
          <w:tcPr>
            <w:tcW w:w="565" w:type="dxa"/>
          </w:tcPr>
          <w:p w14:paraId="3DD76C2D" w14:textId="77777777" w:rsidR="00517773" w:rsidRDefault="00517773" w:rsidP="005C5B14"/>
        </w:tc>
        <w:tc>
          <w:tcPr>
            <w:tcW w:w="2765" w:type="dxa"/>
          </w:tcPr>
          <w:p w14:paraId="087661EA" w14:textId="77777777" w:rsidR="00517773" w:rsidRDefault="00517773" w:rsidP="005C5B14"/>
        </w:tc>
        <w:tc>
          <w:tcPr>
            <w:tcW w:w="351" w:type="dxa"/>
          </w:tcPr>
          <w:p w14:paraId="03A1A16F" w14:textId="77777777" w:rsidR="00517773" w:rsidRDefault="00517773" w:rsidP="005C5B14"/>
        </w:tc>
        <w:tc>
          <w:tcPr>
            <w:tcW w:w="5335" w:type="dxa"/>
          </w:tcPr>
          <w:p w14:paraId="1B9D3EC3" w14:textId="3A63041D" w:rsidR="00517773" w:rsidRDefault="00517773" w:rsidP="005C5B14"/>
          <w:p w14:paraId="7A7D7815" w14:textId="77777777" w:rsidR="00517773" w:rsidRDefault="00517773" w:rsidP="005C5B14">
            <w:r w:rsidRPr="009158D3">
              <w:t xml:space="preserve">On one hand, there is no question that Jesus was too great of a teacher to limit Himself to only one teaching style or vocabulary. </w:t>
            </w:r>
          </w:p>
          <w:p w14:paraId="179C646C" w14:textId="027AF514" w:rsidR="00517773" w:rsidRPr="009158D3" w:rsidRDefault="00517773" w:rsidP="005C5B14"/>
        </w:tc>
      </w:tr>
      <w:tr w:rsidR="00517773" w:rsidRPr="009158D3" w14:paraId="055360BE" w14:textId="77777777" w:rsidTr="004A3B85">
        <w:trPr>
          <w:trHeight w:val="1185"/>
        </w:trPr>
        <w:tc>
          <w:tcPr>
            <w:tcW w:w="565" w:type="dxa"/>
          </w:tcPr>
          <w:p w14:paraId="1BCDDA0D" w14:textId="77777777" w:rsidR="00517773" w:rsidRDefault="00517773" w:rsidP="005C5B14"/>
        </w:tc>
        <w:tc>
          <w:tcPr>
            <w:tcW w:w="2765" w:type="dxa"/>
          </w:tcPr>
          <w:p w14:paraId="4C80D6E5" w14:textId="77777777" w:rsidR="00517773" w:rsidRDefault="00517773" w:rsidP="005C5B14"/>
        </w:tc>
        <w:tc>
          <w:tcPr>
            <w:tcW w:w="351" w:type="dxa"/>
          </w:tcPr>
          <w:p w14:paraId="67C63CB8" w14:textId="77777777" w:rsidR="00517773" w:rsidRDefault="00517773" w:rsidP="005C5B14"/>
        </w:tc>
        <w:tc>
          <w:tcPr>
            <w:tcW w:w="5335" w:type="dxa"/>
          </w:tcPr>
          <w:p w14:paraId="740A041D" w14:textId="79C3CE17" w:rsidR="00517773" w:rsidRDefault="00517773" w:rsidP="005C5B14"/>
          <w:p w14:paraId="3F4CCD0A" w14:textId="77777777" w:rsidR="00517773" w:rsidRDefault="00517773" w:rsidP="005C5B14">
            <w:r w:rsidRPr="009158D3">
              <w:t xml:space="preserve">It is difficult to avoid the conclusion that John offers more theological insights than do the Synoptics. </w:t>
            </w:r>
          </w:p>
          <w:p w14:paraId="2A4F4DF4" w14:textId="58723F81" w:rsidR="00517773" w:rsidRDefault="00517773" w:rsidP="005C5B14"/>
        </w:tc>
      </w:tr>
      <w:tr w:rsidR="00517773" w:rsidRPr="009158D3" w14:paraId="740B5A7F" w14:textId="77777777" w:rsidTr="004A3B85">
        <w:trPr>
          <w:trHeight w:val="1086"/>
        </w:trPr>
        <w:tc>
          <w:tcPr>
            <w:tcW w:w="565" w:type="dxa"/>
          </w:tcPr>
          <w:p w14:paraId="3827C7CE" w14:textId="77777777" w:rsidR="00517773" w:rsidRPr="009158D3" w:rsidRDefault="00517773" w:rsidP="005C5B14"/>
        </w:tc>
        <w:tc>
          <w:tcPr>
            <w:tcW w:w="2765" w:type="dxa"/>
          </w:tcPr>
          <w:p w14:paraId="751026B5" w14:textId="77777777" w:rsidR="00517773" w:rsidRPr="009158D3" w:rsidRDefault="00517773" w:rsidP="005C5B14"/>
        </w:tc>
        <w:tc>
          <w:tcPr>
            <w:tcW w:w="351" w:type="dxa"/>
          </w:tcPr>
          <w:p w14:paraId="4DCE7858" w14:textId="77777777" w:rsidR="00517773" w:rsidRPr="009158D3" w:rsidRDefault="00517773" w:rsidP="005C5B14"/>
        </w:tc>
        <w:tc>
          <w:tcPr>
            <w:tcW w:w="5335" w:type="dxa"/>
          </w:tcPr>
          <w:p w14:paraId="3027BB2B" w14:textId="2CC64840" w:rsidR="00517773" w:rsidRDefault="00517773" w:rsidP="005C5B14">
            <w:proofErr w:type="gramStart"/>
            <w:r w:rsidRPr="009158D3">
              <w:t>This is why</w:t>
            </w:r>
            <w:proofErr w:type="gramEnd"/>
            <w:r w:rsidRPr="009158D3">
              <w:t xml:space="preserve">, comparatively speaking, John has much less biographical material than the other Gospels—roughly, 40 per- cent less than Mark, 50 percent less than Matthew, and 60 percent less than Luke—despite being much longer than Mark, and almost as long as Matthew and Luke. John </w:t>
            </w:r>
          </w:p>
        </w:tc>
      </w:tr>
      <w:tr w:rsidR="00517773" w:rsidRPr="009158D3" w14:paraId="4B7FF80D" w14:textId="77777777" w:rsidTr="004A3B85">
        <w:trPr>
          <w:trHeight w:val="930"/>
        </w:trPr>
        <w:tc>
          <w:tcPr>
            <w:tcW w:w="565" w:type="dxa"/>
          </w:tcPr>
          <w:p w14:paraId="7034E422" w14:textId="77777777" w:rsidR="00517773" w:rsidRPr="009158D3" w:rsidRDefault="00517773" w:rsidP="005C5B14"/>
        </w:tc>
        <w:tc>
          <w:tcPr>
            <w:tcW w:w="2765" w:type="dxa"/>
          </w:tcPr>
          <w:p w14:paraId="7FCC5EFF" w14:textId="77777777" w:rsidR="00517773" w:rsidRPr="009158D3" w:rsidRDefault="00517773" w:rsidP="005C5B14"/>
        </w:tc>
        <w:tc>
          <w:tcPr>
            <w:tcW w:w="351" w:type="dxa"/>
          </w:tcPr>
          <w:p w14:paraId="4B67E739" w14:textId="77777777" w:rsidR="00517773" w:rsidRPr="009158D3" w:rsidRDefault="00517773" w:rsidP="005C5B14"/>
        </w:tc>
        <w:tc>
          <w:tcPr>
            <w:tcW w:w="5335" w:type="dxa"/>
          </w:tcPr>
          <w:p w14:paraId="075BF74C" w14:textId="63804870" w:rsidR="00517773" w:rsidRDefault="00517773" w:rsidP="005C5B14">
            <w:r w:rsidRPr="009158D3">
              <w:t xml:space="preserve">does contain biographical information but follows a stricter chronological framework in his account. </w:t>
            </w:r>
          </w:p>
          <w:p w14:paraId="17E3F053" w14:textId="70485D5D" w:rsidR="00517773" w:rsidRDefault="00517773" w:rsidP="005C5B14"/>
        </w:tc>
      </w:tr>
      <w:tr w:rsidR="00517773" w:rsidRPr="009158D3" w14:paraId="2D3D9157" w14:textId="77777777" w:rsidTr="004A3B85">
        <w:trPr>
          <w:trHeight w:val="1020"/>
        </w:trPr>
        <w:tc>
          <w:tcPr>
            <w:tcW w:w="565" w:type="dxa"/>
          </w:tcPr>
          <w:p w14:paraId="4ED2D641" w14:textId="77777777" w:rsidR="00517773" w:rsidRPr="009158D3" w:rsidRDefault="00517773" w:rsidP="005C5B14"/>
        </w:tc>
        <w:tc>
          <w:tcPr>
            <w:tcW w:w="2765" w:type="dxa"/>
          </w:tcPr>
          <w:p w14:paraId="4BC4817F" w14:textId="77777777" w:rsidR="00517773" w:rsidRPr="009158D3" w:rsidRDefault="00517773" w:rsidP="005C5B14"/>
        </w:tc>
        <w:tc>
          <w:tcPr>
            <w:tcW w:w="351" w:type="dxa"/>
          </w:tcPr>
          <w:p w14:paraId="198F2E3E" w14:textId="77777777" w:rsidR="00517773" w:rsidRPr="009158D3" w:rsidRDefault="00517773" w:rsidP="005C5B14"/>
        </w:tc>
        <w:tc>
          <w:tcPr>
            <w:tcW w:w="5335" w:type="dxa"/>
          </w:tcPr>
          <w:p w14:paraId="6B7467BA" w14:textId="15DEA5E6" w:rsidR="00517773" w:rsidRPr="009158D3" w:rsidRDefault="00517773" w:rsidP="005C5B14">
            <w:r w:rsidRPr="009158D3">
              <w:t>Under the guidance of the Holy Spirit (John 14:26; 15:26; 16:13–14) he both remembers and retells the gospel episodes that were more congenial to the situation in which he found himself at the time of his writing.</w:t>
            </w:r>
          </w:p>
        </w:tc>
      </w:tr>
      <w:tr w:rsidR="00517773" w:rsidRPr="009158D3" w14:paraId="457703C0" w14:textId="77777777" w:rsidTr="004A3B85">
        <w:tc>
          <w:tcPr>
            <w:tcW w:w="565" w:type="dxa"/>
          </w:tcPr>
          <w:p w14:paraId="38A82E97" w14:textId="77777777" w:rsidR="00517773" w:rsidRPr="009158D3" w:rsidRDefault="00517773" w:rsidP="005C5B14"/>
        </w:tc>
        <w:tc>
          <w:tcPr>
            <w:tcW w:w="2765" w:type="dxa"/>
          </w:tcPr>
          <w:p w14:paraId="19165AC8" w14:textId="77777777" w:rsidR="00517773" w:rsidRPr="009158D3" w:rsidRDefault="00517773" w:rsidP="005C5B14"/>
        </w:tc>
        <w:tc>
          <w:tcPr>
            <w:tcW w:w="351" w:type="dxa"/>
          </w:tcPr>
          <w:p w14:paraId="221DD7E6" w14:textId="77777777" w:rsidR="00517773" w:rsidRPr="009158D3" w:rsidRDefault="00517773" w:rsidP="005C5B14"/>
        </w:tc>
        <w:tc>
          <w:tcPr>
            <w:tcW w:w="5335" w:type="dxa"/>
          </w:tcPr>
          <w:p w14:paraId="1F838B6A" w14:textId="3FE72907" w:rsidR="00517773" w:rsidRPr="009158D3" w:rsidRDefault="00517773" w:rsidP="005C5B14"/>
        </w:tc>
      </w:tr>
      <w:tr w:rsidR="00517773" w:rsidRPr="009158D3" w14:paraId="2DAA7BB0" w14:textId="77777777" w:rsidTr="004A3B85">
        <w:trPr>
          <w:trHeight w:val="660"/>
        </w:trPr>
        <w:tc>
          <w:tcPr>
            <w:tcW w:w="565" w:type="dxa"/>
          </w:tcPr>
          <w:p w14:paraId="04DA03EE" w14:textId="77777777" w:rsidR="00517773" w:rsidRPr="009158D3" w:rsidRDefault="00517773" w:rsidP="005C5B14"/>
        </w:tc>
        <w:tc>
          <w:tcPr>
            <w:tcW w:w="2765" w:type="dxa"/>
          </w:tcPr>
          <w:p w14:paraId="2E311566" w14:textId="77777777" w:rsidR="00517773" w:rsidRPr="009158D3" w:rsidRDefault="00517773" w:rsidP="005C5B14"/>
        </w:tc>
        <w:tc>
          <w:tcPr>
            <w:tcW w:w="351" w:type="dxa"/>
          </w:tcPr>
          <w:p w14:paraId="17A84655" w14:textId="77777777" w:rsidR="00517773" w:rsidRPr="009158D3" w:rsidRDefault="00517773" w:rsidP="005C5B14"/>
        </w:tc>
        <w:tc>
          <w:tcPr>
            <w:tcW w:w="5335" w:type="dxa"/>
          </w:tcPr>
          <w:p w14:paraId="3AE7FE48" w14:textId="28351661" w:rsidR="00517773" w:rsidRDefault="00517773" w:rsidP="005C5B14">
            <w:r w:rsidRPr="009158D3">
              <w:t xml:space="preserve">Theology: Although all four Gospels are theological, in John’s Gospel theology plays a more central role than the others, so much so that the Synoptics could be defined as theological biographies. </w:t>
            </w:r>
          </w:p>
          <w:p w14:paraId="01D7BC96" w14:textId="3287E278" w:rsidR="00517773" w:rsidRPr="009158D3" w:rsidRDefault="00517773" w:rsidP="005C5B14"/>
        </w:tc>
      </w:tr>
      <w:tr w:rsidR="00517773" w:rsidRPr="009158D3" w14:paraId="16D3FAD6" w14:textId="77777777" w:rsidTr="004A3B85">
        <w:trPr>
          <w:trHeight w:val="1110"/>
        </w:trPr>
        <w:tc>
          <w:tcPr>
            <w:tcW w:w="565" w:type="dxa"/>
          </w:tcPr>
          <w:p w14:paraId="47ECF33D" w14:textId="77777777" w:rsidR="00517773" w:rsidRPr="009158D3" w:rsidRDefault="00517773" w:rsidP="005C5B14"/>
        </w:tc>
        <w:tc>
          <w:tcPr>
            <w:tcW w:w="2765" w:type="dxa"/>
          </w:tcPr>
          <w:p w14:paraId="05E0D4ED" w14:textId="77777777" w:rsidR="00517773" w:rsidRPr="009158D3" w:rsidRDefault="00517773" w:rsidP="005C5B14"/>
        </w:tc>
        <w:tc>
          <w:tcPr>
            <w:tcW w:w="351" w:type="dxa"/>
          </w:tcPr>
          <w:p w14:paraId="7E0E454B" w14:textId="77777777" w:rsidR="00517773" w:rsidRPr="009158D3" w:rsidRDefault="00517773" w:rsidP="005C5B14"/>
        </w:tc>
        <w:tc>
          <w:tcPr>
            <w:tcW w:w="5335" w:type="dxa"/>
          </w:tcPr>
          <w:p w14:paraId="139A99DF" w14:textId="325EE89B" w:rsidR="00517773" w:rsidRDefault="00517773" w:rsidP="005C5B14">
            <w:r w:rsidRPr="009158D3">
              <w:t xml:space="preserve">John is perhaps best viewed as biographical theology—his Gospel is a masterpiece of early Chris- tian theology. </w:t>
            </w:r>
          </w:p>
          <w:p w14:paraId="2D0DAA46" w14:textId="77777777" w:rsidR="00517773" w:rsidRDefault="00517773" w:rsidP="005C5B14"/>
          <w:p w14:paraId="7EB37420" w14:textId="3FBDEA02" w:rsidR="00517773" w:rsidRPr="009158D3" w:rsidRDefault="00517773" w:rsidP="005C5B14"/>
        </w:tc>
      </w:tr>
      <w:tr w:rsidR="00517773" w:rsidRPr="009158D3" w14:paraId="208E3BC1" w14:textId="77777777" w:rsidTr="004A3B85">
        <w:trPr>
          <w:trHeight w:val="780"/>
        </w:trPr>
        <w:tc>
          <w:tcPr>
            <w:tcW w:w="565" w:type="dxa"/>
          </w:tcPr>
          <w:p w14:paraId="298DBAA1" w14:textId="77777777" w:rsidR="00517773" w:rsidRPr="009158D3" w:rsidRDefault="00517773" w:rsidP="005C5B14"/>
        </w:tc>
        <w:tc>
          <w:tcPr>
            <w:tcW w:w="2765" w:type="dxa"/>
          </w:tcPr>
          <w:p w14:paraId="5F3C33BD" w14:textId="77777777" w:rsidR="00517773" w:rsidRPr="009158D3" w:rsidRDefault="00517773" w:rsidP="005C5B14"/>
        </w:tc>
        <w:tc>
          <w:tcPr>
            <w:tcW w:w="351" w:type="dxa"/>
          </w:tcPr>
          <w:p w14:paraId="0186A613" w14:textId="77777777" w:rsidR="00517773" w:rsidRPr="009158D3" w:rsidRDefault="00517773" w:rsidP="005C5B14"/>
        </w:tc>
        <w:tc>
          <w:tcPr>
            <w:tcW w:w="5335" w:type="dxa"/>
          </w:tcPr>
          <w:p w14:paraId="21C73777" w14:textId="51DC0A5E" w:rsidR="00517773" w:rsidRPr="009158D3" w:rsidRDefault="00517773" w:rsidP="005C5B14">
            <w:r w:rsidRPr="009158D3">
              <w:t>Behind its simplicity of language and style, there lies a profound, well-crafted, and stimulating theological presentation of Jesus and His ministry that has proven to be vital for the Christian understanding of the person and work of Jesus.</w:t>
            </w:r>
          </w:p>
        </w:tc>
      </w:tr>
      <w:tr w:rsidR="00517773" w:rsidRPr="009158D3" w14:paraId="4C2EC7BF" w14:textId="77777777" w:rsidTr="004A3B85">
        <w:tc>
          <w:tcPr>
            <w:tcW w:w="565" w:type="dxa"/>
          </w:tcPr>
          <w:p w14:paraId="51CC539A" w14:textId="77777777" w:rsidR="00517773" w:rsidRPr="009158D3" w:rsidRDefault="00517773" w:rsidP="005C5B14"/>
        </w:tc>
        <w:tc>
          <w:tcPr>
            <w:tcW w:w="2765" w:type="dxa"/>
          </w:tcPr>
          <w:p w14:paraId="50E00128" w14:textId="77777777" w:rsidR="00517773" w:rsidRPr="009158D3" w:rsidRDefault="00517773" w:rsidP="005C5B14"/>
        </w:tc>
        <w:tc>
          <w:tcPr>
            <w:tcW w:w="351" w:type="dxa"/>
          </w:tcPr>
          <w:p w14:paraId="6C28FC49" w14:textId="77777777" w:rsidR="00517773" w:rsidRPr="009158D3" w:rsidRDefault="00517773" w:rsidP="005C5B14"/>
        </w:tc>
        <w:tc>
          <w:tcPr>
            <w:tcW w:w="5335" w:type="dxa"/>
          </w:tcPr>
          <w:p w14:paraId="0057EBC7" w14:textId="2346BF63" w:rsidR="00517773" w:rsidRPr="009158D3" w:rsidRDefault="00517773" w:rsidP="005C5B14"/>
        </w:tc>
      </w:tr>
      <w:tr w:rsidR="00517773" w:rsidRPr="009158D3" w14:paraId="00BC7881" w14:textId="77777777" w:rsidTr="004A3B85">
        <w:tc>
          <w:tcPr>
            <w:tcW w:w="565" w:type="dxa"/>
          </w:tcPr>
          <w:p w14:paraId="7987CFF7" w14:textId="77777777" w:rsidR="00517773" w:rsidRPr="009158D3" w:rsidRDefault="00517773" w:rsidP="005C5B14"/>
        </w:tc>
        <w:tc>
          <w:tcPr>
            <w:tcW w:w="2765" w:type="dxa"/>
          </w:tcPr>
          <w:p w14:paraId="5129E95E" w14:textId="77777777" w:rsidR="00517773" w:rsidRPr="009158D3" w:rsidRDefault="00517773" w:rsidP="005C5B14"/>
        </w:tc>
        <w:tc>
          <w:tcPr>
            <w:tcW w:w="351" w:type="dxa"/>
          </w:tcPr>
          <w:p w14:paraId="7486D14F" w14:textId="77777777" w:rsidR="00517773" w:rsidRPr="009158D3" w:rsidRDefault="00517773" w:rsidP="005C5B14"/>
        </w:tc>
        <w:tc>
          <w:tcPr>
            <w:tcW w:w="5335" w:type="dxa"/>
          </w:tcPr>
          <w:p w14:paraId="39B1D5FC" w14:textId="1262D4B5" w:rsidR="00517773" w:rsidRPr="009158D3" w:rsidRDefault="00517773" w:rsidP="005C5B14">
            <w:r w:rsidRPr="009158D3">
              <w:t>Some of the main theological emphases include the following: (1) Jesus Christ; (2) Holy Spirit;</w:t>
            </w:r>
          </w:p>
        </w:tc>
      </w:tr>
      <w:tr w:rsidR="00517773" w:rsidRPr="009158D3" w14:paraId="4FAE06C5" w14:textId="77777777" w:rsidTr="004A3B85">
        <w:tc>
          <w:tcPr>
            <w:tcW w:w="565" w:type="dxa"/>
          </w:tcPr>
          <w:p w14:paraId="185B3C10" w14:textId="77777777" w:rsidR="00517773" w:rsidRPr="009158D3" w:rsidRDefault="00517773" w:rsidP="005C5B14"/>
        </w:tc>
        <w:tc>
          <w:tcPr>
            <w:tcW w:w="2765" w:type="dxa"/>
          </w:tcPr>
          <w:p w14:paraId="021B9F46" w14:textId="77777777" w:rsidR="00517773" w:rsidRPr="009158D3" w:rsidRDefault="00517773" w:rsidP="005C5B14"/>
        </w:tc>
        <w:tc>
          <w:tcPr>
            <w:tcW w:w="351" w:type="dxa"/>
          </w:tcPr>
          <w:p w14:paraId="72899679" w14:textId="77777777" w:rsidR="00517773" w:rsidRPr="009158D3" w:rsidRDefault="00517773" w:rsidP="005C5B14"/>
        </w:tc>
        <w:tc>
          <w:tcPr>
            <w:tcW w:w="5335" w:type="dxa"/>
          </w:tcPr>
          <w:p w14:paraId="5967A0F0" w14:textId="1A0CA7AF" w:rsidR="00517773" w:rsidRPr="009158D3" w:rsidRDefault="00517773" w:rsidP="005C5B14">
            <w:r w:rsidRPr="009158D3">
              <w:t>(3) Eternal Life; (4) Sabbath; (5) Sanctuary; (6) God’s People; (7) Two Worlds; (8) Last Events;</w:t>
            </w:r>
          </w:p>
        </w:tc>
      </w:tr>
      <w:tr w:rsidR="00517773" w:rsidRPr="009158D3" w14:paraId="6688239A" w14:textId="77777777" w:rsidTr="004A3B85">
        <w:tc>
          <w:tcPr>
            <w:tcW w:w="565" w:type="dxa"/>
          </w:tcPr>
          <w:p w14:paraId="79C53492" w14:textId="77777777" w:rsidR="00517773" w:rsidRPr="009158D3" w:rsidRDefault="00517773" w:rsidP="005C5B14"/>
        </w:tc>
        <w:tc>
          <w:tcPr>
            <w:tcW w:w="2765" w:type="dxa"/>
          </w:tcPr>
          <w:p w14:paraId="51915FCD" w14:textId="77777777" w:rsidR="00517773" w:rsidRPr="009158D3" w:rsidRDefault="00517773" w:rsidP="005C5B14"/>
        </w:tc>
        <w:tc>
          <w:tcPr>
            <w:tcW w:w="351" w:type="dxa"/>
          </w:tcPr>
          <w:p w14:paraId="220B6B75" w14:textId="77777777" w:rsidR="00517773" w:rsidRPr="009158D3" w:rsidRDefault="00517773" w:rsidP="005C5B14"/>
        </w:tc>
        <w:tc>
          <w:tcPr>
            <w:tcW w:w="5335" w:type="dxa"/>
          </w:tcPr>
          <w:p w14:paraId="6246A348" w14:textId="3B1EA778" w:rsidR="00517773" w:rsidRPr="009158D3" w:rsidRDefault="00517773" w:rsidP="005C5B14">
            <w:r w:rsidRPr="009158D3">
              <w:t>and (9) Hope.</w:t>
            </w:r>
          </w:p>
        </w:tc>
      </w:tr>
    </w:tbl>
    <w:p w14:paraId="5CA937F5" w14:textId="62D48D91" w:rsidR="008924E5" w:rsidRDefault="008924E5" w:rsidP="008924E5"/>
    <w:p w14:paraId="0F47CC2B" w14:textId="77777777" w:rsidR="008924E5" w:rsidRDefault="008924E5" w:rsidP="008924E5"/>
    <w:sectPr w:rsidR="00892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E5"/>
    <w:rsid w:val="001805F4"/>
    <w:rsid w:val="004A3B85"/>
    <w:rsid w:val="00517773"/>
    <w:rsid w:val="007350C1"/>
    <w:rsid w:val="008924E5"/>
    <w:rsid w:val="009158D3"/>
    <w:rsid w:val="00995AA9"/>
    <w:rsid w:val="00D3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B157"/>
  <w15:chartTrackingRefBased/>
  <w15:docId w15:val="{8BC21336-4D20-436C-8952-0BF35FE7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Torrington</dc:creator>
  <cp:keywords/>
  <dc:description/>
  <cp:lastModifiedBy>Sean Torrington</cp:lastModifiedBy>
  <cp:revision>4</cp:revision>
  <dcterms:created xsi:type="dcterms:W3CDTF">2022-09-08T08:26:00Z</dcterms:created>
  <dcterms:modified xsi:type="dcterms:W3CDTF">2022-09-11T09:55:00Z</dcterms:modified>
</cp:coreProperties>
</file>