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9019" w14:textId="77777777" w:rsidR="0084109C" w:rsidRPr="0084109C" w:rsidRDefault="0084109C" w:rsidP="008410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410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Summary: </w:t>
      </w:r>
      <w:proofErr w:type="spellStart"/>
      <w:r w:rsidRPr="008410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Valueism</w:t>
      </w:r>
      <w:proofErr w:type="spellEnd"/>
      <w:r w:rsidRPr="008410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– A New Theory of International Relations</w:t>
      </w:r>
    </w:p>
    <w:p w14:paraId="258BE973" w14:textId="4AEB6A84" w:rsidR="0084109C" w:rsidRPr="0084109C" w:rsidRDefault="0084109C" w:rsidP="0084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This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book </w:t>
      </w:r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introduces </w:t>
      </w:r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</w:t>
      </w:r>
      <w:proofErr w:type="spellStart"/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Valueism</w:t>
      </w:r>
      <w:proofErr w:type="spellEnd"/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</w:t>
      </w:r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 as a novel theoretical framework in International Relations (IR), positioning it as a post-positivist alternative to realism, liberalism, and constructivism. It argues that </w:t>
      </w:r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global politics is increasingly driven by the struggle over values</w:t>
      </w:r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, not just interests, institutions, or identities. Unlike liberalism (focused on cooperation), realism (centered on power), or constructivism (emphasizing social norms), </w:t>
      </w:r>
      <w:proofErr w:type="spellStart"/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Valueism</w:t>
      </w:r>
      <w:proofErr w:type="spellEnd"/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asserts that values are autonomous drivers</w:t>
      </w:r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 that shape state behavior, identity formation, and global conflict.</w:t>
      </w:r>
    </w:p>
    <w:p w14:paraId="03879681" w14:textId="77777777" w:rsidR="0084109C" w:rsidRPr="0084109C" w:rsidRDefault="0084109C" w:rsidP="0084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109C">
        <w:rPr>
          <w:rFonts w:ascii="Times New Roman" w:eastAsia="Times New Roman" w:hAnsi="Times New Roman" w:cs="Times New Roman"/>
          <w:kern w:val="0"/>
          <w14:ligatures w14:val="none"/>
        </w:rPr>
        <w:t>The author outlines three types of values:</w:t>
      </w:r>
    </w:p>
    <w:p w14:paraId="03A58F69" w14:textId="77777777" w:rsidR="0084109C" w:rsidRPr="0084109C" w:rsidRDefault="0084109C" w:rsidP="008410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Universal Values</w:t>
      </w:r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 – Claimed to be applicable to all (e.g., human rights, democracy).</w:t>
      </w:r>
    </w:p>
    <w:p w14:paraId="017B59A2" w14:textId="77777777" w:rsidR="0084109C" w:rsidRPr="0084109C" w:rsidRDefault="0084109C" w:rsidP="008410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Particular Values</w:t>
      </w:r>
      <w:proofErr w:type="gramEnd"/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 – Tied to specific cultures or civilizations (e.g., Confucianism, Islamic governance).</w:t>
      </w:r>
    </w:p>
    <w:p w14:paraId="742A4EF3" w14:textId="77777777" w:rsidR="0084109C" w:rsidRPr="0084109C" w:rsidRDefault="0084109C" w:rsidP="008410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Instrumental Values</w:t>
      </w:r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 – Used strategically for political ends (e.g., when democracy promotion masks geopolitical motives).</w:t>
      </w:r>
    </w:p>
    <w:p w14:paraId="1623BBD7" w14:textId="77777777" w:rsidR="0084109C" w:rsidRPr="0084109C" w:rsidRDefault="0084109C" w:rsidP="0084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Valueism’s</w:t>
      </w:r>
      <w:proofErr w:type="spellEnd"/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core insight</w:t>
      </w:r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 is that </w:t>
      </w:r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conflicts in the 21st century are not just about territory or security but about which values should govern global order</w:t>
      </w:r>
      <w:r w:rsidRPr="0084109C">
        <w:rPr>
          <w:rFonts w:ascii="Times New Roman" w:eastAsia="Times New Roman" w:hAnsi="Times New Roman" w:cs="Times New Roman"/>
          <w:kern w:val="0"/>
          <w14:ligatures w14:val="none"/>
        </w:rPr>
        <w:t>. The paper critiques realism’s materialism and liberalism’s assumption of convergence, arguing that they cannot explain rising civilizational contestation, ideological polarization, or moral exceptionalism in global affairs.</w:t>
      </w:r>
    </w:p>
    <w:p w14:paraId="73E9D3D6" w14:textId="77777777" w:rsidR="0084109C" w:rsidRPr="0084109C" w:rsidRDefault="0084109C" w:rsidP="0084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109C">
        <w:rPr>
          <w:rFonts w:ascii="Times New Roman" w:eastAsia="Times New Roman" w:hAnsi="Times New Roman" w:cs="Times New Roman"/>
          <w:kern w:val="0"/>
          <w14:ligatures w14:val="none"/>
        </w:rPr>
        <w:t>Three global cases are analyzed:</w:t>
      </w:r>
    </w:p>
    <w:p w14:paraId="6C70A370" w14:textId="77777777" w:rsidR="0084109C" w:rsidRPr="0084109C" w:rsidRDefault="0084109C" w:rsidP="008410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U.S.–China rivalry</w:t>
      </w:r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 as a clash of value systems (liberal universalism vs. Confucian-authoritarian hybridity).</w:t>
      </w:r>
    </w:p>
    <w:p w14:paraId="383AF2B4" w14:textId="77777777" w:rsidR="0084109C" w:rsidRPr="0084109C" w:rsidRDefault="0084109C" w:rsidP="008410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Russia’s foreign policy</w:t>
      </w:r>
      <w:r w:rsidRPr="0084109C">
        <w:rPr>
          <w:rFonts w:ascii="Times New Roman" w:eastAsia="Times New Roman" w:hAnsi="Times New Roman" w:cs="Times New Roman"/>
          <w:kern w:val="0"/>
          <w14:ligatures w14:val="none"/>
        </w:rPr>
        <w:t>,</w:t>
      </w:r>
      <w:proofErr w:type="gramEnd"/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 framed as protecting traditional values against liberal hegemony.</w:t>
      </w:r>
    </w:p>
    <w:p w14:paraId="487DB656" w14:textId="77777777" w:rsidR="0084109C" w:rsidRPr="0084109C" w:rsidRDefault="0084109C" w:rsidP="008410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The rise of </w:t>
      </w:r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non-Western alliances</w:t>
      </w:r>
      <w:r w:rsidRPr="0084109C">
        <w:rPr>
          <w:rFonts w:ascii="Times New Roman" w:eastAsia="Times New Roman" w:hAnsi="Times New Roman" w:cs="Times New Roman"/>
          <w:kern w:val="0"/>
          <w14:ligatures w14:val="none"/>
        </w:rPr>
        <w:t>, such as BRICS, that reflect alternative value constellations.</w:t>
      </w:r>
    </w:p>
    <w:p w14:paraId="19C8DE02" w14:textId="425F2D9C" w:rsidR="0084109C" w:rsidRPr="0084109C" w:rsidRDefault="0084109C" w:rsidP="0084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book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mansuscript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4109C">
        <w:rPr>
          <w:rFonts w:ascii="Times New Roman" w:eastAsia="Times New Roman" w:hAnsi="Times New Roman" w:cs="Times New Roman"/>
          <w:kern w:val="0"/>
          <w14:ligatures w14:val="none"/>
        </w:rPr>
        <w:t xml:space="preserve">concludes that </w:t>
      </w:r>
      <w:proofErr w:type="spellStart"/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Valueism</w:t>
      </w:r>
      <w:proofErr w:type="spellEnd"/>
      <w:r w:rsidRPr="008410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better captures the normative and symbolic dimensions of contemporary geopolitics</w:t>
      </w:r>
      <w:r w:rsidRPr="0084109C">
        <w:rPr>
          <w:rFonts w:ascii="Times New Roman" w:eastAsia="Times New Roman" w:hAnsi="Times New Roman" w:cs="Times New Roman"/>
          <w:kern w:val="0"/>
          <w14:ligatures w14:val="none"/>
        </w:rPr>
        <w:t>. It calls for a paradigm shift in IR that treats values not as epiphenomenal or secondary, but as primary, structuring forces in global life.</w:t>
      </w:r>
    </w:p>
    <w:p w14:paraId="079B0513" w14:textId="77777777" w:rsidR="004E2EA5" w:rsidRDefault="004E2EA5"/>
    <w:sectPr w:rsidR="004E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56A31"/>
    <w:multiLevelType w:val="multilevel"/>
    <w:tmpl w:val="7162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C6921"/>
    <w:multiLevelType w:val="multilevel"/>
    <w:tmpl w:val="A43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593188">
    <w:abstractNumId w:val="0"/>
  </w:num>
  <w:num w:numId="2" w16cid:durableId="9641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9C"/>
    <w:rsid w:val="000712AF"/>
    <w:rsid w:val="004D26D9"/>
    <w:rsid w:val="004E2EA5"/>
    <w:rsid w:val="0084109C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C90DB"/>
  <w15:chartTrackingRefBased/>
  <w15:docId w15:val="{860ADB5C-E4B8-A24F-9EBE-D07D61C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1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0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0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0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0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0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0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0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0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0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0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09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410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TODD C CIV USAF AETC ACSC/SANDS</dc:creator>
  <cp:keywords/>
  <dc:description/>
  <cp:lastModifiedBy>ROBINSON, TODD C CIV USAF AETC ACSC/SANDS</cp:lastModifiedBy>
  <cp:revision>1</cp:revision>
  <dcterms:created xsi:type="dcterms:W3CDTF">2025-08-24T00:09:00Z</dcterms:created>
  <dcterms:modified xsi:type="dcterms:W3CDTF">2025-08-24T00:10:00Z</dcterms:modified>
</cp:coreProperties>
</file>