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F36B" w14:textId="77777777" w:rsidR="00960827" w:rsidRPr="00960827" w:rsidRDefault="00960827" w:rsidP="009608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608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Summary: Controlled Arming and the Future of U.S. Nuclear Strategy in Asia</w:t>
      </w:r>
    </w:p>
    <w:p w14:paraId="4C2D3985" w14:textId="77777777" w:rsidR="00960827" w:rsidRPr="00960827" w:rsidRDefault="00960827" w:rsidP="0096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This article introduces the concept of </w:t>
      </w: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“controlled arming”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 as a new doctrine replacing the era of traditional </w:t>
      </w: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arms control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. In a rapidly destabilizing Indo-Pacific security environment shaped by </w:t>
      </w: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China’s nuclear expansion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North Korea’s tactical posture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, and uncertain U.S. alliance coherence, the U.S. is transitioning from treaty-bound restraint to </w:t>
      </w: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morally disciplined, politically flexible modernization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E04817F" w14:textId="77777777" w:rsidR="00960827" w:rsidRPr="00960827" w:rsidRDefault="00960827" w:rsidP="0096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Using Melvin </w:t>
      </w:r>
      <w:proofErr w:type="spellStart"/>
      <w:r w:rsidRPr="00960827">
        <w:rPr>
          <w:rFonts w:ascii="Times New Roman" w:eastAsia="Times New Roman" w:hAnsi="Times New Roman" w:cs="Times New Roman"/>
          <w:kern w:val="0"/>
          <w14:ligatures w14:val="none"/>
        </w:rPr>
        <w:t>Deaile’s</w:t>
      </w:r>
      <w:proofErr w:type="spellEnd"/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Three-Body Problem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 metaphor, the authors argue that deterrence strategy now operates in a </w:t>
      </w: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nonlinear system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 where moves to deter one actor (e.g. China) unpredictably affect others (e.g. North Korea or U.S. allies). The U.S. must now simultaneously manage three goals: </w:t>
      </w: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risk reduction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assurance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 preparation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>—often in tension.</w:t>
      </w:r>
    </w:p>
    <w:p w14:paraId="0DE8F1B5" w14:textId="77777777" w:rsidR="00960827" w:rsidRPr="00960827" w:rsidRDefault="00960827" w:rsidP="009608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608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Controlled Arming Defined</w:t>
      </w:r>
    </w:p>
    <w:p w14:paraId="3C8D56F0" w14:textId="77777777" w:rsidR="00960827" w:rsidRPr="00960827" w:rsidRDefault="00960827" w:rsidP="0096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Rather than unconstrained arms racing or minimal disarmament, </w:t>
      </w:r>
      <w:r w:rsidRPr="0096082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controlled arming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 is:</w:t>
      </w:r>
    </w:p>
    <w:p w14:paraId="154D1925" w14:textId="77777777" w:rsidR="00960827" w:rsidRPr="00960827" w:rsidRDefault="00960827" w:rsidP="009608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Calibrated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>: Modernization with limits (e.g., B-21, Columbia-class, Sentinel ICBMs without massive expansion)</w:t>
      </w:r>
    </w:p>
    <w:p w14:paraId="49CA5FC1" w14:textId="77777777" w:rsidR="00960827" w:rsidRPr="00960827" w:rsidRDefault="00960827" w:rsidP="009608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Ambiguous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>: Increased strategic visibility (e.g., bomber deployments, DCA exercises) without rigid doctrine</w:t>
      </w:r>
    </w:p>
    <w:p w14:paraId="73C85B9B" w14:textId="77777777" w:rsidR="00960827" w:rsidRPr="00960827" w:rsidRDefault="00960827" w:rsidP="009608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Ethically restrained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>: Reaffirming U.S. norms and nonproliferation goals while acknowledging adversary noncompliance</w:t>
      </w:r>
    </w:p>
    <w:p w14:paraId="686F4A1C" w14:textId="77777777" w:rsidR="00960827" w:rsidRPr="00960827" w:rsidRDefault="00960827" w:rsidP="009608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Alliance-driven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>: Focused on informal assurance and partner education without NATO-style integration</w:t>
      </w:r>
    </w:p>
    <w:p w14:paraId="107AF74E" w14:textId="77777777" w:rsidR="00960827" w:rsidRPr="00960827" w:rsidRDefault="00960827" w:rsidP="009608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608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Developments</w:t>
      </w:r>
    </w:p>
    <w:p w14:paraId="586E2AB9" w14:textId="77777777" w:rsidR="00960827" w:rsidRPr="00960827" w:rsidRDefault="00960827" w:rsidP="009608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Drawdown Era (1990s–2010s)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>: Removal of TLAM-N, end of permanent bomber presence, doctrinal silence created perception gaps in Asia.</w:t>
      </w:r>
    </w:p>
    <w:p w14:paraId="1569EEAD" w14:textId="77777777" w:rsidR="00960827" w:rsidRPr="00960827" w:rsidRDefault="00960827" w:rsidP="009608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Resumption Era (2013–present)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>: Reintroduction of signaling missions, formation of U.S.-ROK Nuclear Consultative Group, BTF rotations, and strategic dialogues.</w:t>
      </w:r>
    </w:p>
    <w:p w14:paraId="1BF612CE" w14:textId="77777777" w:rsidR="00960827" w:rsidRPr="00960827" w:rsidRDefault="00960827" w:rsidP="009608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Challenges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>: Lack of nuclear literacy among Asian allies; underdeveloped nuclear education and planning mechanisms; rising South Korean interest in indigenous capability; China and North Korea’s unconstrained posture growth.</w:t>
      </w:r>
    </w:p>
    <w:p w14:paraId="4A3C25E7" w14:textId="77777777" w:rsidR="00960827" w:rsidRPr="00960827" w:rsidRDefault="00960827" w:rsidP="009608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608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Post-New START Futures</w:t>
      </w:r>
    </w:p>
    <w:p w14:paraId="0086EA2F" w14:textId="77777777" w:rsidR="00960827" w:rsidRPr="00960827" w:rsidRDefault="00960827" w:rsidP="0096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0827">
        <w:rPr>
          <w:rFonts w:ascii="Times New Roman" w:eastAsia="Times New Roman" w:hAnsi="Times New Roman" w:cs="Times New Roman"/>
          <w:kern w:val="0"/>
          <w14:ligatures w14:val="none"/>
        </w:rPr>
        <w:t>The article outlines four strategic paths:</w:t>
      </w:r>
    </w:p>
    <w:p w14:paraId="52D2C9B1" w14:textId="77777777" w:rsidR="00960827" w:rsidRPr="00960827" w:rsidRDefault="00960827" w:rsidP="009608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Transactional Deterrence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 – allies must “buy” protection (high-risk, unstable)</w:t>
      </w:r>
    </w:p>
    <w:p w14:paraId="7B90631D" w14:textId="77777777" w:rsidR="00960827" w:rsidRPr="00960827" w:rsidRDefault="00960827" w:rsidP="009608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Bilateral Nuclear Partnerships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 – flexible but fragmented</w:t>
      </w:r>
    </w:p>
    <w:p w14:paraId="6D3756B4" w14:textId="77777777" w:rsidR="00960827" w:rsidRPr="00960827" w:rsidRDefault="00960827" w:rsidP="009608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Indo-Pacific Deterrence Complex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 – semi-formal integrated group (e.g. AUKUS+)</w:t>
      </w:r>
    </w:p>
    <w:p w14:paraId="7F062B4D" w14:textId="77777777" w:rsidR="00960827" w:rsidRPr="00960827" w:rsidRDefault="00960827" w:rsidP="009608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Indo-Pacific NATO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 – full alliance with shared deterrence (politically ambitious)</w:t>
      </w:r>
    </w:p>
    <w:p w14:paraId="2AB8292D" w14:textId="77777777" w:rsidR="00960827" w:rsidRPr="00960827" w:rsidRDefault="00960827" w:rsidP="009608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6082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Conclusion</w:t>
      </w:r>
    </w:p>
    <w:p w14:paraId="76107517" w14:textId="77777777" w:rsidR="00960827" w:rsidRPr="00960827" w:rsidRDefault="00960827" w:rsidP="00960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Controlled arming is proposed as a </w:t>
      </w: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bridge doctrine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—a moral and strategic hedge in a </w:t>
      </w: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post-legal order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. It preserves deterrence credibility without abandoning U.S. identity, while buying time to build new architectures for regional security. The chapter ends with a call for </w:t>
      </w: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educational expansion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strategic narrative clarity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960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alliances based not just on force, but shared purpose and interpretive trust</w:t>
      </w:r>
      <w:r w:rsidRPr="0096082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6B34BBD" w14:textId="77777777" w:rsidR="004E2EA5" w:rsidRDefault="004E2EA5"/>
    <w:sectPr w:rsidR="004E2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859A9"/>
    <w:multiLevelType w:val="multilevel"/>
    <w:tmpl w:val="D7FA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B639B"/>
    <w:multiLevelType w:val="multilevel"/>
    <w:tmpl w:val="1322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4C316F"/>
    <w:multiLevelType w:val="multilevel"/>
    <w:tmpl w:val="3C2E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3044292">
    <w:abstractNumId w:val="1"/>
  </w:num>
  <w:num w:numId="2" w16cid:durableId="821041579">
    <w:abstractNumId w:val="0"/>
  </w:num>
  <w:num w:numId="3" w16cid:durableId="1544829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27"/>
    <w:rsid w:val="000712AF"/>
    <w:rsid w:val="004D26D9"/>
    <w:rsid w:val="004E2EA5"/>
    <w:rsid w:val="00960827"/>
    <w:rsid w:val="00F9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C9DEE"/>
  <w15:chartTrackingRefBased/>
  <w15:docId w15:val="{4C88CCB1-FE3A-7044-8EFF-CD5C7F54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60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82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608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9608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TODD C CIV USAF AETC ACSC/SANDS</dc:creator>
  <cp:keywords/>
  <dc:description/>
  <cp:lastModifiedBy>ROBINSON, TODD C CIV USAF AETC ACSC/SANDS</cp:lastModifiedBy>
  <cp:revision>1</cp:revision>
  <dcterms:created xsi:type="dcterms:W3CDTF">2025-08-24T00:27:00Z</dcterms:created>
  <dcterms:modified xsi:type="dcterms:W3CDTF">2025-08-24T00:27:00Z</dcterms:modified>
</cp:coreProperties>
</file>