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63240" w14:textId="3076E756" w:rsidR="00A63281" w:rsidRDefault="00FD642D" w:rsidP="00C27B8A">
      <w:pPr>
        <w:jc w:val="center"/>
        <w:rPr>
          <w:b/>
        </w:rPr>
      </w:pPr>
      <w:r>
        <w:rPr>
          <w:b/>
        </w:rPr>
        <w:t>Nuclear Culture and Strategy</w:t>
      </w:r>
    </w:p>
    <w:p w14:paraId="4C74B83C" w14:textId="717F789F" w:rsidR="004F41FA" w:rsidRPr="00E704E7" w:rsidRDefault="00847690" w:rsidP="00776ABB">
      <w:pPr>
        <w:jc w:val="center"/>
        <w:rPr>
          <w:b/>
        </w:rPr>
      </w:pPr>
      <w:r>
        <w:rPr>
          <w:b/>
        </w:rPr>
        <w:t>AY 202</w:t>
      </w:r>
      <w:r w:rsidR="00264BA3">
        <w:rPr>
          <w:b/>
        </w:rPr>
        <w:t>5</w:t>
      </w:r>
      <w:r w:rsidR="00776ABB" w:rsidRPr="00E704E7">
        <w:rPr>
          <w:b/>
        </w:rPr>
        <w:t xml:space="preserve"> Syllabus</w:t>
      </w:r>
    </w:p>
    <w:p w14:paraId="34CCBB53" w14:textId="77777777" w:rsidR="009411BD" w:rsidRPr="00E704E7" w:rsidRDefault="009411BD" w:rsidP="004F41FA">
      <w:pPr>
        <w:rPr>
          <w:b/>
        </w:rPr>
      </w:pPr>
    </w:p>
    <w:p w14:paraId="2D3B3DB7" w14:textId="6132F03F" w:rsidR="00776ABB" w:rsidRPr="00E704E7" w:rsidRDefault="00C27B8A" w:rsidP="004F41FA">
      <w:pPr>
        <w:rPr>
          <w:rStyle w:val="Hyperlink"/>
          <w:b/>
          <w:color w:val="auto"/>
          <w:u w:val="none"/>
        </w:rPr>
      </w:pPr>
      <w:r>
        <w:rPr>
          <w:rStyle w:val="Hyperlink"/>
          <w:b/>
          <w:color w:val="auto"/>
          <w:u w:val="none"/>
        </w:rPr>
        <w:t>Instructor</w:t>
      </w:r>
      <w:r w:rsidR="007C6762" w:rsidRPr="00E704E7">
        <w:rPr>
          <w:rStyle w:val="Hyperlink"/>
          <w:b/>
          <w:color w:val="auto"/>
          <w:u w:val="none"/>
        </w:rPr>
        <w:t xml:space="preserve">: Dr. </w:t>
      </w:r>
      <w:r w:rsidR="00776ABB" w:rsidRPr="00E704E7">
        <w:rPr>
          <w:rStyle w:val="Hyperlink"/>
          <w:b/>
          <w:color w:val="auto"/>
          <w:u w:val="none"/>
        </w:rPr>
        <w:t>Todd Robinson</w:t>
      </w:r>
      <w:r w:rsidR="007C6762" w:rsidRPr="00E704E7">
        <w:rPr>
          <w:rStyle w:val="Hyperlink"/>
          <w:b/>
          <w:color w:val="auto"/>
          <w:u w:val="none"/>
        </w:rPr>
        <w:tab/>
      </w:r>
      <w:r w:rsidR="007C6762" w:rsidRPr="00E704E7">
        <w:rPr>
          <w:rStyle w:val="Hyperlink"/>
          <w:b/>
          <w:color w:val="auto"/>
          <w:u w:val="none"/>
        </w:rPr>
        <w:tab/>
      </w:r>
      <w:r w:rsidR="007C6762" w:rsidRPr="00E704E7">
        <w:rPr>
          <w:rStyle w:val="Hyperlink"/>
          <w:b/>
          <w:color w:val="auto"/>
          <w:u w:val="none"/>
        </w:rPr>
        <w:tab/>
      </w:r>
      <w:r w:rsidR="007C6762" w:rsidRPr="00E704E7">
        <w:rPr>
          <w:rStyle w:val="Hyperlink"/>
          <w:b/>
          <w:color w:val="auto"/>
          <w:u w:val="none"/>
        </w:rPr>
        <w:tab/>
      </w:r>
      <w:r w:rsidR="007C6762" w:rsidRPr="00E704E7">
        <w:rPr>
          <w:rStyle w:val="Hyperlink"/>
          <w:b/>
          <w:color w:val="auto"/>
          <w:u w:val="none"/>
        </w:rPr>
        <w:tab/>
        <w:t xml:space="preserve">      </w:t>
      </w:r>
    </w:p>
    <w:p w14:paraId="54BB51CC" w14:textId="54123DEA" w:rsidR="00776ABB" w:rsidRDefault="00C27B8A" w:rsidP="004F41FA">
      <w:pPr>
        <w:rPr>
          <w:rStyle w:val="Hyperlink"/>
          <w:color w:val="auto"/>
          <w:u w:val="none"/>
        </w:rPr>
      </w:pPr>
      <w:r>
        <w:rPr>
          <w:rStyle w:val="Hyperlink"/>
          <w:color w:val="auto"/>
          <w:u w:val="none"/>
        </w:rPr>
        <w:t xml:space="preserve">Office </w:t>
      </w:r>
      <w:r w:rsidR="007C6762" w:rsidRPr="00E704E7">
        <w:rPr>
          <w:rStyle w:val="Hyperlink"/>
          <w:color w:val="auto"/>
          <w:u w:val="none"/>
        </w:rPr>
        <w:t xml:space="preserve">Phone: </w:t>
      </w:r>
      <w:r w:rsidR="00847690">
        <w:rPr>
          <w:rStyle w:val="Hyperlink"/>
          <w:color w:val="auto"/>
          <w:u w:val="none"/>
        </w:rPr>
        <w:t>953-5410</w:t>
      </w:r>
    </w:p>
    <w:p w14:paraId="53C27F93" w14:textId="4BD42237" w:rsidR="00C27B8A" w:rsidRDefault="00C27B8A" w:rsidP="004F41FA">
      <w:pPr>
        <w:rPr>
          <w:rStyle w:val="Hyperlink"/>
          <w:color w:val="auto"/>
          <w:u w:val="none"/>
        </w:rPr>
      </w:pPr>
      <w:r>
        <w:rPr>
          <w:rStyle w:val="Hyperlink"/>
          <w:color w:val="auto"/>
          <w:u w:val="none"/>
        </w:rPr>
        <w:t>Cell Phone: (217) 840-7541</w:t>
      </w:r>
    </w:p>
    <w:p w14:paraId="2431878D" w14:textId="32179EEE" w:rsidR="00303875" w:rsidRPr="00E704E7" w:rsidRDefault="00303875" w:rsidP="004F41FA">
      <w:pPr>
        <w:rPr>
          <w:rStyle w:val="Hyperlink"/>
          <w:color w:val="auto"/>
          <w:u w:val="none"/>
        </w:rPr>
      </w:pPr>
      <w:r>
        <w:rPr>
          <w:rStyle w:val="Hyperlink"/>
          <w:color w:val="auto"/>
          <w:u w:val="none"/>
        </w:rPr>
        <w:t>Office: Rm 220</w:t>
      </w:r>
    </w:p>
    <w:p w14:paraId="55B34347" w14:textId="42F1A858" w:rsidR="006C364E" w:rsidRDefault="007C6762" w:rsidP="004F41FA">
      <w:r w:rsidRPr="00E704E7">
        <w:rPr>
          <w:rStyle w:val="Hyperlink"/>
          <w:color w:val="auto"/>
          <w:u w:val="none"/>
        </w:rPr>
        <w:t xml:space="preserve">Email: </w:t>
      </w:r>
      <w:hyperlink r:id="rId8" w:history="1">
        <w:r w:rsidR="006C364E" w:rsidRPr="00F23D6B">
          <w:rPr>
            <w:rStyle w:val="Hyperlink"/>
          </w:rPr>
          <w:t>todd.robinson.4@au.af.edu</w:t>
        </w:r>
      </w:hyperlink>
      <w:r w:rsidR="00303875">
        <w:t xml:space="preserve"> </w:t>
      </w:r>
    </w:p>
    <w:p w14:paraId="2DFD8556" w14:textId="77777777" w:rsidR="00613E2F" w:rsidRPr="00E704E7" w:rsidRDefault="00613E2F" w:rsidP="004F41FA">
      <w:pPr>
        <w:rPr>
          <w:rStyle w:val="Hyperlink"/>
        </w:rPr>
      </w:pPr>
    </w:p>
    <w:p w14:paraId="70AF0C63" w14:textId="6349C0B9" w:rsidR="0018553E" w:rsidRPr="00E704E7" w:rsidRDefault="004F41FA" w:rsidP="000C78BC">
      <w:pPr>
        <w:jc w:val="both"/>
        <w:rPr>
          <w:rStyle w:val="Strong"/>
          <w:b w:val="0"/>
          <w:color w:val="000000"/>
        </w:rPr>
      </w:pPr>
      <w:r w:rsidRPr="00E704E7">
        <w:rPr>
          <w:b/>
        </w:rPr>
        <w:t xml:space="preserve">Course Description: </w:t>
      </w:r>
      <w:r w:rsidR="00691C24">
        <w:t xml:space="preserve">This course serves as an introduction to the </w:t>
      </w:r>
      <w:r w:rsidR="00AE5C14">
        <w:t xml:space="preserve">contemporary nuclear strategies of the nine nuclear-weapons possessing states.  It adopts a comparative perspective, in that it focuses on the differences and similarities between them, </w:t>
      </w:r>
      <w:r w:rsidR="000C78BC">
        <w:t xml:space="preserve">in order </w:t>
      </w:r>
      <w:r w:rsidR="00AE5C14">
        <w:t xml:space="preserve">to facilitate the development of an understanding of both how states make decisions about their nuclear strategies and why they do so.  </w:t>
      </w:r>
      <w:r w:rsidR="000C78BC">
        <w:t xml:space="preserve">This course will also introduce students to the study of strategic culture, which will provide a lens with which to analyze the various nuclear strategies covered in the course.  </w:t>
      </w:r>
    </w:p>
    <w:p w14:paraId="067B279B" w14:textId="77777777" w:rsidR="004F6C9F" w:rsidRPr="00E704E7" w:rsidRDefault="004F6C9F" w:rsidP="00566457">
      <w:pPr>
        <w:tabs>
          <w:tab w:val="left" w:pos="900"/>
        </w:tabs>
        <w:jc w:val="both"/>
        <w:rPr>
          <w:rStyle w:val="Strong"/>
          <w:b w:val="0"/>
          <w:color w:val="000000"/>
        </w:rPr>
      </w:pPr>
    </w:p>
    <w:p w14:paraId="3DAB1FAE" w14:textId="5FDAFB0A" w:rsidR="00100F26" w:rsidRPr="00E704E7" w:rsidRDefault="00100F26" w:rsidP="00566457">
      <w:pPr>
        <w:jc w:val="both"/>
      </w:pPr>
      <w:r w:rsidRPr="00E704E7">
        <w:rPr>
          <w:b/>
        </w:rPr>
        <w:t>Security Clearance</w:t>
      </w:r>
      <w:r w:rsidR="00C27B8A">
        <w:rPr>
          <w:b/>
        </w:rPr>
        <w:t xml:space="preserve"> Requirement</w:t>
      </w:r>
      <w:r w:rsidRPr="00E704E7">
        <w:t>:</w:t>
      </w:r>
      <w:r w:rsidR="00C27B8A">
        <w:t xml:space="preserve"> none (open to all students)</w:t>
      </w:r>
    </w:p>
    <w:p w14:paraId="68EB1CCB" w14:textId="77777777" w:rsidR="00100F26" w:rsidRPr="00E704E7" w:rsidRDefault="00100F26" w:rsidP="00566457">
      <w:pPr>
        <w:jc w:val="both"/>
        <w:rPr>
          <w:b/>
          <w:i/>
        </w:rPr>
      </w:pPr>
    </w:p>
    <w:p w14:paraId="4828EDC8" w14:textId="77777777" w:rsidR="0027656C" w:rsidRPr="00E704E7" w:rsidRDefault="0027656C" w:rsidP="0027656C">
      <w:pPr>
        <w:jc w:val="both"/>
        <w:rPr>
          <w:b/>
        </w:rPr>
      </w:pPr>
      <w:r w:rsidRPr="00E704E7">
        <w:rPr>
          <w:b/>
        </w:rPr>
        <w:t xml:space="preserve">Desired learning Outcomes: </w:t>
      </w:r>
    </w:p>
    <w:p w14:paraId="6536E2CD" w14:textId="77777777" w:rsidR="0027656C" w:rsidRPr="00E704E7" w:rsidRDefault="0027656C" w:rsidP="0027656C">
      <w:pPr>
        <w:jc w:val="both"/>
      </w:pPr>
    </w:p>
    <w:p w14:paraId="112960B3" w14:textId="0EB96510" w:rsidR="008F1871" w:rsidRDefault="008F1871" w:rsidP="008F1871">
      <w:pPr>
        <w:pStyle w:val="ListParagraph"/>
        <w:numPr>
          <w:ilvl w:val="0"/>
          <w:numId w:val="24"/>
        </w:numPr>
        <w:jc w:val="both"/>
      </w:pPr>
      <w:r>
        <w:t>Understand the role of nuclear strategy in the broader national security strategies of the states that possess them</w:t>
      </w:r>
    </w:p>
    <w:p w14:paraId="208F560E" w14:textId="30D50A3D" w:rsidR="008F1871" w:rsidRDefault="008F1871" w:rsidP="008F1871">
      <w:pPr>
        <w:pStyle w:val="ListParagraph"/>
        <w:numPr>
          <w:ilvl w:val="0"/>
          <w:numId w:val="24"/>
        </w:numPr>
        <w:jc w:val="both"/>
      </w:pPr>
      <w:r>
        <w:t>Develop an understanding of the differences and similarities in the nuclear strategies of the various nuclear weapons possessing states and how they inform each other</w:t>
      </w:r>
    </w:p>
    <w:p w14:paraId="39F23AAB" w14:textId="1465E176" w:rsidR="0027656C" w:rsidRPr="008F1871" w:rsidRDefault="008F1871" w:rsidP="00784453">
      <w:pPr>
        <w:pStyle w:val="ListParagraph"/>
        <w:numPr>
          <w:ilvl w:val="0"/>
          <w:numId w:val="24"/>
        </w:numPr>
        <w:jc w:val="both"/>
      </w:pPr>
      <w:r>
        <w:t>Develop an understanding of the role of strategic culture in the making of nuclear weapons strategy</w:t>
      </w:r>
    </w:p>
    <w:p w14:paraId="1CC18C1D" w14:textId="77777777" w:rsidR="0027656C" w:rsidRDefault="0027656C" w:rsidP="00784453">
      <w:pPr>
        <w:jc w:val="both"/>
        <w:rPr>
          <w:b/>
        </w:rPr>
      </w:pPr>
    </w:p>
    <w:p w14:paraId="0769CFBF" w14:textId="77777777" w:rsidR="00784453" w:rsidRPr="00E704E7" w:rsidRDefault="00784453" w:rsidP="00784453">
      <w:pPr>
        <w:jc w:val="both"/>
        <w:rPr>
          <w:b/>
        </w:rPr>
      </w:pPr>
      <w:r w:rsidRPr="00E704E7">
        <w:rPr>
          <w:b/>
        </w:rPr>
        <w:t>Deliverables and Evaluation:</w:t>
      </w:r>
    </w:p>
    <w:p w14:paraId="01538E7C" w14:textId="77777777" w:rsidR="00784453" w:rsidRPr="00E704E7" w:rsidRDefault="00784453" w:rsidP="00784453">
      <w:pPr>
        <w:jc w:val="both"/>
        <w:rPr>
          <w:b/>
        </w:rPr>
      </w:pPr>
    </w:p>
    <w:p w14:paraId="44659884" w14:textId="4B5A2823" w:rsidR="00784453" w:rsidRDefault="00784453" w:rsidP="002D47B6">
      <w:pPr>
        <w:pStyle w:val="ListParagraph"/>
        <w:numPr>
          <w:ilvl w:val="0"/>
          <w:numId w:val="23"/>
        </w:numPr>
        <w:jc w:val="both"/>
      </w:pPr>
      <w:r w:rsidRPr="00E704E7">
        <w:t xml:space="preserve">Class </w:t>
      </w:r>
      <w:r w:rsidR="002D47B6">
        <w:t>Participation</w:t>
      </w:r>
      <w:r w:rsidRPr="00E704E7">
        <w:t xml:space="preserve">: </w:t>
      </w:r>
      <w:r w:rsidR="002D47B6">
        <w:t>20</w:t>
      </w:r>
      <w:r w:rsidRPr="00E704E7">
        <w:t xml:space="preserve">% </w:t>
      </w:r>
    </w:p>
    <w:p w14:paraId="247030B3" w14:textId="0F6CE0EB" w:rsidR="002D47B6" w:rsidRDefault="002D47B6" w:rsidP="002D47B6">
      <w:pPr>
        <w:pStyle w:val="ListParagraph"/>
        <w:numPr>
          <w:ilvl w:val="0"/>
          <w:numId w:val="23"/>
        </w:numPr>
        <w:jc w:val="both"/>
      </w:pPr>
      <w:r>
        <w:t>Editorial</w:t>
      </w:r>
      <w:r w:rsidR="0027656C">
        <w:t>:</w:t>
      </w:r>
      <w:r>
        <w:t xml:space="preserve"> 20%</w:t>
      </w:r>
    </w:p>
    <w:p w14:paraId="7F08F9F2" w14:textId="30217FD3" w:rsidR="002D47B6" w:rsidRDefault="0009691F" w:rsidP="002D47B6">
      <w:pPr>
        <w:pStyle w:val="ListParagraph"/>
        <w:numPr>
          <w:ilvl w:val="0"/>
          <w:numId w:val="23"/>
        </w:numPr>
        <w:jc w:val="both"/>
      </w:pPr>
      <w:r>
        <w:t>Response Papers</w:t>
      </w:r>
      <w:r w:rsidR="0027656C">
        <w:t xml:space="preserve">: </w:t>
      </w:r>
      <w:r w:rsidR="00052D41">
        <w:t>6</w:t>
      </w:r>
      <w:r w:rsidR="0027656C">
        <w:t>0%</w:t>
      </w:r>
    </w:p>
    <w:p w14:paraId="53B8B8E8" w14:textId="77777777" w:rsidR="005864BE" w:rsidRPr="00E704E7" w:rsidRDefault="005864BE" w:rsidP="00566457">
      <w:pPr>
        <w:jc w:val="both"/>
        <w:rPr>
          <w:b/>
        </w:rPr>
      </w:pPr>
    </w:p>
    <w:p w14:paraId="709A7DD6" w14:textId="77777777" w:rsidR="00D17A21" w:rsidRPr="00E704E7" w:rsidRDefault="00784453" w:rsidP="00784453">
      <w:pPr>
        <w:jc w:val="both"/>
        <w:rPr>
          <w:b/>
        </w:rPr>
      </w:pPr>
      <w:r w:rsidRPr="00E704E7">
        <w:rPr>
          <w:b/>
        </w:rPr>
        <w:t>Deliverables Explained</w:t>
      </w:r>
    </w:p>
    <w:p w14:paraId="71DA679C" w14:textId="77777777" w:rsidR="00784453" w:rsidRPr="00E704E7" w:rsidRDefault="00784453" w:rsidP="00784453">
      <w:pPr>
        <w:jc w:val="both"/>
      </w:pPr>
    </w:p>
    <w:p w14:paraId="62C5C906" w14:textId="2222F9C6" w:rsidR="00D17A21" w:rsidRPr="00E704E7" w:rsidRDefault="00F412FD" w:rsidP="00566457">
      <w:pPr>
        <w:jc w:val="both"/>
      </w:pPr>
      <w:r w:rsidRPr="00E704E7">
        <w:rPr>
          <w:b/>
        </w:rPr>
        <w:t>Class Participation</w:t>
      </w:r>
      <w:r w:rsidR="0001584E" w:rsidRPr="00E704E7">
        <w:rPr>
          <w:b/>
        </w:rPr>
        <w:t xml:space="preserve"> (</w:t>
      </w:r>
      <w:r w:rsidR="004F0F89">
        <w:rPr>
          <w:b/>
        </w:rPr>
        <w:t>2</w:t>
      </w:r>
      <w:r w:rsidR="00052D41">
        <w:rPr>
          <w:b/>
        </w:rPr>
        <w:t>0</w:t>
      </w:r>
      <w:r w:rsidR="0001584E" w:rsidRPr="00E704E7">
        <w:rPr>
          <w:b/>
        </w:rPr>
        <w:t>%)</w:t>
      </w:r>
      <w:r w:rsidR="00020779" w:rsidRPr="00E704E7">
        <w:rPr>
          <w:b/>
        </w:rPr>
        <w:t>:</w:t>
      </w:r>
      <w:r w:rsidR="000D1808" w:rsidRPr="00E704E7">
        <w:rPr>
          <w:b/>
        </w:rPr>
        <w:t xml:space="preserve"> </w:t>
      </w:r>
      <w:r w:rsidR="00E3739A">
        <w:t>S</w:t>
      </w:r>
      <w:r w:rsidR="000D1808" w:rsidRPr="00E704E7">
        <w:t xml:space="preserve">tudents must complete the readings before each seminar and contribute to </w:t>
      </w:r>
      <w:r w:rsidR="0027656C">
        <w:t xml:space="preserve">the weekly </w:t>
      </w:r>
      <w:r w:rsidR="000D1808" w:rsidRPr="00E704E7">
        <w:t xml:space="preserve">class discussion </w:t>
      </w:r>
      <w:r w:rsidR="00E3739A">
        <w:t>in a thoughtful, meaningful way.</w:t>
      </w:r>
      <w:r w:rsidR="000D1808" w:rsidRPr="00E704E7">
        <w:t xml:space="preserve"> </w:t>
      </w:r>
    </w:p>
    <w:p w14:paraId="58BDE709" w14:textId="77777777" w:rsidR="00D17A21" w:rsidRPr="00E704E7" w:rsidRDefault="00D17A21" w:rsidP="00566457">
      <w:pPr>
        <w:jc w:val="both"/>
      </w:pPr>
    </w:p>
    <w:p w14:paraId="4E38ACDC" w14:textId="4510805F" w:rsidR="004F0F89" w:rsidRDefault="004F0F89" w:rsidP="00AC47FE">
      <w:pPr>
        <w:outlineLvl w:val="0"/>
        <w:rPr>
          <w:b/>
        </w:rPr>
      </w:pPr>
      <w:r>
        <w:rPr>
          <w:b/>
        </w:rPr>
        <w:t>Editorial (</w:t>
      </w:r>
      <w:r w:rsidR="00E3739A">
        <w:rPr>
          <w:b/>
        </w:rPr>
        <w:t>2</w:t>
      </w:r>
      <w:r w:rsidR="00052D41">
        <w:rPr>
          <w:b/>
        </w:rPr>
        <w:t>0</w:t>
      </w:r>
      <w:r>
        <w:rPr>
          <w:b/>
        </w:rPr>
        <w:t xml:space="preserve">%): </w:t>
      </w:r>
      <w:r w:rsidR="00270DC8" w:rsidRPr="00270DC8">
        <w:t xml:space="preserve">Students will be asked to write a tightly argued op-ed style essay on the topic of their </w:t>
      </w:r>
      <w:r w:rsidR="00270DC8">
        <w:t>choosing (in consultation with the instructor)</w:t>
      </w:r>
      <w:r w:rsidR="00270DC8" w:rsidRPr="00270DC8">
        <w:t>. Each article should not exceed 800-1000 words and in double-spaced format, 12-point Times New Roman font, with one-inch margins. The purpose of the exercise is to have students learn to construct a tightly argued presentation on a large topic of concern in a brief form.</w:t>
      </w:r>
      <w:r w:rsidR="00E3739A">
        <w:t xml:space="preserve"> </w:t>
      </w:r>
      <w:r w:rsidR="00E3739A" w:rsidRPr="00E3739A">
        <w:rPr>
          <w:b/>
        </w:rPr>
        <w:t xml:space="preserve"> DUE </w:t>
      </w:r>
      <w:r w:rsidR="00A83F81">
        <w:rPr>
          <w:b/>
        </w:rPr>
        <w:t xml:space="preserve">AT THE BEGINNING OF </w:t>
      </w:r>
      <w:r w:rsidR="00C462DB">
        <w:rPr>
          <w:b/>
        </w:rPr>
        <w:t>THE LAST LESSON</w:t>
      </w:r>
    </w:p>
    <w:p w14:paraId="6F4C51CE" w14:textId="77777777" w:rsidR="004F0F89" w:rsidRDefault="004F0F89" w:rsidP="00AC47FE">
      <w:pPr>
        <w:outlineLvl w:val="0"/>
        <w:rPr>
          <w:b/>
        </w:rPr>
      </w:pPr>
    </w:p>
    <w:p w14:paraId="7C7B312F" w14:textId="61EB1996" w:rsidR="00052D41" w:rsidRPr="00195623" w:rsidRDefault="00AC47FE" w:rsidP="00052D41">
      <w:pPr>
        <w:spacing w:after="160" w:line="259" w:lineRule="auto"/>
        <w:contextualSpacing/>
      </w:pPr>
      <w:r w:rsidRPr="00052D41">
        <w:rPr>
          <w:b/>
        </w:rPr>
        <w:lastRenderedPageBreak/>
        <w:t>Response Papers (</w:t>
      </w:r>
      <w:r w:rsidR="00052D41" w:rsidRPr="00052D41">
        <w:rPr>
          <w:b/>
        </w:rPr>
        <w:t>6</w:t>
      </w:r>
      <w:r w:rsidR="00FC430F" w:rsidRPr="00052D41">
        <w:rPr>
          <w:b/>
        </w:rPr>
        <w:t>0</w:t>
      </w:r>
      <w:r w:rsidR="0001584E" w:rsidRPr="00052D41">
        <w:rPr>
          <w:b/>
        </w:rPr>
        <w:t>%)</w:t>
      </w:r>
      <w:r w:rsidR="007E69E8" w:rsidRPr="00052D41">
        <w:rPr>
          <w:b/>
        </w:rPr>
        <w:t>:</w:t>
      </w:r>
      <w:r w:rsidR="007E69E8" w:rsidRPr="00E704E7">
        <w:t xml:space="preserve"> </w:t>
      </w:r>
      <w:r w:rsidR="00052D41" w:rsidRPr="00195623">
        <w:t>The second requirement of this course is a series of four response papers (each worth 1</w:t>
      </w:r>
      <w:r w:rsidR="00052D41">
        <w:t>5</w:t>
      </w:r>
      <w:r w:rsidR="00052D41" w:rsidRPr="00195623">
        <w:t xml:space="preserve">% of the course grade) focusing on the supplemental readings found in the course schedule below. These papers force the students to critically analyze the topics addressed in class broaden their exposure to the literature on the subject by incentivizing students to explore and comprehend additional material available on given subjects.  Papers may be turned in during any four </w:t>
      </w:r>
      <w:r w:rsidR="00052D41">
        <w:t>class sessions</w:t>
      </w:r>
      <w:r w:rsidR="00052D41" w:rsidRPr="00195623">
        <w:t xml:space="preserve"> of the term. For example, a student could respond to the first four supplemental readings listed in the course schedule and be done for the duration of the course.  Alternately, a student could choose to space out the papers and explore different topics in-depth.  </w:t>
      </w:r>
    </w:p>
    <w:p w14:paraId="1D1AC685" w14:textId="77777777" w:rsidR="00052D41" w:rsidRPr="00195623" w:rsidRDefault="00052D41" w:rsidP="00052D41">
      <w:pPr>
        <w:pStyle w:val="ListParagraph"/>
      </w:pPr>
    </w:p>
    <w:p w14:paraId="273EAC44" w14:textId="1BB54675" w:rsidR="00052D41" w:rsidRPr="00195623" w:rsidRDefault="00052D41" w:rsidP="00052D41">
      <w:r w:rsidRPr="00195623">
        <w:t xml:space="preserve">Papers </w:t>
      </w:r>
      <w:r>
        <w:t>are required to</w:t>
      </w:r>
      <w:r w:rsidRPr="00195623">
        <w:t xml:space="preserve"> be between two and three pages in length, double-spaced, using </w:t>
      </w:r>
      <w:proofErr w:type="gramStart"/>
      <w:r w:rsidRPr="00195623">
        <w:t>12 point</w:t>
      </w:r>
      <w:proofErr w:type="gramEnd"/>
      <w:r w:rsidRPr="00195623">
        <w:t xml:space="preserve"> Times New Roman font.  Papers are due at the beginning of class</w:t>
      </w:r>
      <w:r>
        <w:t xml:space="preserve"> and should be submitted through the assignments feature on canvas</w:t>
      </w:r>
      <w:r w:rsidRPr="00195623">
        <w:t>.</w:t>
      </w:r>
      <w:r>
        <w:t xml:space="preserve">  If canvas is unavailable, they can be emailed to me directly at todd.robinson.4@au.af.edu.</w:t>
      </w:r>
      <w:r w:rsidRPr="00195623">
        <w:t xml:space="preserve">  No papers will be accepted late. These papers are to be your own original analyses.</w:t>
      </w:r>
    </w:p>
    <w:p w14:paraId="2A637F47" w14:textId="77777777" w:rsidR="00052D41" w:rsidRPr="00195623" w:rsidRDefault="00052D41" w:rsidP="00052D41">
      <w:pPr>
        <w:pStyle w:val="ListParagraph"/>
        <w:ind w:left="360"/>
      </w:pPr>
    </w:p>
    <w:p w14:paraId="461680B6" w14:textId="77777777" w:rsidR="00052D41" w:rsidRPr="0084740C" w:rsidRDefault="00052D41" w:rsidP="00052D41">
      <w:r w:rsidRPr="0084740C">
        <w:t>In drafting your response papers, think about what the author is saying (or trying to say) and try to critically evaluate their argument.  To help you in this task, it may be helpful to think about the following five questions:</w:t>
      </w:r>
    </w:p>
    <w:p w14:paraId="6854AF9D" w14:textId="77777777" w:rsidR="00052D41" w:rsidRPr="0084740C" w:rsidRDefault="00052D41" w:rsidP="00052D41">
      <w:pPr>
        <w:pStyle w:val="ListParagraph"/>
        <w:ind w:left="360"/>
      </w:pPr>
    </w:p>
    <w:p w14:paraId="13E210A6" w14:textId="77777777" w:rsidR="00052D41" w:rsidRPr="0084740C" w:rsidRDefault="00052D41" w:rsidP="00052D41">
      <w:pPr>
        <w:pStyle w:val="ListParagraph"/>
        <w:ind w:left="360"/>
      </w:pPr>
      <w:r w:rsidRPr="0084740C">
        <w:t>1. What is the central question the author(s) is/are trying to address or answer?</w:t>
      </w:r>
    </w:p>
    <w:p w14:paraId="62A57862" w14:textId="77777777" w:rsidR="00052D41" w:rsidRPr="0084740C" w:rsidRDefault="00052D41" w:rsidP="00052D41">
      <w:pPr>
        <w:pStyle w:val="ListParagraph"/>
        <w:ind w:left="360"/>
      </w:pPr>
      <w:r w:rsidRPr="0084740C">
        <w:t>2. What is the central argument (or the author’s answer to the question)?</w:t>
      </w:r>
    </w:p>
    <w:p w14:paraId="01083DC5" w14:textId="77777777" w:rsidR="00052D41" w:rsidRPr="0084740C" w:rsidRDefault="00052D41" w:rsidP="00052D41">
      <w:pPr>
        <w:pStyle w:val="ListParagraph"/>
        <w:ind w:left="360"/>
      </w:pPr>
      <w:r w:rsidRPr="0084740C">
        <w:t>3. What is one plausible alternative argument (an alternative answer to the question)?</w:t>
      </w:r>
    </w:p>
    <w:p w14:paraId="34364CD7" w14:textId="77777777" w:rsidR="00052D41" w:rsidRPr="0084740C" w:rsidRDefault="00052D41" w:rsidP="00052D41">
      <w:pPr>
        <w:pStyle w:val="ListParagraph"/>
        <w:ind w:left="360"/>
      </w:pPr>
      <w:r w:rsidRPr="0084740C">
        <w:t>4. What evidence does the author give in support of his argument?</w:t>
      </w:r>
    </w:p>
    <w:p w14:paraId="222E9645" w14:textId="77777777" w:rsidR="00052D41" w:rsidRPr="0084740C" w:rsidRDefault="00052D41" w:rsidP="00052D41">
      <w:pPr>
        <w:pStyle w:val="ListParagraph"/>
        <w:ind w:left="360"/>
      </w:pPr>
      <w:r w:rsidRPr="0084740C">
        <w:t>5. Do you find that evidence convincing? Why or why not?</w:t>
      </w:r>
    </w:p>
    <w:p w14:paraId="7047A2F4" w14:textId="77777777" w:rsidR="00052D41" w:rsidRPr="0084740C" w:rsidRDefault="00052D41" w:rsidP="00052D41">
      <w:pPr>
        <w:pStyle w:val="ListParagraph"/>
        <w:ind w:left="360"/>
      </w:pPr>
    </w:p>
    <w:p w14:paraId="07435096" w14:textId="77777777" w:rsidR="00052D41" w:rsidRPr="0084740C" w:rsidRDefault="00052D41" w:rsidP="00052D41">
      <w:r w:rsidRPr="0084740C">
        <w:t>In drafting your responses, focus on presenting your argument in a logical, concise, and well-</w:t>
      </w:r>
      <w:proofErr w:type="gramStart"/>
      <w:r w:rsidRPr="0084740C">
        <w:t>thought out</w:t>
      </w:r>
      <w:proofErr w:type="gramEnd"/>
      <w:r w:rsidRPr="0084740C">
        <w:t xml:space="preserve"> manner.  For each sentence you write, you should ask yourself, “is this the best way that I can say this?”  If something seems unclear to you, it will most likely seem unclear to me.  You do not need to cite the author formally, simply put the page number in parentheses.</w:t>
      </w:r>
    </w:p>
    <w:p w14:paraId="3C772F95" w14:textId="77777777" w:rsidR="00052D41" w:rsidRPr="00195623" w:rsidRDefault="00052D41" w:rsidP="00052D41">
      <w:pPr>
        <w:pStyle w:val="ListParagraph"/>
        <w:ind w:left="360"/>
      </w:pPr>
    </w:p>
    <w:p w14:paraId="7E370DE6" w14:textId="73EA1EBF" w:rsidR="00FC430F" w:rsidRPr="00052D41" w:rsidRDefault="00052D41" w:rsidP="00052D41">
      <w:r w:rsidRPr="00195623">
        <w:t xml:space="preserve">Papers should include a header at the top right that lists student name, the class period topic, what number response paper this is for you, and the date.  The student should also include a page number centered at the bottom of your paper. </w:t>
      </w:r>
      <w:r w:rsidR="00270DC8" w:rsidRPr="00052D41">
        <w:rPr>
          <w:b/>
        </w:rPr>
        <w:t>DUE AT THE BEGINNING OF CLASS ON THE EL CORRESPONDING TO THE PAPER TOPIC</w:t>
      </w:r>
    </w:p>
    <w:p w14:paraId="4F155D92" w14:textId="77777777" w:rsidR="0001584E" w:rsidRPr="00E704E7" w:rsidRDefault="0001584E" w:rsidP="00AB3DFD">
      <w:pPr>
        <w:rPr>
          <w:b/>
        </w:rPr>
      </w:pPr>
    </w:p>
    <w:p w14:paraId="3F41E97C" w14:textId="77777777" w:rsidR="00805F55" w:rsidRPr="00E704E7" w:rsidRDefault="004F41FA" w:rsidP="00AB3DFD">
      <w:pPr>
        <w:rPr>
          <w:b/>
          <w:color w:val="FF0000"/>
        </w:rPr>
      </w:pPr>
      <w:r w:rsidRPr="00E704E7">
        <w:rPr>
          <w:b/>
        </w:rPr>
        <w:t>Texts</w:t>
      </w:r>
      <w:r w:rsidR="00805F55" w:rsidRPr="00E704E7">
        <w:rPr>
          <w:b/>
        </w:rPr>
        <w:t xml:space="preserve">:  </w:t>
      </w:r>
    </w:p>
    <w:p w14:paraId="5EA6FE4E" w14:textId="77777777" w:rsidR="003E151E" w:rsidRPr="00E704E7" w:rsidRDefault="003E151E" w:rsidP="004F41FA">
      <w:pPr>
        <w:pStyle w:val="Title"/>
        <w:jc w:val="left"/>
        <w:rPr>
          <w:b w:val="0"/>
          <w:sz w:val="24"/>
          <w:szCs w:val="24"/>
        </w:rPr>
      </w:pPr>
    </w:p>
    <w:p w14:paraId="665D2507" w14:textId="77777777" w:rsidR="009E0B46" w:rsidRDefault="009E0B46" w:rsidP="00711149">
      <w:pPr>
        <w:pStyle w:val="Title"/>
        <w:numPr>
          <w:ilvl w:val="0"/>
          <w:numId w:val="26"/>
        </w:numPr>
        <w:jc w:val="left"/>
        <w:rPr>
          <w:b w:val="0"/>
          <w:sz w:val="24"/>
          <w:szCs w:val="24"/>
        </w:rPr>
      </w:pPr>
      <w:r w:rsidRPr="009E0B46">
        <w:rPr>
          <w:b w:val="0"/>
          <w:sz w:val="24"/>
          <w:szCs w:val="24"/>
        </w:rPr>
        <w:t>Adamsky, Dmitry Dima. The Russian Way of Deterrence: Strategic Culture, Coercion, and War. Stanford University Press, 2023.</w:t>
      </w:r>
    </w:p>
    <w:p w14:paraId="14D869FC" w14:textId="09BACC1E" w:rsidR="00F6293A" w:rsidRDefault="00F6293A" w:rsidP="00711149">
      <w:pPr>
        <w:pStyle w:val="Title"/>
        <w:numPr>
          <w:ilvl w:val="0"/>
          <w:numId w:val="26"/>
        </w:numPr>
        <w:jc w:val="left"/>
        <w:rPr>
          <w:b w:val="0"/>
          <w:sz w:val="24"/>
          <w:szCs w:val="24"/>
        </w:rPr>
      </w:pPr>
      <w:r w:rsidRPr="00F6293A">
        <w:rPr>
          <w:b w:val="0"/>
          <w:sz w:val="24"/>
          <w:szCs w:val="24"/>
        </w:rPr>
        <w:t>Freedman, Lawrence, and Jeffrey Michaels. The evolution of nuclear strategy: New, updated and completely revised. Springer, 2019.</w:t>
      </w:r>
    </w:p>
    <w:p w14:paraId="6A555F11" w14:textId="42A37BFD" w:rsidR="00711149" w:rsidRDefault="00711149" w:rsidP="00711149">
      <w:pPr>
        <w:pStyle w:val="Title"/>
        <w:numPr>
          <w:ilvl w:val="0"/>
          <w:numId w:val="26"/>
        </w:numPr>
        <w:jc w:val="left"/>
        <w:rPr>
          <w:b w:val="0"/>
          <w:sz w:val="24"/>
          <w:szCs w:val="24"/>
        </w:rPr>
      </w:pPr>
      <w:r w:rsidRPr="00711149">
        <w:rPr>
          <w:b w:val="0"/>
          <w:sz w:val="24"/>
          <w:szCs w:val="24"/>
        </w:rPr>
        <w:t>Futter, Andrew, ed. </w:t>
      </w:r>
      <w:r w:rsidRPr="00711149">
        <w:rPr>
          <w:b w:val="0"/>
          <w:i/>
          <w:iCs/>
          <w:sz w:val="24"/>
          <w:szCs w:val="24"/>
        </w:rPr>
        <w:t>The United Kingdom and the Future of Nuclear Weapons</w:t>
      </w:r>
      <w:r w:rsidRPr="00711149">
        <w:rPr>
          <w:b w:val="0"/>
          <w:sz w:val="24"/>
          <w:szCs w:val="24"/>
        </w:rPr>
        <w:t>. Rowman &amp; Littlefield, 2016.</w:t>
      </w:r>
    </w:p>
    <w:p w14:paraId="49FBFAB6" w14:textId="2579424E" w:rsidR="00FD1EAB" w:rsidRDefault="00FD1EAB" w:rsidP="00711149">
      <w:pPr>
        <w:pStyle w:val="Title"/>
        <w:numPr>
          <w:ilvl w:val="0"/>
          <w:numId w:val="26"/>
        </w:numPr>
        <w:jc w:val="left"/>
        <w:rPr>
          <w:b w:val="0"/>
          <w:sz w:val="24"/>
          <w:szCs w:val="24"/>
        </w:rPr>
      </w:pPr>
      <w:r w:rsidRPr="00FD1EAB">
        <w:rPr>
          <w:b w:val="0"/>
          <w:sz w:val="24"/>
          <w:szCs w:val="24"/>
        </w:rPr>
        <w:lastRenderedPageBreak/>
        <w:t>Khan, Feroz. Eating grass: The making of the Pakistani bomb. Stanford University Press, 2020.</w:t>
      </w:r>
    </w:p>
    <w:p w14:paraId="043F6344" w14:textId="2C1558CA" w:rsidR="00C03C4C" w:rsidRDefault="00C03C4C" w:rsidP="00711149">
      <w:pPr>
        <w:pStyle w:val="Title"/>
        <w:numPr>
          <w:ilvl w:val="0"/>
          <w:numId w:val="26"/>
        </w:numPr>
        <w:jc w:val="left"/>
        <w:rPr>
          <w:b w:val="0"/>
          <w:sz w:val="24"/>
          <w:szCs w:val="24"/>
        </w:rPr>
      </w:pPr>
      <w:proofErr w:type="spellStart"/>
      <w:r w:rsidRPr="00C03C4C">
        <w:rPr>
          <w:b w:val="0"/>
          <w:sz w:val="24"/>
          <w:szCs w:val="24"/>
        </w:rPr>
        <w:t>Kroenig</w:t>
      </w:r>
      <w:proofErr w:type="spellEnd"/>
      <w:r w:rsidRPr="00C03C4C">
        <w:rPr>
          <w:b w:val="0"/>
          <w:sz w:val="24"/>
          <w:szCs w:val="24"/>
        </w:rPr>
        <w:t xml:space="preserve">, Matthew. </w:t>
      </w:r>
      <w:r w:rsidRPr="00C03C4C">
        <w:rPr>
          <w:b w:val="0"/>
          <w:i/>
          <w:iCs/>
          <w:sz w:val="24"/>
          <w:szCs w:val="24"/>
        </w:rPr>
        <w:t>The Logic of American Nuclear Strategy: Why Strategic Superiority Matters</w:t>
      </w:r>
      <w:r w:rsidRPr="00C03C4C">
        <w:rPr>
          <w:b w:val="0"/>
          <w:sz w:val="24"/>
          <w:szCs w:val="24"/>
        </w:rPr>
        <w:t>. Oxford University Press, 2018.</w:t>
      </w:r>
    </w:p>
    <w:p w14:paraId="6482F12D" w14:textId="0A790F29" w:rsidR="00711149" w:rsidRPr="00711149" w:rsidRDefault="00711149" w:rsidP="00711149">
      <w:pPr>
        <w:pStyle w:val="Title"/>
        <w:numPr>
          <w:ilvl w:val="0"/>
          <w:numId w:val="26"/>
        </w:numPr>
        <w:jc w:val="left"/>
        <w:rPr>
          <w:b w:val="0"/>
          <w:sz w:val="24"/>
          <w:szCs w:val="24"/>
        </w:rPr>
      </w:pPr>
      <w:r w:rsidRPr="00052D41">
        <w:rPr>
          <w:b w:val="0"/>
          <w:sz w:val="24"/>
          <w:szCs w:val="24"/>
        </w:rPr>
        <w:t>Narang, Vipin. </w:t>
      </w:r>
      <w:r w:rsidRPr="00052D41">
        <w:rPr>
          <w:b w:val="0"/>
          <w:i/>
          <w:iCs/>
          <w:sz w:val="24"/>
          <w:szCs w:val="24"/>
        </w:rPr>
        <w:t>Nuclear strategy in the modern era: Regional powers and international conflict</w:t>
      </w:r>
      <w:r w:rsidRPr="00052D41">
        <w:rPr>
          <w:b w:val="0"/>
          <w:sz w:val="24"/>
          <w:szCs w:val="24"/>
        </w:rPr>
        <w:t>. Vol. 143. Princeton University Press, 2014.</w:t>
      </w:r>
    </w:p>
    <w:p w14:paraId="59FB4E7B" w14:textId="37696233" w:rsidR="00711149" w:rsidRPr="00711149" w:rsidRDefault="00711149" w:rsidP="00711149">
      <w:pPr>
        <w:pStyle w:val="Title"/>
        <w:numPr>
          <w:ilvl w:val="0"/>
          <w:numId w:val="26"/>
        </w:numPr>
        <w:jc w:val="left"/>
        <w:rPr>
          <w:b w:val="0"/>
          <w:sz w:val="24"/>
          <w:szCs w:val="24"/>
        </w:rPr>
      </w:pPr>
      <w:r w:rsidRPr="00052D41">
        <w:rPr>
          <w:b w:val="0"/>
          <w:sz w:val="24"/>
          <w:szCs w:val="24"/>
        </w:rPr>
        <w:t>Panda, Ankit. </w:t>
      </w:r>
      <w:r w:rsidRPr="00052D41">
        <w:rPr>
          <w:b w:val="0"/>
          <w:i/>
          <w:iCs/>
          <w:sz w:val="24"/>
          <w:szCs w:val="24"/>
        </w:rPr>
        <w:t>Kim Jong Un and the Bomb: Survival and Deterrence in North Korea</w:t>
      </w:r>
      <w:r w:rsidRPr="00052D41">
        <w:rPr>
          <w:b w:val="0"/>
          <w:sz w:val="24"/>
          <w:szCs w:val="24"/>
        </w:rPr>
        <w:t>. Oxford University Press, 2020.</w:t>
      </w:r>
    </w:p>
    <w:p w14:paraId="40FAA9E6" w14:textId="2FE4075D" w:rsidR="00052D41" w:rsidRDefault="00052D41" w:rsidP="00711149">
      <w:pPr>
        <w:pStyle w:val="Title"/>
        <w:numPr>
          <w:ilvl w:val="0"/>
          <w:numId w:val="26"/>
        </w:numPr>
        <w:jc w:val="left"/>
        <w:rPr>
          <w:b w:val="0"/>
          <w:sz w:val="24"/>
          <w:szCs w:val="24"/>
        </w:rPr>
      </w:pPr>
      <w:r w:rsidRPr="00052D41">
        <w:rPr>
          <w:b w:val="0"/>
          <w:sz w:val="24"/>
          <w:szCs w:val="24"/>
        </w:rPr>
        <w:t>Rubin, Lawrence, and Adam N. Stulberg, eds. </w:t>
      </w:r>
      <w:r w:rsidRPr="00052D41">
        <w:rPr>
          <w:b w:val="0"/>
          <w:i/>
          <w:iCs/>
          <w:sz w:val="24"/>
          <w:szCs w:val="24"/>
        </w:rPr>
        <w:t xml:space="preserve">The End of Strategic </w:t>
      </w:r>
      <w:proofErr w:type="gramStart"/>
      <w:r w:rsidRPr="00052D41">
        <w:rPr>
          <w:b w:val="0"/>
          <w:i/>
          <w:iCs/>
          <w:sz w:val="24"/>
          <w:szCs w:val="24"/>
        </w:rPr>
        <w:t>Stability?:</w:t>
      </w:r>
      <w:proofErr w:type="gramEnd"/>
      <w:r w:rsidRPr="00052D41">
        <w:rPr>
          <w:b w:val="0"/>
          <w:i/>
          <w:iCs/>
          <w:sz w:val="24"/>
          <w:szCs w:val="24"/>
        </w:rPr>
        <w:t xml:space="preserve"> Nuclear Weapons and the Challenge of Regional Rivalries</w:t>
      </w:r>
      <w:r w:rsidRPr="00052D41">
        <w:rPr>
          <w:b w:val="0"/>
          <w:sz w:val="24"/>
          <w:szCs w:val="24"/>
        </w:rPr>
        <w:t>. Georgetown University Press, 2018.</w:t>
      </w:r>
    </w:p>
    <w:p w14:paraId="14BC22B4" w14:textId="6CBA09A9" w:rsidR="00692217" w:rsidRDefault="00692217" w:rsidP="00711149">
      <w:pPr>
        <w:pStyle w:val="Title"/>
        <w:numPr>
          <w:ilvl w:val="0"/>
          <w:numId w:val="26"/>
        </w:numPr>
        <w:jc w:val="left"/>
        <w:rPr>
          <w:b w:val="0"/>
          <w:sz w:val="24"/>
          <w:szCs w:val="24"/>
        </w:rPr>
      </w:pPr>
      <w:r w:rsidRPr="00692217">
        <w:rPr>
          <w:b w:val="0"/>
          <w:sz w:val="24"/>
          <w:szCs w:val="24"/>
        </w:rPr>
        <w:t>Sarkar, Jayita. Ploughshares and swords: India's nuclear program in the global Cold War. Cornell University Press, 2022.</w:t>
      </w:r>
    </w:p>
    <w:p w14:paraId="3E9AB741" w14:textId="77777777" w:rsidR="00F81ABA" w:rsidRPr="00E704E7" w:rsidRDefault="00F81ABA" w:rsidP="004F41FA">
      <w:pPr>
        <w:pStyle w:val="Title"/>
        <w:jc w:val="left"/>
        <w:rPr>
          <w:b w:val="0"/>
          <w:sz w:val="24"/>
          <w:szCs w:val="24"/>
        </w:rPr>
      </w:pPr>
    </w:p>
    <w:p w14:paraId="2E3CA407" w14:textId="77777777" w:rsidR="00805F55" w:rsidRPr="00E704E7" w:rsidRDefault="00B6186B" w:rsidP="004F41FA">
      <w:pPr>
        <w:jc w:val="both"/>
        <w:rPr>
          <w:b/>
        </w:rPr>
      </w:pPr>
      <w:r w:rsidRPr="00E704E7">
        <w:t xml:space="preserve">Additional </w:t>
      </w:r>
      <w:r w:rsidR="00AB674C" w:rsidRPr="00E704E7">
        <w:t>Essays and readings available through on-line delivery system</w:t>
      </w:r>
      <w:r w:rsidRPr="00E704E7">
        <w:t>.</w:t>
      </w:r>
    </w:p>
    <w:p w14:paraId="676D5BBC" w14:textId="77777777" w:rsidR="004F41FA" w:rsidRPr="00E704E7" w:rsidRDefault="004F41FA">
      <w:pPr>
        <w:rPr>
          <w:b/>
        </w:rPr>
      </w:pPr>
    </w:p>
    <w:p w14:paraId="6965282A" w14:textId="77777777" w:rsidR="004F41FA" w:rsidRPr="0098522D" w:rsidRDefault="004F41FA" w:rsidP="0098522D">
      <w:pPr>
        <w:jc w:val="center"/>
        <w:rPr>
          <w:b/>
          <w:i/>
        </w:rPr>
      </w:pPr>
      <w:r w:rsidRPr="0098522D">
        <w:rPr>
          <w:b/>
          <w:i/>
        </w:rPr>
        <w:t>Course Schedule and Reading Assignments</w:t>
      </w:r>
    </w:p>
    <w:p w14:paraId="68C2D089" w14:textId="77777777" w:rsidR="004F41FA" w:rsidRPr="00E704E7" w:rsidRDefault="004F41FA">
      <w:pPr>
        <w:rPr>
          <w:b/>
        </w:rPr>
      </w:pPr>
    </w:p>
    <w:p w14:paraId="170BA80A" w14:textId="3E97302E" w:rsidR="00840B7D" w:rsidRDefault="00B67507" w:rsidP="00840B7D">
      <w:pPr>
        <w:jc w:val="center"/>
        <w:rPr>
          <w:b/>
        </w:rPr>
      </w:pPr>
      <w:bookmarkStart w:id="0" w:name="_Hlk162868116"/>
      <w:r>
        <w:rPr>
          <w:b/>
        </w:rPr>
        <w:t xml:space="preserve">August </w:t>
      </w:r>
      <w:r w:rsidR="003F4512">
        <w:rPr>
          <w:b/>
        </w:rPr>
        <w:t>14, 2024</w:t>
      </w:r>
    </w:p>
    <w:bookmarkEnd w:id="0"/>
    <w:p w14:paraId="170A16A0" w14:textId="77777777" w:rsidR="00840B7D" w:rsidRDefault="00840B7D" w:rsidP="00840B7D">
      <w:pPr>
        <w:rPr>
          <w:b/>
        </w:rPr>
      </w:pPr>
    </w:p>
    <w:p w14:paraId="61A55CC6" w14:textId="353A4231" w:rsidR="0098522D" w:rsidRDefault="00C27B8A" w:rsidP="00840B7D">
      <w:pPr>
        <w:rPr>
          <w:b/>
        </w:rPr>
      </w:pPr>
      <w:r>
        <w:rPr>
          <w:b/>
        </w:rPr>
        <w:t xml:space="preserve">EL 1 – </w:t>
      </w:r>
      <w:r w:rsidR="00840B7D">
        <w:rPr>
          <w:b/>
        </w:rPr>
        <w:t>Course Overview and Introductions to the Comparative Study of Foreign Policy and the Study of Strategic Culture</w:t>
      </w:r>
    </w:p>
    <w:p w14:paraId="4CC826C5" w14:textId="35842D08" w:rsidR="00840B7D" w:rsidRDefault="00840B7D" w:rsidP="00840B7D">
      <w:pPr>
        <w:rPr>
          <w:b/>
        </w:rPr>
      </w:pPr>
    </w:p>
    <w:p w14:paraId="2AC0611A" w14:textId="154F2AB5" w:rsidR="00840B7D" w:rsidRPr="00840B7D" w:rsidRDefault="00840B7D" w:rsidP="00840B7D">
      <w:pPr>
        <w:rPr>
          <w:bCs/>
        </w:rPr>
      </w:pPr>
      <w:r w:rsidRPr="00840B7D">
        <w:rPr>
          <w:bCs/>
          <w:i/>
          <w:iCs/>
        </w:rPr>
        <w:t>Lesson Overview:</w:t>
      </w:r>
      <w:r w:rsidRPr="00840B7D">
        <w:rPr>
          <w:bCs/>
        </w:rPr>
        <w:t xml:space="preserve"> This introductory lesson presents an overview of both the comparative study of foreign policy and the concept and study of strategy culture.</w:t>
      </w:r>
    </w:p>
    <w:p w14:paraId="192630CE" w14:textId="692B1A83" w:rsidR="00840B7D" w:rsidRPr="00840B7D" w:rsidRDefault="00840B7D" w:rsidP="00840B7D">
      <w:pPr>
        <w:rPr>
          <w:bCs/>
        </w:rPr>
      </w:pPr>
    </w:p>
    <w:p w14:paraId="35A4FEF7" w14:textId="1D3B3311" w:rsidR="00840B7D" w:rsidRPr="00840B7D" w:rsidRDefault="00840B7D" w:rsidP="00840B7D">
      <w:pPr>
        <w:rPr>
          <w:bCs/>
          <w:i/>
          <w:iCs/>
        </w:rPr>
      </w:pPr>
      <w:r w:rsidRPr="00840B7D">
        <w:rPr>
          <w:bCs/>
          <w:i/>
          <w:iCs/>
        </w:rPr>
        <w:t>Required Readings:</w:t>
      </w:r>
    </w:p>
    <w:p w14:paraId="0322C7A1" w14:textId="38454859" w:rsidR="00840B7D" w:rsidRDefault="00840B7D" w:rsidP="00840B7D">
      <w:pPr>
        <w:pStyle w:val="ListParagraph"/>
        <w:numPr>
          <w:ilvl w:val="0"/>
          <w:numId w:val="27"/>
        </w:numPr>
      </w:pPr>
      <w:r>
        <w:t xml:space="preserve">Lanits, Jeffrey S., and Ryan Beasley, “Comparative Foreign Policy Analysis.” In </w:t>
      </w:r>
      <w:r w:rsidRPr="00840B7D">
        <w:rPr>
          <w:i/>
          <w:iCs/>
        </w:rPr>
        <w:t>Oxford Research Encyclopedia of Politics</w:t>
      </w:r>
      <w:r>
        <w:t>. 2017.</w:t>
      </w:r>
    </w:p>
    <w:p w14:paraId="54F543CA" w14:textId="3FCDE7FF" w:rsidR="00840B7D" w:rsidRDefault="00840B7D" w:rsidP="00840B7D">
      <w:pPr>
        <w:pStyle w:val="ListParagraph"/>
        <w:numPr>
          <w:ilvl w:val="0"/>
          <w:numId w:val="27"/>
        </w:numPr>
      </w:pPr>
      <w:r>
        <w:t xml:space="preserve">Lantis, Jeffrey S. “Strategic culture and national security policy.” </w:t>
      </w:r>
      <w:r w:rsidRPr="00840B7D">
        <w:rPr>
          <w:i/>
          <w:iCs/>
        </w:rPr>
        <w:t>International Studies</w:t>
      </w:r>
      <w:r>
        <w:t xml:space="preserve"> Review 4, no. 3 (2002): 87-113.</w:t>
      </w:r>
    </w:p>
    <w:p w14:paraId="5949FEC5" w14:textId="30A009D2" w:rsidR="00840B7D" w:rsidRPr="000C78BC" w:rsidRDefault="00840B7D" w:rsidP="00840B7D">
      <w:pPr>
        <w:pStyle w:val="ListParagraph"/>
        <w:numPr>
          <w:ilvl w:val="0"/>
          <w:numId w:val="27"/>
        </w:numPr>
      </w:pPr>
      <w:r>
        <w:t xml:space="preserve">Uz Zaman, Rashed. “Strategic culture: A ‘cultural’ understanding of war.” </w:t>
      </w:r>
      <w:r w:rsidRPr="00840B7D">
        <w:rPr>
          <w:i/>
          <w:iCs/>
        </w:rPr>
        <w:t>Comparative Strategy</w:t>
      </w:r>
      <w:r>
        <w:t xml:space="preserve"> 28, no.1 (2009): 68-88.</w:t>
      </w:r>
    </w:p>
    <w:p w14:paraId="2E06A0CE" w14:textId="77777777" w:rsidR="00C27B8A" w:rsidRDefault="00C27B8A" w:rsidP="00FF510F">
      <w:pPr>
        <w:rPr>
          <w:b/>
        </w:rPr>
      </w:pPr>
    </w:p>
    <w:p w14:paraId="1F9EFF47" w14:textId="22FA5B71" w:rsidR="005E377C" w:rsidRDefault="006E28D7" w:rsidP="005E377C">
      <w:pPr>
        <w:jc w:val="center"/>
        <w:rPr>
          <w:b/>
        </w:rPr>
      </w:pPr>
      <w:r>
        <w:rPr>
          <w:b/>
        </w:rPr>
        <w:t>August 28, 2024</w:t>
      </w:r>
    </w:p>
    <w:p w14:paraId="39CB8AB1" w14:textId="509474A7" w:rsidR="008372E5" w:rsidRDefault="008372E5" w:rsidP="008372E5">
      <w:pPr>
        <w:jc w:val="center"/>
        <w:rPr>
          <w:b/>
          <w:bCs/>
        </w:rPr>
      </w:pPr>
    </w:p>
    <w:p w14:paraId="6A4C0807" w14:textId="0EC49A16" w:rsidR="008372E5" w:rsidRDefault="008372E5" w:rsidP="008372E5">
      <w:pPr>
        <w:rPr>
          <w:b/>
          <w:bCs/>
        </w:rPr>
      </w:pPr>
      <w:r>
        <w:rPr>
          <w:b/>
          <w:bCs/>
        </w:rPr>
        <w:t>EL 2 – Introduction to Nuclear Strategy</w:t>
      </w:r>
    </w:p>
    <w:p w14:paraId="2757F418" w14:textId="743BF5BC" w:rsidR="008372E5" w:rsidRDefault="008372E5" w:rsidP="008372E5">
      <w:pPr>
        <w:rPr>
          <w:b/>
          <w:bCs/>
        </w:rPr>
      </w:pPr>
    </w:p>
    <w:p w14:paraId="3B4F3644" w14:textId="67EC8133" w:rsidR="008372E5" w:rsidRDefault="008372E5" w:rsidP="008372E5">
      <w:r>
        <w:rPr>
          <w:i/>
          <w:iCs/>
        </w:rPr>
        <w:t xml:space="preserve">Lesson Overview: </w:t>
      </w:r>
      <w:r>
        <w:t xml:space="preserve">What is nuclear strategy?  This lesson serves as an introduction to the study of nuclear strategy in a modern context. It seeks to build on decades of research into the role that nuclear weapons play in the national security strategies, and foreign policies more broadly, of the states that possess them.  Particular attention will be paid to classical concepts in the study of nuclear strategy, such as deterrence, </w:t>
      </w:r>
      <w:proofErr w:type="spellStart"/>
      <w:r>
        <w:t>compellence</w:t>
      </w:r>
      <w:proofErr w:type="spellEnd"/>
      <w:r>
        <w:t>, counterforce vs. countervalue targeting, the stability-instability paradox, and mutually assured destruction, and whether they translate to modern strategy-making and implementation.</w:t>
      </w:r>
    </w:p>
    <w:p w14:paraId="7725743D" w14:textId="72E94BE2" w:rsidR="008372E5" w:rsidRDefault="008372E5" w:rsidP="008372E5"/>
    <w:p w14:paraId="7B110386" w14:textId="62CA25A6" w:rsidR="008372E5" w:rsidRPr="008372E5" w:rsidRDefault="008372E5" w:rsidP="008372E5">
      <w:pPr>
        <w:rPr>
          <w:i/>
          <w:iCs/>
        </w:rPr>
      </w:pPr>
      <w:r w:rsidRPr="008372E5">
        <w:rPr>
          <w:i/>
          <w:iCs/>
        </w:rPr>
        <w:t>Required Readings:</w:t>
      </w:r>
    </w:p>
    <w:p w14:paraId="0013412D" w14:textId="7DB81617" w:rsidR="008372E5" w:rsidRDefault="008372E5" w:rsidP="008372E5"/>
    <w:p w14:paraId="1A3459C9" w14:textId="2D92CE80" w:rsidR="008372E5" w:rsidRDefault="008372E5" w:rsidP="008372E5">
      <w:pPr>
        <w:pStyle w:val="ListParagraph"/>
        <w:numPr>
          <w:ilvl w:val="0"/>
          <w:numId w:val="28"/>
        </w:numPr>
      </w:pPr>
      <w:r>
        <w:t>Narang, Nuclear Strategy in the Modern Era, pgs. 1-54.</w:t>
      </w:r>
    </w:p>
    <w:p w14:paraId="557E4714" w14:textId="3BA57603" w:rsidR="00360661" w:rsidRPr="008372E5" w:rsidRDefault="00360661" w:rsidP="008372E5">
      <w:pPr>
        <w:pStyle w:val="ListParagraph"/>
        <w:numPr>
          <w:ilvl w:val="0"/>
          <w:numId w:val="28"/>
        </w:numPr>
      </w:pPr>
      <w:r>
        <w:t>Freedman and Michaels, Evolution of Nuclear Strategy, 1-100.</w:t>
      </w:r>
    </w:p>
    <w:p w14:paraId="10C381CF" w14:textId="77777777" w:rsidR="008372E5" w:rsidRPr="008372E5" w:rsidRDefault="008372E5" w:rsidP="008372E5">
      <w:pPr>
        <w:jc w:val="center"/>
        <w:rPr>
          <w:b/>
          <w:bCs/>
        </w:rPr>
      </w:pPr>
    </w:p>
    <w:p w14:paraId="7D3D26A2" w14:textId="1E42779B" w:rsidR="005E377C" w:rsidRDefault="006E28D7" w:rsidP="005E377C">
      <w:pPr>
        <w:jc w:val="center"/>
        <w:rPr>
          <w:b/>
        </w:rPr>
      </w:pPr>
      <w:r>
        <w:rPr>
          <w:b/>
        </w:rPr>
        <w:t>September 4, 2024</w:t>
      </w:r>
    </w:p>
    <w:p w14:paraId="4E8CE6E1" w14:textId="77777777" w:rsidR="008372E5" w:rsidRDefault="008372E5" w:rsidP="00FF510F">
      <w:pPr>
        <w:rPr>
          <w:b/>
        </w:rPr>
      </w:pPr>
    </w:p>
    <w:p w14:paraId="5CA10E0E" w14:textId="2C6FE731" w:rsidR="00C27B8A" w:rsidRDefault="00C27B8A" w:rsidP="00FF510F">
      <w:pPr>
        <w:rPr>
          <w:b/>
        </w:rPr>
      </w:pPr>
      <w:r>
        <w:rPr>
          <w:b/>
        </w:rPr>
        <w:t xml:space="preserve">EL </w:t>
      </w:r>
      <w:r w:rsidR="008372E5">
        <w:rPr>
          <w:b/>
        </w:rPr>
        <w:t>3</w:t>
      </w:r>
      <w:r>
        <w:rPr>
          <w:b/>
        </w:rPr>
        <w:t xml:space="preserve"> – The United States</w:t>
      </w:r>
      <w:r w:rsidR="008372E5">
        <w:rPr>
          <w:b/>
        </w:rPr>
        <w:t xml:space="preserve"> of America</w:t>
      </w:r>
    </w:p>
    <w:p w14:paraId="5C050290" w14:textId="47403E41" w:rsidR="008372E5" w:rsidRDefault="008372E5" w:rsidP="00FF510F">
      <w:pPr>
        <w:rPr>
          <w:b/>
        </w:rPr>
      </w:pPr>
    </w:p>
    <w:p w14:paraId="06A12BB1" w14:textId="519CD5ED" w:rsidR="008372E5" w:rsidRDefault="008372E5" w:rsidP="00FF510F">
      <w:pPr>
        <w:rPr>
          <w:bCs/>
        </w:rPr>
      </w:pPr>
      <w:r>
        <w:rPr>
          <w:bCs/>
          <w:i/>
          <w:iCs/>
        </w:rPr>
        <w:t xml:space="preserve">Lesson Overview: </w:t>
      </w:r>
      <w:r>
        <w:rPr>
          <w:bCs/>
        </w:rPr>
        <w:t>This lesson explores how the United States’ nuclear strategy has changed in response to emerging global threats, with a particular focus on the most recent Nuclear Posture Review (NPR) and the role it has played in the US’ subsequent approach to force deployment and modernization.</w:t>
      </w:r>
    </w:p>
    <w:p w14:paraId="08C7C7C8" w14:textId="7347FF99" w:rsidR="008372E5" w:rsidRDefault="008372E5" w:rsidP="00FF510F">
      <w:pPr>
        <w:rPr>
          <w:bCs/>
        </w:rPr>
      </w:pPr>
    </w:p>
    <w:p w14:paraId="2C257669" w14:textId="188C0419" w:rsidR="008372E5" w:rsidRPr="008372E5" w:rsidRDefault="008372E5" w:rsidP="00FF510F">
      <w:pPr>
        <w:rPr>
          <w:bCs/>
          <w:i/>
          <w:iCs/>
        </w:rPr>
      </w:pPr>
      <w:r w:rsidRPr="008372E5">
        <w:rPr>
          <w:bCs/>
          <w:i/>
          <w:iCs/>
        </w:rPr>
        <w:t>Required Readings:</w:t>
      </w:r>
    </w:p>
    <w:p w14:paraId="48BCF6E2" w14:textId="77777777" w:rsidR="006226DC" w:rsidRDefault="006226DC" w:rsidP="00FF510F">
      <w:pPr>
        <w:rPr>
          <w:b/>
        </w:rPr>
      </w:pPr>
    </w:p>
    <w:p w14:paraId="4C02E61C" w14:textId="10836338" w:rsidR="008372E5" w:rsidRDefault="00AE0168" w:rsidP="008372E5">
      <w:pPr>
        <w:pStyle w:val="ListParagraph"/>
        <w:numPr>
          <w:ilvl w:val="0"/>
          <w:numId w:val="28"/>
        </w:numPr>
      </w:pPr>
      <w:r>
        <w:t xml:space="preserve">SKIM the 2022 National Security Strategy and the Nuclear Posture Review </w:t>
      </w:r>
      <w:r w:rsidRPr="00AE0168">
        <w:rPr>
          <w:b/>
          <w:bCs/>
        </w:rPr>
        <w:t>EL</w:t>
      </w:r>
    </w:p>
    <w:p w14:paraId="23E09678" w14:textId="65011EEF" w:rsidR="008372E5" w:rsidRDefault="008372E5" w:rsidP="00FF510F">
      <w:pPr>
        <w:pStyle w:val="ListParagraph"/>
        <w:numPr>
          <w:ilvl w:val="0"/>
          <w:numId w:val="28"/>
        </w:numPr>
      </w:pPr>
      <w:r>
        <w:t xml:space="preserve">Gavin, Francis J. “Rethinking the Bomb: Nuclear Weapons and American Grand Strategy.” </w:t>
      </w:r>
      <w:r w:rsidRPr="008372E5">
        <w:rPr>
          <w:i/>
          <w:iCs/>
        </w:rPr>
        <w:t>Texas National Security Review</w:t>
      </w:r>
      <w:r>
        <w:t xml:space="preserve"> (</w:t>
      </w:r>
      <w:proofErr w:type="gramStart"/>
      <w:r>
        <w:t>November,</w:t>
      </w:r>
      <w:proofErr w:type="gramEnd"/>
      <w:r>
        <w:t xml:space="preserve"> 2018).</w:t>
      </w:r>
      <w:r w:rsidR="00AE0168">
        <w:t xml:space="preserve"> </w:t>
      </w:r>
      <w:r w:rsidR="00AE0168" w:rsidRPr="00AE0168">
        <w:rPr>
          <w:b/>
          <w:bCs/>
        </w:rPr>
        <w:t>EL</w:t>
      </w:r>
    </w:p>
    <w:p w14:paraId="4C76ED75" w14:textId="50C4D657" w:rsidR="00C27B8A" w:rsidRPr="005545EE" w:rsidRDefault="00C03C4C" w:rsidP="00FF510F">
      <w:pPr>
        <w:pStyle w:val="ListParagraph"/>
        <w:numPr>
          <w:ilvl w:val="0"/>
          <w:numId w:val="28"/>
        </w:numPr>
      </w:pPr>
      <w:proofErr w:type="spellStart"/>
      <w:r w:rsidRPr="00C03C4C">
        <w:t>Kroenig</w:t>
      </w:r>
      <w:proofErr w:type="spellEnd"/>
      <w:r w:rsidRPr="00C03C4C">
        <w:t xml:space="preserve">, Matthew. </w:t>
      </w:r>
      <w:r w:rsidRPr="008372E5">
        <w:rPr>
          <w:i/>
          <w:iCs/>
        </w:rPr>
        <w:t>The Logic of American Nuclear Strategy</w:t>
      </w:r>
      <w:r w:rsidR="005545EE" w:rsidRPr="008372E5">
        <w:rPr>
          <w:iCs/>
        </w:rPr>
        <w:t>, pgs. 1-</w:t>
      </w:r>
      <w:r w:rsidR="008372E5">
        <w:rPr>
          <w:iCs/>
        </w:rPr>
        <w:t>38, 81-110</w:t>
      </w:r>
      <w:r w:rsidR="005545EE" w:rsidRPr="008372E5">
        <w:rPr>
          <w:iCs/>
        </w:rPr>
        <w:t>.</w:t>
      </w:r>
    </w:p>
    <w:p w14:paraId="425A0313" w14:textId="77777777" w:rsidR="00C03C4C" w:rsidRDefault="00C03C4C" w:rsidP="00FF510F">
      <w:pPr>
        <w:rPr>
          <w:b/>
        </w:rPr>
      </w:pPr>
    </w:p>
    <w:p w14:paraId="627F76D8" w14:textId="637100A9" w:rsidR="005E377C" w:rsidRDefault="006E28D7" w:rsidP="005E377C">
      <w:pPr>
        <w:jc w:val="center"/>
        <w:rPr>
          <w:b/>
        </w:rPr>
      </w:pPr>
      <w:r>
        <w:rPr>
          <w:b/>
        </w:rPr>
        <w:t>September 1</w:t>
      </w:r>
      <w:r w:rsidR="0037390A">
        <w:rPr>
          <w:b/>
        </w:rPr>
        <w:t>8</w:t>
      </w:r>
      <w:r>
        <w:rPr>
          <w:b/>
        </w:rPr>
        <w:t>, 2024</w:t>
      </w:r>
    </w:p>
    <w:p w14:paraId="1366C65A" w14:textId="77777777" w:rsidR="008372E5" w:rsidRDefault="008372E5" w:rsidP="00FF510F">
      <w:pPr>
        <w:rPr>
          <w:b/>
        </w:rPr>
      </w:pPr>
    </w:p>
    <w:p w14:paraId="21228F7B" w14:textId="4A81486B" w:rsidR="00C27B8A" w:rsidRDefault="00C27B8A" w:rsidP="00FF510F">
      <w:pPr>
        <w:rPr>
          <w:b/>
        </w:rPr>
      </w:pPr>
      <w:r>
        <w:rPr>
          <w:b/>
        </w:rPr>
        <w:t xml:space="preserve">EL </w:t>
      </w:r>
      <w:r w:rsidR="00FB67B1">
        <w:rPr>
          <w:b/>
        </w:rPr>
        <w:t>4</w:t>
      </w:r>
      <w:r>
        <w:rPr>
          <w:b/>
        </w:rPr>
        <w:t xml:space="preserve"> –</w:t>
      </w:r>
      <w:r w:rsidR="00316801">
        <w:rPr>
          <w:b/>
        </w:rPr>
        <w:t xml:space="preserve"> </w:t>
      </w:r>
      <w:r w:rsidR="008372E5">
        <w:rPr>
          <w:b/>
        </w:rPr>
        <w:t xml:space="preserve">The </w:t>
      </w:r>
      <w:r>
        <w:rPr>
          <w:b/>
        </w:rPr>
        <w:t>Russia</w:t>
      </w:r>
      <w:r w:rsidR="008372E5">
        <w:rPr>
          <w:b/>
        </w:rPr>
        <w:t>n Federation</w:t>
      </w:r>
    </w:p>
    <w:p w14:paraId="5271206A" w14:textId="77777777" w:rsidR="00316801" w:rsidRDefault="00316801" w:rsidP="00FF510F">
      <w:pPr>
        <w:rPr>
          <w:b/>
        </w:rPr>
      </w:pPr>
    </w:p>
    <w:p w14:paraId="63CF9A0E" w14:textId="49F15496" w:rsidR="008372E5" w:rsidRDefault="008372E5" w:rsidP="00FF510F">
      <w:r>
        <w:rPr>
          <w:i/>
          <w:iCs/>
        </w:rPr>
        <w:t xml:space="preserve">Lesson Overview: </w:t>
      </w:r>
      <w:r>
        <w:t>As the second-oldest nuclear power, the Russian Federation occupies a unique role amongst the nuclear weapons states of the world.  It is both a legacy power, in that its actions have helped create, in part, the rules of the road, as far as what might be considered acceptable nuclear strategy and behavior is concerned, but also an emerging threat, due in large part to its somewhat abnormal behavior over the past decade.  This lesson explores both what Russia has done with its nuclear arsenal over the past decade and what it might do over the next and why.</w:t>
      </w:r>
    </w:p>
    <w:p w14:paraId="4A46D7A8" w14:textId="1ACC27B8" w:rsidR="008372E5" w:rsidRDefault="008372E5" w:rsidP="00FF510F"/>
    <w:p w14:paraId="251C6F99" w14:textId="25A9A8DD" w:rsidR="008372E5" w:rsidRPr="008372E5" w:rsidRDefault="008372E5" w:rsidP="00FF510F">
      <w:r>
        <w:t xml:space="preserve">Required Readings: </w:t>
      </w:r>
    </w:p>
    <w:p w14:paraId="3086E669" w14:textId="77777777" w:rsidR="008372E5" w:rsidRDefault="008372E5" w:rsidP="00FF510F"/>
    <w:p w14:paraId="514C73AA" w14:textId="17A66E40" w:rsidR="00BE73EE" w:rsidRPr="00316801" w:rsidRDefault="009E0B46" w:rsidP="009E0B46">
      <w:pPr>
        <w:pStyle w:val="ListParagraph"/>
        <w:numPr>
          <w:ilvl w:val="0"/>
          <w:numId w:val="35"/>
        </w:numPr>
      </w:pPr>
      <w:r w:rsidRPr="009E0B46">
        <w:t>Adamsky, Dmitry Dima. The Russian Way of Deterrence: Strategic Culture, Coercion, and War. Stanford University Press, 2023.</w:t>
      </w:r>
    </w:p>
    <w:p w14:paraId="3D4B1FA2" w14:textId="77777777" w:rsidR="00C27B8A" w:rsidRDefault="00C27B8A" w:rsidP="00FF510F">
      <w:pPr>
        <w:rPr>
          <w:b/>
        </w:rPr>
      </w:pPr>
    </w:p>
    <w:p w14:paraId="5528363D" w14:textId="572C4CA2" w:rsidR="00AE0168" w:rsidRDefault="006E28D7" w:rsidP="00AE0168">
      <w:pPr>
        <w:jc w:val="center"/>
        <w:rPr>
          <w:b/>
        </w:rPr>
      </w:pPr>
      <w:r>
        <w:rPr>
          <w:b/>
        </w:rPr>
        <w:t>Sep</w:t>
      </w:r>
      <w:r w:rsidR="00497641">
        <w:rPr>
          <w:b/>
        </w:rPr>
        <w:t xml:space="preserve">tember </w:t>
      </w:r>
      <w:r w:rsidR="003E7A1E">
        <w:rPr>
          <w:b/>
        </w:rPr>
        <w:t>25</w:t>
      </w:r>
      <w:r w:rsidR="00497641">
        <w:rPr>
          <w:b/>
        </w:rPr>
        <w:t>, 2024</w:t>
      </w:r>
    </w:p>
    <w:p w14:paraId="63FCF320" w14:textId="77777777" w:rsidR="00FB67B1" w:rsidRDefault="00FB67B1" w:rsidP="00FF510F">
      <w:pPr>
        <w:rPr>
          <w:b/>
        </w:rPr>
      </w:pPr>
    </w:p>
    <w:p w14:paraId="2F1787EF" w14:textId="75D020C9" w:rsidR="00C27B8A" w:rsidRDefault="00C27B8A" w:rsidP="00FF510F">
      <w:pPr>
        <w:rPr>
          <w:b/>
        </w:rPr>
      </w:pPr>
      <w:r>
        <w:rPr>
          <w:b/>
        </w:rPr>
        <w:t xml:space="preserve">EL </w:t>
      </w:r>
      <w:r w:rsidR="00FB67B1">
        <w:rPr>
          <w:b/>
        </w:rPr>
        <w:t>5</w:t>
      </w:r>
      <w:r>
        <w:rPr>
          <w:b/>
        </w:rPr>
        <w:t xml:space="preserve"> – The United Kingdom</w:t>
      </w:r>
    </w:p>
    <w:p w14:paraId="4C86A3F3" w14:textId="644C6E87" w:rsidR="00FB67B1" w:rsidRDefault="00FB67B1" w:rsidP="00FF510F">
      <w:pPr>
        <w:rPr>
          <w:b/>
        </w:rPr>
      </w:pPr>
    </w:p>
    <w:p w14:paraId="6339154C" w14:textId="52A2EEFD" w:rsidR="00FB67B1" w:rsidRDefault="00FB67B1" w:rsidP="00FF510F">
      <w:pPr>
        <w:rPr>
          <w:bCs/>
        </w:rPr>
      </w:pPr>
      <w:r>
        <w:rPr>
          <w:bCs/>
        </w:rPr>
        <w:t xml:space="preserve">Lesson Overview:  This lesson explores the peculiarities of the British nuclear deterrent and investigates why, when presented with the same set of threats as the United States, it arrives at a fundamentally different approach to the deployment of its nuclear forces.  It investigates whether any “forks in the road” existed in the past that led it to adopt its current deterrent posture and will also explore the challenges that might exist in continuing to rely on a single-legged nuclear force </w:t>
      </w:r>
      <w:r>
        <w:rPr>
          <w:bCs/>
        </w:rPr>
        <w:lastRenderedPageBreak/>
        <w:t>structure.  An understanding of the effects of Brexit on the future of the future of the UK nuclear deterrent will also be explored.</w:t>
      </w:r>
    </w:p>
    <w:p w14:paraId="4FB74DAE" w14:textId="462BEA05" w:rsidR="00FB67B1" w:rsidRDefault="00FB67B1" w:rsidP="00FF510F">
      <w:pPr>
        <w:rPr>
          <w:bCs/>
        </w:rPr>
      </w:pPr>
    </w:p>
    <w:p w14:paraId="1DBDAB8B" w14:textId="659A6337" w:rsidR="00FB67B1" w:rsidRPr="00FB67B1" w:rsidRDefault="00FB67B1" w:rsidP="00FF510F">
      <w:pPr>
        <w:rPr>
          <w:bCs/>
          <w:i/>
          <w:iCs/>
        </w:rPr>
      </w:pPr>
      <w:r w:rsidRPr="00FB67B1">
        <w:rPr>
          <w:bCs/>
          <w:i/>
          <w:iCs/>
        </w:rPr>
        <w:t>Required Readings:</w:t>
      </w:r>
    </w:p>
    <w:p w14:paraId="63602923" w14:textId="77777777" w:rsidR="00F308E5" w:rsidRDefault="00F308E5" w:rsidP="00FF510F">
      <w:pPr>
        <w:rPr>
          <w:b/>
        </w:rPr>
      </w:pPr>
    </w:p>
    <w:p w14:paraId="7B170259" w14:textId="6717E678" w:rsidR="00F308E5" w:rsidRPr="00F308E5" w:rsidRDefault="00F308E5" w:rsidP="00180B9D">
      <w:pPr>
        <w:pStyle w:val="ListParagraph"/>
        <w:numPr>
          <w:ilvl w:val="0"/>
          <w:numId w:val="35"/>
        </w:numPr>
      </w:pPr>
      <w:r>
        <w:t xml:space="preserve">Futter, Andrew 2016.  The United Kingdom and the Future of Nuclear Weapons.  </w:t>
      </w:r>
      <w:proofErr w:type="spellStart"/>
      <w:r>
        <w:t>Chs</w:t>
      </w:r>
      <w:proofErr w:type="spellEnd"/>
      <w:r>
        <w:t xml:space="preserve">. 2-4, 5, 8, </w:t>
      </w:r>
      <w:r w:rsidR="00E6142D">
        <w:t>11, &amp; 12</w:t>
      </w:r>
      <w:r w:rsidR="005545EE">
        <w:t>, pgs. 19-74, 107-120, 155-190.</w:t>
      </w:r>
    </w:p>
    <w:p w14:paraId="7778CAEC" w14:textId="77777777" w:rsidR="00C27B8A" w:rsidRDefault="00C27B8A" w:rsidP="00FF510F">
      <w:pPr>
        <w:rPr>
          <w:b/>
        </w:rPr>
      </w:pPr>
    </w:p>
    <w:p w14:paraId="5FD3B76A" w14:textId="27DED1FB" w:rsidR="0029511E" w:rsidRDefault="003E7A1E" w:rsidP="0029511E">
      <w:pPr>
        <w:jc w:val="center"/>
        <w:rPr>
          <w:b/>
        </w:rPr>
      </w:pPr>
      <w:r>
        <w:rPr>
          <w:b/>
        </w:rPr>
        <w:t>October 2</w:t>
      </w:r>
      <w:r w:rsidR="00497641">
        <w:rPr>
          <w:b/>
        </w:rPr>
        <w:t>, 2024</w:t>
      </w:r>
    </w:p>
    <w:p w14:paraId="04CE282D" w14:textId="77777777" w:rsidR="00FB67B1" w:rsidRDefault="00FB67B1" w:rsidP="00FF510F">
      <w:pPr>
        <w:rPr>
          <w:b/>
        </w:rPr>
      </w:pPr>
    </w:p>
    <w:p w14:paraId="59279BC4" w14:textId="4C888840" w:rsidR="00C27B8A" w:rsidRDefault="00C27B8A" w:rsidP="00FF510F">
      <w:pPr>
        <w:rPr>
          <w:b/>
        </w:rPr>
      </w:pPr>
      <w:r>
        <w:rPr>
          <w:b/>
        </w:rPr>
        <w:t xml:space="preserve">EL </w:t>
      </w:r>
      <w:r w:rsidR="00FB67B1">
        <w:rPr>
          <w:b/>
        </w:rPr>
        <w:t>6</w:t>
      </w:r>
      <w:r>
        <w:rPr>
          <w:b/>
        </w:rPr>
        <w:t xml:space="preserve"> – </w:t>
      </w:r>
      <w:r w:rsidR="00BE73EE">
        <w:rPr>
          <w:b/>
        </w:rPr>
        <w:t xml:space="preserve">The </w:t>
      </w:r>
      <w:r>
        <w:rPr>
          <w:b/>
        </w:rPr>
        <w:t>Fr</w:t>
      </w:r>
      <w:r w:rsidR="00BE73EE">
        <w:rPr>
          <w:b/>
        </w:rPr>
        <w:t>ench Republic</w:t>
      </w:r>
    </w:p>
    <w:p w14:paraId="2CDFE3A8" w14:textId="242D66CB" w:rsidR="00BE73EE" w:rsidRDefault="00BE73EE" w:rsidP="00FF510F">
      <w:pPr>
        <w:rPr>
          <w:b/>
        </w:rPr>
      </w:pPr>
    </w:p>
    <w:p w14:paraId="7CCD4D83" w14:textId="2A5E398D" w:rsidR="00BE73EE" w:rsidRPr="00BE73EE" w:rsidRDefault="00BE73EE" w:rsidP="00FF510F">
      <w:pPr>
        <w:rPr>
          <w:bCs/>
        </w:rPr>
      </w:pPr>
      <w:r>
        <w:rPr>
          <w:bCs/>
          <w:i/>
          <w:iCs/>
        </w:rPr>
        <w:t xml:space="preserve">Lesson Overview:  </w:t>
      </w:r>
      <w:r>
        <w:rPr>
          <w:bCs/>
        </w:rPr>
        <w:t xml:space="preserve">France’s decision to “go it alone” has long been a source of contention between it and its NATO partners.  This lesson will explore the ongoing ramifications of this decision, as well as drivers of its </w:t>
      </w:r>
      <w:proofErr w:type="gramStart"/>
      <w:r>
        <w:rPr>
          <w:bCs/>
        </w:rPr>
        <w:t>particular strategy</w:t>
      </w:r>
      <w:proofErr w:type="gramEnd"/>
      <w:r>
        <w:rPr>
          <w:bCs/>
        </w:rPr>
        <w:t>.  Students will develop an understanding of how French culture, particularly, affects both its nuclear strategy and posture.</w:t>
      </w:r>
    </w:p>
    <w:p w14:paraId="14FE507B" w14:textId="77777777" w:rsidR="00DC57BF" w:rsidRDefault="00DC57BF" w:rsidP="00FF510F">
      <w:pPr>
        <w:rPr>
          <w:b/>
        </w:rPr>
      </w:pPr>
    </w:p>
    <w:p w14:paraId="0A88CD4D" w14:textId="77777777" w:rsidR="00180B9D" w:rsidRDefault="00C02B1E" w:rsidP="00FF510F">
      <w:pPr>
        <w:pStyle w:val="ListParagraph"/>
        <w:numPr>
          <w:ilvl w:val="0"/>
          <w:numId w:val="35"/>
        </w:numPr>
      </w:pPr>
      <w:r>
        <w:t xml:space="preserve">Narang, </w:t>
      </w:r>
      <w:proofErr w:type="spellStart"/>
      <w:r>
        <w:t>Chp</w:t>
      </w:r>
      <w:proofErr w:type="spellEnd"/>
      <w:r>
        <w:t>. 6</w:t>
      </w:r>
      <w:r w:rsidR="0045036C">
        <w:t>, pgs. 153-178.</w:t>
      </w:r>
    </w:p>
    <w:p w14:paraId="48CFB45A" w14:textId="77777777" w:rsidR="00180B9D" w:rsidRDefault="00DC57BF" w:rsidP="00FF510F">
      <w:pPr>
        <w:pStyle w:val="ListParagraph"/>
        <w:numPr>
          <w:ilvl w:val="0"/>
          <w:numId w:val="35"/>
        </w:numPr>
      </w:pPr>
      <w:r>
        <w:t xml:space="preserve">Yost, David, “France’s Evolving Nuclear Strategy,” </w:t>
      </w:r>
      <w:r w:rsidRPr="00180B9D">
        <w:rPr>
          <w:i/>
        </w:rPr>
        <w:t>Survival: Global Politics and Strategy</w:t>
      </w:r>
      <w:r>
        <w:t>, Vol. 47, 2005 – Issue 3 pgs. 117-146.</w:t>
      </w:r>
    </w:p>
    <w:p w14:paraId="7B624064" w14:textId="30BFCAB1" w:rsidR="00DC57BF" w:rsidRPr="00DC57BF" w:rsidRDefault="00DC57BF" w:rsidP="00FF510F">
      <w:pPr>
        <w:pStyle w:val="ListParagraph"/>
        <w:numPr>
          <w:ilvl w:val="0"/>
          <w:numId w:val="35"/>
        </w:numPr>
      </w:pPr>
      <w:r w:rsidRPr="00DC57BF">
        <w:t xml:space="preserve">Mills, Claire, “The French Nuclear Deterrent,” </w:t>
      </w:r>
      <w:r w:rsidRPr="00180B9D">
        <w:rPr>
          <w:i/>
        </w:rPr>
        <w:t xml:space="preserve">House of Commons Library Briefing Paper </w:t>
      </w:r>
      <w:r w:rsidRPr="00DC57BF">
        <w:t>Number 4079, 29 June 2016</w:t>
      </w:r>
      <w:r w:rsidR="005545EE">
        <w:t>.</w:t>
      </w:r>
    </w:p>
    <w:p w14:paraId="5F8F8FD5" w14:textId="77777777" w:rsidR="00C27B8A" w:rsidRDefault="00C27B8A" w:rsidP="00FF510F">
      <w:pPr>
        <w:rPr>
          <w:b/>
        </w:rPr>
      </w:pPr>
    </w:p>
    <w:p w14:paraId="61AFD5EC" w14:textId="34ED8724" w:rsidR="0029511E" w:rsidRDefault="00497641" w:rsidP="0029511E">
      <w:pPr>
        <w:jc w:val="center"/>
        <w:rPr>
          <w:b/>
        </w:rPr>
      </w:pPr>
      <w:r>
        <w:rPr>
          <w:b/>
        </w:rPr>
        <w:t xml:space="preserve">October </w:t>
      </w:r>
      <w:r w:rsidR="003E7A1E">
        <w:rPr>
          <w:b/>
        </w:rPr>
        <w:t>9</w:t>
      </w:r>
      <w:r>
        <w:rPr>
          <w:b/>
        </w:rPr>
        <w:t>, 2024</w:t>
      </w:r>
    </w:p>
    <w:p w14:paraId="1F3B8B6F" w14:textId="77777777" w:rsidR="00BE73EE" w:rsidRDefault="00BE73EE" w:rsidP="00FF510F">
      <w:pPr>
        <w:rPr>
          <w:b/>
        </w:rPr>
      </w:pPr>
    </w:p>
    <w:p w14:paraId="24764B0E" w14:textId="6015B730" w:rsidR="00C27B8A" w:rsidRDefault="00C27B8A" w:rsidP="00FF510F">
      <w:pPr>
        <w:rPr>
          <w:b/>
        </w:rPr>
      </w:pPr>
      <w:r>
        <w:rPr>
          <w:b/>
        </w:rPr>
        <w:t xml:space="preserve">EL </w:t>
      </w:r>
      <w:r w:rsidR="00BE73EE">
        <w:rPr>
          <w:b/>
        </w:rPr>
        <w:t>7</w:t>
      </w:r>
      <w:r>
        <w:rPr>
          <w:b/>
        </w:rPr>
        <w:t xml:space="preserve"> – </w:t>
      </w:r>
      <w:r w:rsidR="00891904">
        <w:rPr>
          <w:b/>
        </w:rPr>
        <w:t xml:space="preserve">The People’s Republic of </w:t>
      </w:r>
      <w:r>
        <w:rPr>
          <w:b/>
        </w:rPr>
        <w:t>China</w:t>
      </w:r>
    </w:p>
    <w:p w14:paraId="0103419A" w14:textId="74F85342" w:rsidR="00BE73EE" w:rsidRDefault="00BE73EE" w:rsidP="00FF510F">
      <w:pPr>
        <w:rPr>
          <w:b/>
        </w:rPr>
      </w:pPr>
    </w:p>
    <w:p w14:paraId="759F1285" w14:textId="71114FA7" w:rsidR="00BE73EE" w:rsidRPr="00BE73EE" w:rsidRDefault="00BE73EE" w:rsidP="00FF510F">
      <w:pPr>
        <w:rPr>
          <w:bCs/>
        </w:rPr>
      </w:pPr>
      <w:r>
        <w:rPr>
          <w:bCs/>
          <w:i/>
          <w:iCs/>
        </w:rPr>
        <w:t>Lesson Overview:</w:t>
      </w:r>
      <w:r>
        <w:rPr>
          <w:bCs/>
        </w:rPr>
        <w:t xml:space="preserve">  The PRC’s acquisition of nuclear weapons was once considered an “atomic-bomb” to the stability of the international order.  It is therefore somewhat of a surprise that, for decades, China did little with its capability.  Chairman Mao even called it a purely “political” weapon.  </w:t>
      </w:r>
      <w:proofErr w:type="gramStart"/>
      <w:r>
        <w:rPr>
          <w:bCs/>
        </w:rPr>
        <w:t>That being said, there</w:t>
      </w:r>
      <w:proofErr w:type="gramEnd"/>
      <w:r>
        <w:rPr>
          <w:bCs/>
        </w:rPr>
        <w:t xml:space="preserve"> is real concern now that, after decades of relative inaction, the PRC has shown newfound interest in developing a robust nuclear capability, perhaps on par with the capabilities of the other nuclear powers.  This lesson will explore what a rising nuclear-powered China might look like and to what extent the Western world should be concerned by its actions.</w:t>
      </w:r>
    </w:p>
    <w:p w14:paraId="329DCFA8" w14:textId="77777777" w:rsidR="002E1103" w:rsidRPr="002E1103" w:rsidRDefault="002E1103" w:rsidP="00FF510F"/>
    <w:p w14:paraId="2D6D2368" w14:textId="4673AD84" w:rsidR="00BE73EE" w:rsidRDefault="00BE73EE" w:rsidP="00FF510F">
      <w:r>
        <w:t xml:space="preserve">Required Readings: </w:t>
      </w:r>
    </w:p>
    <w:p w14:paraId="03D43D78" w14:textId="77777777" w:rsidR="00BE73EE" w:rsidRDefault="00BE73EE" w:rsidP="00FF510F"/>
    <w:p w14:paraId="1B8EDF6B" w14:textId="77777777" w:rsidR="00BE73EE" w:rsidRDefault="00C02B1E" w:rsidP="00BE73EE">
      <w:pPr>
        <w:pStyle w:val="ListParagraph"/>
        <w:numPr>
          <w:ilvl w:val="0"/>
          <w:numId w:val="32"/>
        </w:numPr>
      </w:pPr>
      <w:r>
        <w:t xml:space="preserve">Narang, </w:t>
      </w:r>
      <w:proofErr w:type="spellStart"/>
      <w:r>
        <w:t>Chp</w:t>
      </w:r>
      <w:proofErr w:type="spellEnd"/>
      <w:r>
        <w:t>. 5</w:t>
      </w:r>
      <w:r w:rsidR="0045036C">
        <w:t>, pgs. 121-152.</w:t>
      </w:r>
    </w:p>
    <w:p w14:paraId="41F770F3" w14:textId="77777777" w:rsidR="00BE73EE" w:rsidRDefault="00BE73EE" w:rsidP="00BE73EE">
      <w:pPr>
        <w:pStyle w:val="ListParagraph"/>
        <w:numPr>
          <w:ilvl w:val="0"/>
          <w:numId w:val="32"/>
        </w:numPr>
      </w:pPr>
      <w:r w:rsidRPr="0088305F">
        <w:t>Talmadge, Caitlin. "The US-China nuclear relationship: why competition is likely to intensify." Global China series. Washington, DC: Brookings Institution (2019).</w:t>
      </w:r>
      <w:r>
        <w:t xml:space="preserve"> “EL”</w:t>
      </w:r>
    </w:p>
    <w:p w14:paraId="4F2A0F26" w14:textId="77777777" w:rsidR="00BE73EE" w:rsidRDefault="00BE73EE" w:rsidP="00BE73EE">
      <w:pPr>
        <w:pStyle w:val="ListParagraph"/>
        <w:numPr>
          <w:ilvl w:val="0"/>
          <w:numId w:val="32"/>
        </w:numPr>
      </w:pPr>
      <w:r w:rsidRPr="0088305F">
        <w:t>Talmadge, Caitlin. "Would China go nuclear? Assessing the risk of Chinese nuclear escalation in a conventional war with the United States." International Security 41, no. 4 (2017): 50-92.</w:t>
      </w:r>
      <w:r>
        <w:t xml:space="preserve"> “EL”</w:t>
      </w:r>
    </w:p>
    <w:p w14:paraId="32CF59FD" w14:textId="77777777" w:rsidR="00165E50" w:rsidRDefault="00BE73EE" w:rsidP="00316801">
      <w:pPr>
        <w:pStyle w:val="ListParagraph"/>
        <w:numPr>
          <w:ilvl w:val="0"/>
          <w:numId w:val="32"/>
        </w:numPr>
      </w:pPr>
      <w:r w:rsidRPr="0088305F">
        <w:lastRenderedPageBreak/>
        <w:t>Cunningham, Fiona S., and M. Taylor Fravel. "Assuring Assured Retaliation: China's Nuclear Posture and US-China Strategic Stability." International Security 40, no. 2 (2015): 7-50.</w:t>
      </w:r>
      <w:r>
        <w:t xml:space="preserve"> “EL”</w:t>
      </w:r>
    </w:p>
    <w:p w14:paraId="77A52EF0" w14:textId="682D7431" w:rsidR="00C27B8A" w:rsidRPr="00165E50" w:rsidRDefault="00165E50" w:rsidP="00316801">
      <w:pPr>
        <w:pStyle w:val="ListParagraph"/>
        <w:numPr>
          <w:ilvl w:val="0"/>
          <w:numId w:val="32"/>
        </w:numPr>
      </w:pPr>
      <w:r w:rsidRPr="00165E50">
        <w:t>Zhao, Tong. "China and the international debate on no first use of nuclear weapons." Asian Security 18, no. 3 (2022): 205-213.</w:t>
      </w:r>
    </w:p>
    <w:p w14:paraId="6228DC4C" w14:textId="77777777" w:rsidR="00165E50" w:rsidRDefault="00165E50" w:rsidP="0029511E">
      <w:pPr>
        <w:jc w:val="center"/>
        <w:rPr>
          <w:b/>
        </w:rPr>
      </w:pPr>
    </w:p>
    <w:p w14:paraId="0993708F" w14:textId="385CDEBD" w:rsidR="0029511E" w:rsidRDefault="00497641" w:rsidP="0029511E">
      <w:pPr>
        <w:jc w:val="center"/>
        <w:rPr>
          <w:b/>
        </w:rPr>
      </w:pPr>
      <w:r>
        <w:rPr>
          <w:b/>
        </w:rPr>
        <w:t xml:space="preserve">October </w:t>
      </w:r>
      <w:r w:rsidR="003E7A1E">
        <w:rPr>
          <w:b/>
        </w:rPr>
        <w:t>23</w:t>
      </w:r>
      <w:r w:rsidR="00B21362">
        <w:rPr>
          <w:b/>
        </w:rPr>
        <w:t>, 2024</w:t>
      </w:r>
    </w:p>
    <w:p w14:paraId="5EA48D48" w14:textId="77777777" w:rsidR="00891904" w:rsidRDefault="00891904" w:rsidP="00C27B8A">
      <w:pPr>
        <w:rPr>
          <w:b/>
        </w:rPr>
      </w:pPr>
    </w:p>
    <w:p w14:paraId="76592585" w14:textId="5F31F615" w:rsidR="00C27B8A" w:rsidRDefault="00C27B8A" w:rsidP="00C27B8A">
      <w:pPr>
        <w:rPr>
          <w:b/>
        </w:rPr>
      </w:pPr>
      <w:r>
        <w:rPr>
          <w:b/>
        </w:rPr>
        <w:t xml:space="preserve">EL </w:t>
      </w:r>
      <w:r w:rsidR="002846E1">
        <w:rPr>
          <w:b/>
        </w:rPr>
        <w:t>8</w:t>
      </w:r>
      <w:r>
        <w:rPr>
          <w:b/>
        </w:rPr>
        <w:t xml:space="preserve"> – </w:t>
      </w:r>
      <w:r w:rsidR="00891904">
        <w:rPr>
          <w:b/>
        </w:rPr>
        <w:t xml:space="preserve">The State of </w:t>
      </w:r>
      <w:r>
        <w:rPr>
          <w:b/>
        </w:rPr>
        <w:t>Israel</w:t>
      </w:r>
    </w:p>
    <w:p w14:paraId="3AC89F35" w14:textId="3D907D62" w:rsidR="00891904" w:rsidRDefault="00891904" w:rsidP="00C27B8A">
      <w:pPr>
        <w:rPr>
          <w:b/>
        </w:rPr>
      </w:pPr>
    </w:p>
    <w:p w14:paraId="6B26FD3A" w14:textId="14598E7C" w:rsidR="00891904" w:rsidRPr="00891904" w:rsidRDefault="00891904" w:rsidP="00C27B8A">
      <w:pPr>
        <w:rPr>
          <w:bCs/>
        </w:rPr>
      </w:pPr>
      <w:r>
        <w:rPr>
          <w:bCs/>
          <w:i/>
          <w:iCs/>
        </w:rPr>
        <w:t xml:space="preserve">Lesson Overview:  </w:t>
      </w:r>
      <w:r>
        <w:rPr>
          <w:bCs/>
        </w:rPr>
        <w:t>The “strategic ambiguity” nuclear posture of the State of Israel stands out amongst the world’s nuclear powers in that it is the only one that refuses to acknowledge its existence.  Similarly, just as there is no direct, publicly available evidence that its program exists, neither is there publicly available writing detailing its nuclear strategy.  Thus, much of what we know about Israel’s program is from second-hand accounts.  Taking this into consideration, this lesson will explore the roots of Israel’s nuclear strategy and will investigate how current issues may be impacting its deployment of nuclear weapons and the strategy that informs it.</w:t>
      </w:r>
    </w:p>
    <w:p w14:paraId="35D2C122" w14:textId="77777777" w:rsidR="00711149" w:rsidRDefault="00711149" w:rsidP="00C27B8A"/>
    <w:p w14:paraId="63F60B6E" w14:textId="3A51C3B2" w:rsidR="00A279D3" w:rsidRDefault="00C02B1E" w:rsidP="00C27B8A">
      <w:pPr>
        <w:pStyle w:val="ListParagraph"/>
        <w:numPr>
          <w:ilvl w:val="0"/>
          <w:numId w:val="36"/>
        </w:numPr>
      </w:pPr>
      <w:r>
        <w:t xml:space="preserve">Narang, </w:t>
      </w:r>
      <w:proofErr w:type="spellStart"/>
      <w:r>
        <w:t>Chp</w:t>
      </w:r>
      <w:proofErr w:type="spellEnd"/>
      <w:r>
        <w:t>. 7</w:t>
      </w:r>
      <w:r w:rsidR="0045036C">
        <w:t>, pgs. 179-206.</w:t>
      </w:r>
    </w:p>
    <w:p w14:paraId="00316925" w14:textId="7A2EACD0" w:rsidR="00FC65DA" w:rsidRDefault="00206D6B" w:rsidP="00165E50">
      <w:pPr>
        <w:pStyle w:val="ListParagraph"/>
        <w:numPr>
          <w:ilvl w:val="0"/>
          <w:numId w:val="36"/>
        </w:numPr>
      </w:pPr>
      <w:r w:rsidRPr="00206D6B">
        <w:t>Bar, Shmuel. "Israeli strategic deterrence doctrine and practice." Comparative Strategy 39, no. 4 (2020): 321-353.</w:t>
      </w:r>
    </w:p>
    <w:p w14:paraId="101ED096" w14:textId="41712322" w:rsidR="006C1981" w:rsidRDefault="00FC65DA" w:rsidP="00165E50">
      <w:pPr>
        <w:pStyle w:val="ListParagraph"/>
        <w:numPr>
          <w:ilvl w:val="0"/>
          <w:numId w:val="36"/>
        </w:numPr>
      </w:pPr>
      <w:r w:rsidRPr="00FC65DA">
        <w:t xml:space="preserve">Barak, Oren, Amit </w:t>
      </w:r>
      <w:proofErr w:type="spellStart"/>
      <w:r w:rsidRPr="00FC65DA">
        <w:t>Sheniak</w:t>
      </w:r>
      <w:proofErr w:type="spellEnd"/>
      <w:r w:rsidRPr="00FC65DA">
        <w:t xml:space="preserve">, and Assaf Shapira. "The shift to </w:t>
      </w:r>
      <w:proofErr w:type="spellStart"/>
      <w:r w:rsidRPr="00FC65DA">
        <w:t>defence</w:t>
      </w:r>
      <w:proofErr w:type="spellEnd"/>
      <w:r w:rsidRPr="00FC65DA">
        <w:t xml:space="preserve"> in Israel’s hybrid military strategy." Journal of Strategic Studies 46, no. 2 (2023): 345-377.</w:t>
      </w:r>
    </w:p>
    <w:p w14:paraId="151635E8" w14:textId="1146131F" w:rsidR="006C1981" w:rsidRDefault="006C1981" w:rsidP="00206D6B">
      <w:pPr>
        <w:pStyle w:val="ListParagraph"/>
        <w:numPr>
          <w:ilvl w:val="0"/>
          <w:numId w:val="36"/>
        </w:numPr>
      </w:pPr>
      <w:r w:rsidRPr="006C1981">
        <w:t>BenLevi, Raphael. "The evolution and future of Israeli nuclear ambiguity." The Nonproliferation Review (2023): 1-23.</w:t>
      </w:r>
    </w:p>
    <w:p w14:paraId="258A9812" w14:textId="77777777" w:rsidR="00FC65DA" w:rsidRDefault="00FC65DA" w:rsidP="00FC65DA">
      <w:pPr>
        <w:pStyle w:val="ListParagraph"/>
      </w:pPr>
    </w:p>
    <w:p w14:paraId="79F77684" w14:textId="77777777" w:rsidR="00FC65DA" w:rsidRPr="00C02B1E" w:rsidRDefault="00FC65DA" w:rsidP="00FC65DA">
      <w:pPr>
        <w:pStyle w:val="ListParagraph"/>
      </w:pPr>
    </w:p>
    <w:p w14:paraId="59CFCFDC" w14:textId="4AFC1F69" w:rsidR="0029511E" w:rsidRDefault="00B21362" w:rsidP="0029511E">
      <w:pPr>
        <w:jc w:val="center"/>
        <w:rPr>
          <w:b/>
        </w:rPr>
      </w:pPr>
      <w:r>
        <w:rPr>
          <w:b/>
        </w:rPr>
        <w:t xml:space="preserve">October </w:t>
      </w:r>
      <w:r w:rsidR="003D7C0F">
        <w:rPr>
          <w:b/>
        </w:rPr>
        <w:t>30</w:t>
      </w:r>
      <w:r>
        <w:rPr>
          <w:b/>
        </w:rPr>
        <w:t>, 2024</w:t>
      </w:r>
    </w:p>
    <w:p w14:paraId="60724DF3" w14:textId="77777777" w:rsidR="00891904" w:rsidRDefault="00891904" w:rsidP="00C27B8A">
      <w:pPr>
        <w:rPr>
          <w:b/>
        </w:rPr>
      </w:pPr>
    </w:p>
    <w:p w14:paraId="31471C2E" w14:textId="7C610216" w:rsidR="00C27B8A" w:rsidRDefault="00C27B8A" w:rsidP="00C27B8A">
      <w:pPr>
        <w:rPr>
          <w:b/>
        </w:rPr>
      </w:pPr>
      <w:r>
        <w:rPr>
          <w:b/>
        </w:rPr>
        <w:t xml:space="preserve">EL </w:t>
      </w:r>
      <w:r w:rsidR="002846E1">
        <w:rPr>
          <w:b/>
        </w:rPr>
        <w:t>9</w:t>
      </w:r>
      <w:r>
        <w:rPr>
          <w:b/>
        </w:rPr>
        <w:t xml:space="preserve"> – </w:t>
      </w:r>
      <w:r w:rsidR="00891904">
        <w:rPr>
          <w:b/>
        </w:rPr>
        <w:t xml:space="preserve">The Republic of </w:t>
      </w:r>
      <w:r>
        <w:rPr>
          <w:b/>
        </w:rPr>
        <w:t>India</w:t>
      </w:r>
    </w:p>
    <w:p w14:paraId="0E33AD13" w14:textId="6F8374F6" w:rsidR="00891904" w:rsidRDefault="00891904" w:rsidP="00C27B8A">
      <w:pPr>
        <w:rPr>
          <w:b/>
        </w:rPr>
      </w:pPr>
    </w:p>
    <w:p w14:paraId="212AF103" w14:textId="6E10DD68" w:rsidR="00891904" w:rsidRPr="00891904" w:rsidRDefault="00891904" w:rsidP="00C27B8A">
      <w:pPr>
        <w:rPr>
          <w:bCs/>
        </w:rPr>
      </w:pPr>
      <w:r>
        <w:rPr>
          <w:bCs/>
          <w:i/>
          <w:iCs/>
        </w:rPr>
        <w:t xml:space="preserve">Lesson Overview:  </w:t>
      </w:r>
      <w:r>
        <w:rPr>
          <w:bCs/>
        </w:rPr>
        <w:t xml:space="preserve">India’s detonation of a nuclear device in 1974 and a fully-fledged weapon in 1998 both stood as major disturbances in the stability of the international community and resulted in widespread condemnation and the imposition of far-reaching economic sanctions that were intended to force it to reverse course.  Twenty plus years later, India is considered a responsible nuclear weapons state and has even received exemptions from laws designed to punish states that proliferate outside of the non-proliferation regime.  Its strategy has long focused on balancing against its two </w:t>
      </w:r>
      <w:proofErr w:type="gramStart"/>
      <w:r>
        <w:rPr>
          <w:bCs/>
        </w:rPr>
        <w:t>principle</w:t>
      </w:r>
      <w:proofErr w:type="gramEnd"/>
      <w:r>
        <w:rPr>
          <w:bCs/>
        </w:rPr>
        <w:t xml:space="preserve"> adversaries, China and Pakistan, with whom they both share disputed borders and also both possess nuclear weapons.  This lesson will explore the effect of these dynamics on the future of the India nuclear strategic deterrent, paying particular attention to the recent border skirmish with China and what it says about India’s willingness, or lack thereof, of using its nuclear weapons to resolve its outstanding foreign policy issues.</w:t>
      </w:r>
    </w:p>
    <w:p w14:paraId="3DDD6C8D" w14:textId="77777777" w:rsidR="00C02B1E" w:rsidRDefault="00C02B1E" w:rsidP="00C27B8A">
      <w:pPr>
        <w:rPr>
          <w:b/>
        </w:rPr>
      </w:pPr>
    </w:p>
    <w:p w14:paraId="7BE452B4" w14:textId="77777777" w:rsidR="00891904" w:rsidRDefault="00891904" w:rsidP="00C27B8A">
      <w:pPr>
        <w:rPr>
          <w:i/>
          <w:iCs/>
        </w:rPr>
      </w:pPr>
      <w:r>
        <w:rPr>
          <w:i/>
          <w:iCs/>
        </w:rPr>
        <w:t>Required Readings:</w:t>
      </w:r>
    </w:p>
    <w:p w14:paraId="6B483D28" w14:textId="77777777" w:rsidR="00891904" w:rsidRDefault="00891904" w:rsidP="00C27B8A">
      <w:pPr>
        <w:rPr>
          <w:i/>
          <w:iCs/>
        </w:rPr>
      </w:pPr>
    </w:p>
    <w:p w14:paraId="76578A20" w14:textId="424B230F" w:rsidR="00692217" w:rsidRDefault="00BA1A96" w:rsidP="00165E50">
      <w:pPr>
        <w:pStyle w:val="ListParagraph"/>
        <w:numPr>
          <w:ilvl w:val="0"/>
          <w:numId w:val="33"/>
        </w:numPr>
      </w:pPr>
      <w:r w:rsidRPr="00BA1A96">
        <w:lastRenderedPageBreak/>
        <w:t>Sarkar, Jayita. Ploughshares and swords: India's nuclear program in the global Cold War. Cornell University Press, 2022.</w:t>
      </w:r>
    </w:p>
    <w:p w14:paraId="3CFB2103" w14:textId="0F7AD55A" w:rsidR="002846E1" w:rsidRPr="00C02B1E" w:rsidRDefault="002846E1" w:rsidP="00C27B8A">
      <w:pPr>
        <w:pStyle w:val="ListParagraph"/>
        <w:numPr>
          <w:ilvl w:val="0"/>
          <w:numId w:val="33"/>
        </w:numPr>
      </w:pPr>
      <w:r>
        <w:t xml:space="preserve">Narang, Vipin. “India’s nuclear strategy twenty years later: From reluctance to maturation.” </w:t>
      </w:r>
      <w:r w:rsidRPr="002846E1">
        <w:rPr>
          <w:i/>
          <w:iCs/>
        </w:rPr>
        <w:t>India Review</w:t>
      </w:r>
      <w:r>
        <w:t xml:space="preserve"> 17, no. 1 (2018): 159-179.</w:t>
      </w:r>
    </w:p>
    <w:p w14:paraId="1010CC95" w14:textId="77777777" w:rsidR="00C27B8A" w:rsidRDefault="00C27B8A" w:rsidP="00C27B8A">
      <w:pPr>
        <w:rPr>
          <w:b/>
        </w:rPr>
      </w:pPr>
    </w:p>
    <w:p w14:paraId="62C2A0EB" w14:textId="49A73714" w:rsidR="0029511E" w:rsidRDefault="003D7C0F" w:rsidP="0029511E">
      <w:pPr>
        <w:jc w:val="center"/>
        <w:rPr>
          <w:b/>
        </w:rPr>
      </w:pPr>
      <w:r>
        <w:rPr>
          <w:b/>
        </w:rPr>
        <w:t>November 6</w:t>
      </w:r>
      <w:r w:rsidR="00B21362">
        <w:rPr>
          <w:b/>
        </w:rPr>
        <w:t>, 2024</w:t>
      </w:r>
    </w:p>
    <w:p w14:paraId="7512E339" w14:textId="77777777" w:rsidR="002846E1" w:rsidRDefault="002846E1" w:rsidP="00C27B8A">
      <w:pPr>
        <w:rPr>
          <w:b/>
        </w:rPr>
      </w:pPr>
    </w:p>
    <w:p w14:paraId="0154E316" w14:textId="3363F6FF" w:rsidR="00C27B8A" w:rsidRDefault="00C27B8A" w:rsidP="00C27B8A">
      <w:pPr>
        <w:rPr>
          <w:b/>
        </w:rPr>
      </w:pPr>
      <w:r>
        <w:rPr>
          <w:b/>
        </w:rPr>
        <w:t xml:space="preserve">EL </w:t>
      </w:r>
      <w:r w:rsidR="002846E1">
        <w:rPr>
          <w:b/>
        </w:rPr>
        <w:t>10</w:t>
      </w:r>
      <w:r>
        <w:rPr>
          <w:b/>
        </w:rPr>
        <w:t xml:space="preserve"> – </w:t>
      </w:r>
      <w:r w:rsidR="002846E1">
        <w:rPr>
          <w:b/>
        </w:rPr>
        <w:t xml:space="preserve">Islamic Republic of </w:t>
      </w:r>
      <w:r>
        <w:rPr>
          <w:b/>
        </w:rPr>
        <w:t>Pakistan</w:t>
      </w:r>
    </w:p>
    <w:p w14:paraId="1D07761F" w14:textId="424B42CD" w:rsidR="002846E1" w:rsidRDefault="002846E1" w:rsidP="00C27B8A">
      <w:pPr>
        <w:rPr>
          <w:b/>
        </w:rPr>
      </w:pPr>
    </w:p>
    <w:p w14:paraId="5C4E8D82" w14:textId="648C1616" w:rsidR="002846E1" w:rsidRDefault="002846E1" w:rsidP="00C27B8A">
      <w:pPr>
        <w:rPr>
          <w:bCs/>
        </w:rPr>
      </w:pPr>
      <w:r>
        <w:rPr>
          <w:bCs/>
          <w:i/>
          <w:iCs/>
        </w:rPr>
        <w:t xml:space="preserve">Lesson Overview: </w:t>
      </w:r>
      <w:r>
        <w:rPr>
          <w:bCs/>
        </w:rPr>
        <w:t xml:space="preserve">While India’ detonation of an atomic bomb took many by surprise, Pakistan’s conduct of its own nuclear tests shortly thereafter demonstrated, conclusively, that a state does not necessarily have to have a robust resource base to successfully acquire nuclear weapons.  Done so in large part as a counter to India’s own nuclear arsenal, Pakistan’s nuclear strategy has been, for the entirety of its history, solely targeted on one state and one state only. Might this trend </w:t>
      </w:r>
      <w:proofErr w:type="gramStart"/>
      <w:r>
        <w:rPr>
          <w:bCs/>
        </w:rPr>
        <w:t>continue into the future</w:t>
      </w:r>
      <w:proofErr w:type="gramEnd"/>
      <w:r>
        <w:rPr>
          <w:bCs/>
        </w:rPr>
        <w:t xml:space="preserve">?  Are there things that Pakistan might desire to do with its deterrent besides continuing to </w:t>
      </w:r>
      <w:proofErr w:type="gramStart"/>
      <w:r>
        <w:rPr>
          <w:bCs/>
        </w:rPr>
        <w:t>stalemating</w:t>
      </w:r>
      <w:proofErr w:type="gramEnd"/>
      <w:r>
        <w:rPr>
          <w:bCs/>
        </w:rPr>
        <w:t xml:space="preserve"> its more conventional superior principal adversary?  This lesson seeks to answer these questions by exploring how Pakistan’s unique history and culture informs its nuclear strategy and posture and whether it is likely to </w:t>
      </w:r>
      <w:proofErr w:type="gramStart"/>
      <w:r>
        <w:rPr>
          <w:bCs/>
        </w:rPr>
        <w:t>continue into the future</w:t>
      </w:r>
      <w:proofErr w:type="gramEnd"/>
      <w:r>
        <w:rPr>
          <w:bCs/>
        </w:rPr>
        <w:t>.</w:t>
      </w:r>
    </w:p>
    <w:p w14:paraId="6D384985" w14:textId="23695300" w:rsidR="002846E1" w:rsidRDefault="002846E1" w:rsidP="00C27B8A">
      <w:pPr>
        <w:rPr>
          <w:bCs/>
        </w:rPr>
      </w:pPr>
    </w:p>
    <w:p w14:paraId="1AA1FF31" w14:textId="0B784A56" w:rsidR="002846E1" w:rsidRPr="002846E1" w:rsidRDefault="002846E1" w:rsidP="00C27B8A">
      <w:pPr>
        <w:rPr>
          <w:bCs/>
          <w:i/>
          <w:iCs/>
        </w:rPr>
      </w:pPr>
      <w:r w:rsidRPr="002846E1">
        <w:rPr>
          <w:bCs/>
          <w:i/>
          <w:iCs/>
        </w:rPr>
        <w:t>Required Readings:</w:t>
      </w:r>
    </w:p>
    <w:p w14:paraId="309884DB" w14:textId="77777777" w:rsidR="00C27B8A" w:rsidRDefault="00C27B8A" w:rsidP="00C27B8A">
      <w:pPr>
        <w:rPr>
          <w:b/>
        </w:rPr>
      </w:pPr>
    </w:p>
    <w:p w14:paraId="54A5A193" w14:textId="2315F0CC" w:rsidR="00C03C4C" w:rsidRDefault="00C02B1E" w:rsidP="00165E50">
      <w:pPr>
        <w:pStyle w:val="ListParagraph"/>
        <w:numPr>
          <w:ilvl w:val="0"/>
          <w:numId w:val="37"/>
        </w:numPr>
      </w:pPr>
      <w:r w:rsidRPr="00C02B1E">
        <w:t xml:space="preserve">Narang, </w:t>
      </w:r>
      <w:proofErr w:type="spellStart"/>
      <w:r w:rsidRPr="00C02B1E">
        <w:t>Chp</w:t>
      </w:r>
      <w:proofErr w:type="spellEnd"/>
      <w:r w:rsidRPr="00C02B1E">
        <w:t>. 3</w:t>
      </w:r>
      <w:r w:rsidR="0045036C">
        <w:t>, pgs. 55-93.</w:t>
      </w:r>
    </w:p>
    <w:p w14:paraId="480802C8" w14:textId="0B19CFAB" w:rsidR="002846E1" w:rsidRDefault="00C03C4C" w:rsidP="00165E50">
      <w:pPr>
        <w:pStyle w:val="ListParagraph"/>
        <w:numPr>
          <w:ilvl w:val="0"/>
          <w:numId w:val="37"/>
        </w:numPr>
      </w:pPr>
      <w:r w:rsidRPr="00C03C4C">
        <w:t xml:space="preserve">Anderson, Robert S. "Pakistan's Nuclear Policy: A Minimum Credible Deterrence." </w:t>
      </w:r>
      <w:r w:rsidRPr="00165E50">
        <w:rPr>
          <w:i/>
          <w:iCs/>
        </w:rPr>
        <w:t>Pacific Affairs</w:t>
      </w:r>
      <w:r w:rsidRPr="00C03C4C">
        <w:t xml:space="preserve"> 89, no. 1 (2016): 215-217.</w:t>
      </w:r>
    </w:p>
    <w:p w14:paraId="4861AF8B" w14:textId="67C34010" w:rsidR="002846E1" w:rsidRPr="00C02B1E" w:rsidRDefault="002846E1" w:rsidP="00165E50">
      <w:pPr>
        <w:pStyle w:val="ListParagraph"/>
        <w:numPr>
          <w:ilvl w:val="0"/>
          <w:numId w:val="37"/>
        </w:numPr>
      </w:pPr>
      <w:r>
        <w:t xml:space="preserve">Clary, Christopher, and Ankit Panda. “Safer at Sea? Pakistan’s Sea-Based Deterrent and Nuclear Weapons Security.” </w:t>
      </w:r>
      <w:r w:rsidRPr="00165E50">
        <w:rPr>
          <w:i/>
          <w:iCs/>
        </w:rPr>
        <w:t>The Washington Quarterly</w:t>
      </w:r>
      <w:r>
        <w:t xml:space="preserve"> 40, no. 3 (2017): 149-168.</w:t>
      </w:r>
    </w:p>
    <w:p w14:paraId="3FA4CFFB" w14:textId="77777777" w:rsidR="00C02B1E" w:rsidRDefault="00C02B1E" w:rsidP="00C27B8A">
      <w:pPr>
        <w:rPr>
          <w:b/>
        </w:rPr>
      </w:pPr>
    </w:p>
    <w:p w14:paraId="5C9AB52D" w14:textId="32F00513" w:rsidR="0029511E" w:rsidRDefault="007D20DB" w:rsidP="0029511E">
      <w:pPr>
        <w:jc w:val="center"/>
        <w:rPr>
          <w:b/>
        </w:rPr>
      </w:pPr>
      <w:r>
        <w:rPr>
          <w:b/>
        </w:rPr>
        <w:t xml:space="preserve">November </w:t>
      </w:r>
      <w:r w:rsidR="003D7C0F">
        <w:rPr>
          <w:b/>
        </w:rPr>
        <w:t>13</w:t>
      </w:r>
      <w:r>
        <w:rPr>
          <w:b/>
        </w:rPr>
        <w:t>, 2024</w:t>
      </w:r>
    </w:p>
    <w:p w14:paraId="74E0C036" w14:textId="77777777" w:rsidR="002846E1" w:rsidRDefault="002846E1" w:rsidP="00C27B8A">
      <w:pPr>
        <w:rPr>
          <w:b/>
        </w:rPr>
      </w:pPr>
    </w:p>
    <w:p w14:paraId="0752C3AB" w14:textId="7397C69B" w:rsidR="00C27B8A" w:rsidRDefault="00C27B8A" w:rsidP="00C27B8A">
      <w:pPr>
        <w:rPr>
          <w:b/>
        </w:rPr>
      </w:pPr>
      <w:r>
        <w:rPr>
          <w:b/>
        </w:rPr>
        <w:t>EL 1</w:t>
      </w:r>
      <w:r w:rsidR="002846E1">
        <w:rPr>
          <w:b/>
        </w:rPr>
        <w:t>1</w:t>
      </w:r>
      <w:r>
        <w:rPr>
          <w:b/>
        </w:rPr>
        <w:t xml:space="preserve"> – </w:t>
      </w:r>
      <w:r w:rsidR="002846E1">
        <w:rPr>
          <w:b/>
        </w:rPr>
        <w:t xml:space="preserve">Democratic People’s Republic of </w:t>
      </w:r>
      <w:r>
        <w:rPr>
          <w:b/>
        </w:rPr>
        <w:t>Korea</w:t>
      </w:r>
    </w:p>
    <w:p w14:paraId="20AB1AA7" w14:textId="5F2A3356" w:rsidR="002846E1" w:rsidRDefault="002846E1" w:rsidP="00C27B8A">
      <w:pPr>
        <w:rPr>
          <w:b/>
        </w:rPr>
      </w:pPr>
    </w:p>
    <w:p w14:paraId="71004CB2" w14:textId="0A42A757" w:rsidR="002846E1" w:rsidRDefault="002846E1" w:rsidP="00C27B8A">
      <w:pPr>
        <w:rPr>
          <w:bCs/>
        </w:rPr>
      </w:pPr>
      <w:r>
        <w:rPr>
          <w:bCs/>
          <w:i/>
          <w:iCs/>
        </w:rPr>
        <w:t xml:space="preserve">Lesson Overview:  </w:t>
      </w:r>
      <w:r>
        <w:rPr>
          <w:bCs/>
        </w:rPr>
        <w:t>The Hermit Kingdom is the world’s most recent nuclear power and presents, perhaps, a case study in modern nuclear weapons acquisition and development.  This is because, despite the best efforts of much of the international community, it was able to acquire nuclear weapons and continues to possess them.  The question, for many, continues to be what, exactly, it intends to do with its capability.  This lesson will explore possible paths that the DPRK may take in the future and what role its nuclear capability might play.</w:t>
      </w:r>
    </w:p>
    <w:p w14:paraId="3A1A5CD8" w14:textId="206892B4" w:rsidR="002846E1" w:rsidRDefault="002846E1" w:rsidP="00C27B8A">
      <w:pPr>
        <w:rPr>
          <w:bCs/>
        </w:rPr>
      </w:pPr>
    </w:p>
    <w:p w14:paraId="66D0BAC3" w14:textId="5E2A2A29" w:rsidR="002846E1" w:rsidRPr="002846E1" w:rsidRDefault="002846E1" w:rsidP="00C27B8A">
      <w:pPr>
        <w:rPr>
          <w:bCs/>
          <w:i/>
          <w:iCs/>
        </w:rPr>
      </w:pPr>
      <w:r w:rsidRPr="002846E1">
        <w:rPr>
          <w:bCs/>
          <w:i/>
          <w:iCs/>
        </w:rPr>
        <w:t xml:space="preserve">Required Readings:  </w:t>
      </w:r>
    </w:p>
    <w:p w14:paraId="7B9A8608" w14:textId="77777777" w:rsidR="0050596A" w:rsidRDefault="0050596A" w:rsidP="00C27B8A">
      <w:pPr>
        <w:rPr>
          <w:b/>
        </w:rPr>
      </w:pPr>
    </w:p>
    <w:p w14:paraId="7214ED2B" w14:textId="7B3E1393" w:rsidR="0050596A" w:rsidRDefault="00711149" w:rsidP="002846E1">
      <w:pPr>
        <w:pStyle w:val="ListParagraph"/>
        <w:numPr>
          <w:ilvl w:val="0"/>
          <w:numId w:val="34"/>
        </w:numPr>
      </w:pPr>
      <w:r>
        <w:t xml:space="preserve">Panda, </w:t>
      </w:r>
      <w:r w:rsidRPr="002846E1">
        <w:rPr>
          <w:i/>
          <w:iCs/>
        </w:rPr>
        <w:t>Kim Jong Un and the Bomb</w:t>
      </w:r>
      <w:r>
        <w:t>, All.</w:t>
      </w:r>
      <w:r w:rsidR="0050596A" w:rsidRPr="0050596A">
        <w:t xml:space="preserve"> </w:t>
      </w:r>
    </w:p>
    <w:p w14:paraId="1781EB50" w14:textId="13363318" w:rsidR="008001B7" w:rsidRDefault="008001B7" w:rsidP="008001B7"/>
    <w:p w14:paraId="41FBD03B" w14:textId="1AD62601" w:rsidR="0029511E" w:rsidRDefault="007D20DB" w:rsidP="0029511E">
      <w:pPr>
        <w:jc w:val="center"/>
        <w:rPr>
          <w:b/>
        </w:rPr>
      </w:pPr>
      <w:r>
        <w:rPr>
          <w:b/>
        </w:rPr>
        <w:t xml:space="preserve">November </w:t>
      </w:r>
      <w:r w:rsidR="003D7C0F">
        <w:rPr>
          <w:b/>
        </w:rPr>
        <w:t>27</w:t>
      </w:r>
      <w:r>
        <w:rPr>
          <w:b/>
        </w:rPr>
        <w:t>, 2024</w:t>
      </w:r>
    </w:p>
    <w:p w14:paraId="7A66D365" w14:textId="55C8D043" w:rsidR="008001B7" w:rsidRDefault="008001B7" w:rsidP="008001B7">
      <w:pPr>
        <w:jc w:val="center"/>
        <w:rPr>
          <w:b/>
          <w:bCs/>
        </w:rPr>
      </w:pPr>
    </w:p>
    <w:p w14:paraId="6575BA40" w14:textId="77777777" w:rsidR="008001B7" w:rsidRDefault="008001B7" w:rsidP="008001B7">
      <w:pPr>
        <w:rPr>
          <w:b/>
          <w:bCs/>
        </w:rPr>
      </w:pPr>
      <w:r>
        <w:rPr>
          <w:b/>
          <w:bCs/>
        </w:rPr>
        <w:t>EL 12 – The N+1 State: Islamic Republic of Iran?</w:t>
      </w:r>
    </w:p>
    <w:p w14:paraId="2195F154" w14:textId="77777777" w:rsidR="008001B7" w:rsidRDefault="008001B7" w:rsidP="008001B7">
      <w:pPr>
        <w:rPr>
          <w:b/>
          <w:bCs/>
        </w:rPr>
      </w:pPr>
    </w:p>
    <w:p w14:paraId="3D8019A8" w14:textId="77777777" w:rsidR="008001B7" w:rsidRDefault="008001B7" w:rsidP="008001B7">
      <w:r w:rsidRPr="008001B7">
        <w:rPr>
          <w:i/>
          <w:iCs/>
        </w:rPr>
        <w:lastRenderedPageBreak/>
        <w:t>Lesson Overview:</w:t>
      </w:r>
      <w:r>
        <w:t xml:space="preserve">  The </w:t>
      </w:r>
      <w:proofErr w:type="gramStart"/>
      <w:r>
        <w:t>general consensus</w:t>
      </w:r>
      <w:proofErr w:type="gramEnd"/>
      <w:r>
        <w:t>, at least in US strategic circles, is that the next most likely nuclear weapons possessing state is the Islamic Republic of Iran.  This lesson will explore what Iran’s nuclear strategy might look like and what impact it would have both regionally and globally.  It will identify challenges and opportunities that the United States may adopt when dealing with a nuclear-armed Iran and investigate just how necessary, if at all, it is to prevent the Islamic Republic’s acquisition of nuclear weapons.</w:t>
      </w:r>
    </w:p>
    <w:p w14:paraId="1D364ADB" w14:textId="77777777" w:rsidR="008001B7" w:rsidRDefault="008001B7" w:rsidP="008001B7"/>
    <w:p w14:paraId="289B64C6" w14:textId="77777777" w:rsidR="008001B7" w:rsidRPr="008001B7" w:rsidRDefault="008001B7" w:rsidP="008001B7">
      <w:pPr>
        <w:rPr>
          <w:i/>
          <w:iCs/>
        </w:rPr>
      </w:pPr>
      <w:r w:rsidRPr="008001B7">
        <w:rPr>
          <w:i/>
          <w:iCs/>
        </w:rPr>
        <w:t>Required Readings:</w:t>
      </w:r>
    </w:p>
    <w:p w14:paraId="7E2503C6" w14:textId="77777777" w:rsidR="008001B7" w:rsidRDefault="008001B7" w:rsidP="008001B7"/>
    <w:p w14:paraId="13EA7CE0" w14:textId="39C01D7D" w:rsidR="008001B7" w:rsidRPr="008001B7" w:rsidRDefault="008001B7" w:rsidP="008001B7">
      <w:pPr>
        <w:pStyle w:val="ListParagraph"/>
        <w:numPr>
          <w:ilvl w:val="0"/>
          <w:numId w:val="34"/>
        </w:numPr>
        <w:rPr>
          <w:b/>
          <w:bCs/>
        </w:rPr>
      </w:pPr>
      <w:r>
        <w:t xml:space="preserve">Kahl, Colin H., and Kenneth N. Waltz. “Iran and the Bomb: Would a Nuclear Iran Make the Middle East More Secure?” </w:t>
      </w:r>
      <w:r w:rsidRPr="008001B7">
        <w:rPr>
          <w:i/>
          <w:iCs/>
        </w:rPr>
        <w:t>Foreign Affairs</w:t>
      </w:r>
      <w:r>
        <w:t>.  91 (2012): 157.</w:t>
      </w:r>
    </w:p>
    <w:p w14:paraId="1A3810B1" w14:textId="5AC0FEE3" w:rsidR="008001B7" w:rsidRPr="008001B7" w:rsidRDefault="008001B7" w:rsidP="008001B7">
      <w:pPr>
        <w:pStyle w:val="ListParagraph"/>
        <w:numPr>
          <w:ilvl w:val="0"/>
          <w:numId w:val="34"/>
        </w:numPr>
        <w:rPr>
          <w:b/>
          <w:bCs/>
        </w:rPr>
      </w:pPr>
      <w:r>
        <w:t xml:space="preserve">Waltz, Kenneth N. “Why Iran should get the bomb: Nuclear balancing would mean stability.” </w:t>
      </w:r>
      <w:r w:rsidRPr="008001B7">
        <w:rPr>
          <w:i/>
          <w:iCs/>
        </w:rPr>
        <w:t>Foreign Affairs</w:t>
      </w:r>
      <w:r>
        <w:t xml:space="preserve"> (2012): 2-5.</w:t>
      </w:r>
    </w:p>
    <w:p w14:paraId="38FF24E8" w14:textId="67EC608C" w:rsidR="008001B7" w:rsidRPr="008001B7" w:rsidRDefault="008001B7" w:rsidP="008001B7">
      <w:pPr>
        <w:pStyle w:val="ListParagraph"/>
        <w:numPr>
          <w:ilvl w:val="0"/>
          <w:numId w:val="34"/>
        </w:numPr>
        <w:rPr>
          <w:b/>
          <w:bCs/>
        </w:rPr>
      </w:pPr>
      <w:r>
        <w:t xml:space="preserve">Wolf, Albert B. “After JCPOA: American grand strategy towards Iran.” </w:t>
      </w:r>
      <w:r w:rsidRPr="008001B7">
        <w:rPr>
          <w:i/>
          <w:iCs/>
        </w:rPr>
        <w:t>Comparative Strategy</w:t>
      </w:r>
      <w:r>
        <w:t xml:space="preserve"> 37, no. 1 (2018): 22-34.</w:t>
      </w:r>
    </w:p>
    <w:sectPr w:rsidR="008001B7" w:rsidRPr="008001B7" w:rsidSect="006D75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6CA2" w14:textId="77777777" w:rsidR="00C54037" w:rsidRDefault="00C54037">
      <w:r>
        <w:separator/>
      </w:r>
    </w:p>
  </w:endnote>
  <w:endnote w:type="continuationSeparator" w:id="0">
    <w:p w14:paraId="2FFBBCBB" w14:textId="77777777" w:rsidR="00C54037" w:rsidRDefault="00C5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12217"/>
      <w:docPartObj>
        <w:docPartGallery w:val="Page Numbers (Bottom of Page)"/>
        <w:docPartUnique/>
      </w:docPartObj>
    </w:sdtPr>
    <w:sdtContent>
      <w:p w14:paraId="33603F70" w14:textId="77777777" w:rsidR="00A9724A" w:rsidRDefault="00A9724A">
        <w:pPr>
          <w:pStyle w:val="Footer"/>
          <w:jc w:val="center"/>
        </w:pPr>
        <w:r>
          <w:fldChar w:fldCharType="begin"/>
        </w:r>
        <w:r>
          <w:instrText xml:space="preserve"> PAGE   \* MERGEFORMAT </w:instrText>
        </w:r>
        <w:r>
          <w:fldChar w:fldCharType="separate"/>
        </w:r>
        <w:r w:rsidR="00847690">
          <w:rPr>
            <w:noProof/>
          </w:rPr>
          <w:t>1</w:t>
        </w:r>
        <w:r>
          <w:rPr>
            <w:noProof/>
          </w:rPr>
          <w:fldChar w:fldCharType="end"/>
        </w:r>
      </w:p>
    </w:sdtContent>
  </w:sdt>
  <w:p w14:paraId="0E6E750C" w14:textId="77777777" w:rsidR="00A9724A" w:rsidRDefault="00A97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E862" w14:textId="77777777" w:rsidR="00C54037" w:rsidRDefault="00C54037">
      <w:r>
        <w:separator/>
      </w:r>
    </w:p>
  </w:footnote>
  <w:footnote w:type="continuationSeparator" w:id="0">
    <w:p w14:paraId="00848C90" w14:textId="77777777" w:rsidR="00C54037" w:rsidRDefault="00C54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6AD"/>
    <w:multiLevelType w:val="hybridMultilevel"/>
    <w:tmpl w:val="2198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00CC"/>
    <w:multiLevelType w:val="hybridMultilevel"/>
    <w:tmpl w:val="0594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E649D"/>
    <w:multiLevelType w:val="hybridMultilevel"/>
    <w:tmpl w:val="4E84B650"/>
    <w:lvl w:ilvl="0" w:tplc="A58A3AE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380AA5"/>
    <w:multiLevelType w:val="hybridMultilevel"/>
    <w:tmpl w:val="F99A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F7F8D"/>
    <w:multiLevelType w:val="hybridMultilevel"/>
    <w:tmpl w:val="224E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F6A97"/>
    <w:multiLevelType w:val="hybridMultilevel"/>
    <w:tmpl w:val="9CBEB9C0"/>
    <w:lvl w:ilvl="0" w:tplc="709A67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20CE6"/>
    <w:multiLevelType w:val="hybridMultilevel"/>
    <w:tmpl w:val="0AF2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457C5"/>
    <w:multiLevelType w:val="hybridMultilevel"/>
    <w:tmpl w:val="2D4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D6BDD"/>
    <w:multiLevelType w:val="hybridMultilevel"/>
    <w:tmpl w:val="5C6CF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06593"/>
    <w:multiLevelType w:val="hybridMultilevel"/>
    <w:tmpl w:val="E03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16971"/>
    <w:multiLevelType w:val="hybridMultilevel"/>
    <w:tmpl w:val="2A4E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61856"/>
    <w:multiLevelType w:val="hybridMultilevel"/>
    <w:tmpl w:val="54580D7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119531F"/>
    <w:multiLevelType w:val="hybridMultilevel"/>
    <w:tmpl w:val="E70E9E28"/>
    <w:lvl w:ilvl="0" w:tplc="E31C6F8C">
      <w:start w:val="2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CD331D"/>
    <w:multiLevelType w:val="hybridMultilevel"/>
    <w:tmpl w:val="3E3CE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E2113"/>
    <w:multiLevelType w:val="singleLevel"/>
    <w:tmpl w:val="0409000F"/>
    <w:lvl w:ilvl="0">
      <w:start w:val="1"/>
      <w:numFmt w:val="decimal"/>
      <w:lvlText w:val="%1."/>
      <w:lvlJc w:val="left"/>
      <w:pPr>
        <w:tabs>
          <w:tab w:val="num" w:pos="630"/>
        </w:tabs>
        <w:ind w:left="630" w:hanging="360"/>
      </w:pPr>
      <w:rPr>
        <w:rFonts w:hint="default"/>
      </w:rPr>
    </w:lvl>
  </w:abstractNum>
  <w:abstractNum w:abstractNumId="15" w15:restartNumberingAfterBreak="0">
    <w:nsid w:val="3A6E5875"/>
    <w:multiLevelType w:val="hybridMultilevel"/>
    <w:tmpl w:val="AB22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C15B5"/>
    <w:multiLevelType w:val="hybridMultilevel"/>
    <w:tmpl w:val="9F08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5477D"/>
    <w:multiLevelType w:val="hybridMultilevel"/>
    <w:tmpl w:val="BDC0FBAC"/>
    <w:lvl w:ilvl="0" w:tplc="BAB2F9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304A1F"/>
    <w:multiLevelType w:val="hybridMultilevel"/>
    <w:tmpl w:val="E8D4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B5C09"/>
    <w:multiLevelType w:val="hybridMultilevel"/>
    <w:tmpl w:val="EDB2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C7B8C"/>
    <w:multiLevelType w:val="hybridMultilevel"/>
    <w:tmpl w:val="6A92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14F91"/>
    <w:multiLevelType w:val="hybridMultilevel"/>
    <w:tmpl w:val="84FAE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34CD2"/>
    <w:multiLevelType w:val="hybridMultilevel"/>
    <w:tmpl w:val="DA1A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D71FE"/>
    <w:multiLevelType w:val="hybridMultilevel"/>
    <w:tmpl w:val="E19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73115"/>
    <w:multiLevelType w:val="hybridMultilevel"/>
    <w:tmpl w:val="8122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62ABE"/>
    <w:multiLevelType w:val="hybridMultilevel"/>
    <w:tmpl w:val="46BC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B51D9"/>
    <w:multiLevelType w:val="hybridMultilevel"/>
    <w:tmpl w:val="C2E0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F04A6"/>
    <w:multiLevelType w:val="hybridMultilevel"/>
    <w:tmpl w:val="92D4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508AA"/>
    <w:multiLevelType w:val="hybridMultilevel"/>
    <w:tmpl w:val="9D0A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C7E0D"/>
    <w:multiLevelType w:val="hybridMultilevel"/>
    <w:tmpl w:val="7214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00BF8"/>
    <w:multiLevelType w:val="hybridMultilevel"/>
    <w:tmpl w:val="9724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E4674"/>
    <w:multiLevelType w:val="hybridMultilevel"/>
    <w:tmpl w:val="B056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F6DCF"/>
    <w:multiLevelType w:val="hybridMultilevel"/>
    <w:tmpl w:val="B826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366B2"/>
    <w:multiLevelType w:val="hybridMultilevel"/>
    <w:tmpl w:val="39E4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43D87"/>
    <w:multiLevelType w:val="hybridMultilevel"/>
    <w:tmpl w:val="838290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711D9"/>
    <w:multiLevelType w:val="hybridMultilevel"/>
    <w:tmpl w:val="462C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A44C3"/>
    <w:multiLevelType w:val="hybridMultilevel"/>
    <w:tmpl w:val="70F6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918049">
    <w:abstractNumId w:val="14"/>
  </w:num>
  <w:num w:numId="2" w16cid:durableId="1730765353">
    <w:abstractNumId w:val="12"/>
  </w:num>
  <w:num w:numId="3" w16cid:durableId="1404185896">
    <w:abstractNumId w:val="26"/>
  </w:num>
  <w:num w:numId="4" w16cid:durableId="1551724838">
    <w:abstractNumId w:val="19"/>
  </w:num>
  <w:num w:numId="5" w16cid:durableId="727341129">
    <w:abstractNumId w:val="24"/>
  </w:num>
  <w:num w:numId="6" w16cid:durableId="1315180045">
    <w:abstractNumId w:val="11"/>
  </w:num>
  <w:num w:numId="7" w16cid:durableId="992638436">
    <w:abstractNumId w:val="28"/>
  </w:num>
  <w:num w:numId="8" w16cid:durableId="1412384032">
    <w:abstractNumId w:val="27"/>
  </w:num>
  <w:num w:numId="9" w16cid:durableId="574555074">
    <w:abstractNumId w:val="25"/>
  </w:num>
  <w:num w:numId="10" w16cid:durableId="660695813">
    <w:abstractNumId w:val="13"/>
  </w:num>
  <w:num w:numId="11" w16cid:durableId="2011449044">
    <w:abstractNumId w:val="31"/>
  </w:num>
  <w:num w:numId="12" w16cid:durableId="1295914543">
    <w:abstractNumId w:val="29"/>
  </w:num>
  <w:num w:numId="13" w16cid:durableId="775711336">
    <w:abstractNumId w:val="0"/>
  </w:num>
  <w:num w:numId="14" w16cid:durableId="887571451">
    <w:abstractNumId w:val="1"/>
  </w:num>
  <w:num w:numId="15" w16cid:durableId="1531842178">
    <w:abstractNumId w:val="34"/>
  </w:num>
  <w:num w:numId="16" w16cid:durableId="581647727">
    <w:abstractNumId w:val="6"/>
  </w:num>
  <w:num w:numId="17" w16cid:durableId="1154833232">
    <w:abstractNumId w:val="20"/>
  </w:num>
  <w:num w:numId="18" w16cid:durableId="1111318693">
    <w:abstractNumId w:val="8"/>
  </w:num>
  <w:num w:numId="19" w16cid:durableId="586764502">
    <w:abstractNumId w:val="18"/>
  </w:num>
  <w:num w:numId="20" w16cid:durableId="1566142019">
    <w:abstractNumId w:val="36"/>
  </w:num>
  <w:num w:numId="21" w16cid:durableId="1478962077">
    <w:abstractNumId w:val="17"/>
  </w:num>
  <w:num w:numId="22" w16cid:durableId="1781410612">
    <w:abstractNumId w:val="33"/>
  </w:num>
  <w:num w:numId="23" w16cid:durableId="2020501364">
    <w:abstractNumId w:val="2"/>
  </w:num>
  <w:num w:numId="24" w16cid:durableId="841316149">
    <w:abstractNumId w:val="21"/>
  </w:num>
  <w:num w:numId="25" w16cid:durableId="954677526">
    <w:abstractNumId w:val="5"/>
  </w:num>
  <w:num w:numId="26" w16cid:durableId="1809665475">
    <w:abstractNumId w:val="4"/>
  </w:num>
  <w:num w:numId="27" w16cid:durableId="2044480006">
    <w:abstractNumId w:val="30"/>
  </w:num>
  <w:num w:numId="28" w16cid:durableId="2122213871">
    <w:abstractNumId w:val="35"/>
  </w:num>
  <w:num w:numId="29" w16cid:durableId="279149560">
    <w:abstractNumId w:val="15"/>
  </w:num>
  <w:num w:numId="30" w16cid:durableId="2090543746">
    <w:abstractNumId w:val="10"/>
  </w:num>
  <w:num w:numId="31" w16cid:durableId="1756777486">
    <w:abstractNumId w:val="9"/>
  </w:num>
  <w:num w:numId="32" w16cid:durableId="2059821296">
    <w:abstractNumId w:val="32"/>
  </w:num>
  <w:num w:numId="33" w16cid:durableId="7103348">
    <w:abstractNumId w:val="23"/>
  </w:num>
  <w:num w:numId="34" w16cid:durableId="157381739">
    <w:abstractNumId w:val="22"/>
  </w:num>
  <w:num w:numId="35" w16cid:durableId="1010450733">
    <w:abstractNumId w:val="3"/>
  </w:num>
  <w:num w:numId="36" w16cid:durableId="117918422">
    <w:abstractNumId w:val="16"/>
  </w:num>
  <w:num w:numId="37" w16cid:durableId="94253929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BF"/>
    <w:rsid w:val="00000A4A"/>
    <w:rsid w:val="00002793"/>
    <w:rsid w:val="000036AA"/>
    <w:rsid w:val="00003F0A"/>
    <w:rsid w:val="0000434E"/>
    <w:rsid w:val="00005C31"/>
    <w:rsid w:val="00006C02"/>
    <w:rsid w:val="00007866"/>
    <w:rsid w:val="000122FD"/>
    <w:rsid w:val="0001366E"/>
    <w:rsid w:val="0001406A"/>
    <w:rsid w:val="00014313"/>
    <w:rsid w:val="00015449"/>
    <w:rsid w:val="0001584E"/>
    <w:rsid w:val="00015C89"/>
    <w:rsid w:val="000162B4"/>
    <w:rsid w:val="0001733F"/>
    <w:rsid w:val="00020061"/>
    <w:rsid w:val="00020779"/>
    <w:rsid w:val="00021E67"/>
    <w:rsid w:val="00022455"/>
    <w:rsid w:val="00022FC8"/>
    <w:rsid w:val="000230CE"/>
    <w:rsid w:val="000249B2"/>
    <w:rsid w:val="00024EA6"/>
    <w:rsid w:val="00025DE1"/>
    <w:rsid w:val="00026521"/>
    <w:rsid w:val="000276B9"/>
    <w:rsid w:val="00030E2F"/>
    <w:rsid w:val="00031397"/>
    <w:rsid w:val="00032AA5"/>
    <w:rsid w:val="00032B21"/>
    <w:rsid w:val="00033683"/>
    <w:rsid w:val="00033B8D"/>
    <w:rsid w:val="00034324"/>
    <w:rsid w:val="00035D11"/>
    <w:rsid w:val="00036888"/>
    <w:rsid w:val="000420FD"/>
    <w:rsid w:val="00043B97"/>
    <w:rsid w:val="0004403E"/>
    <w:rsid w:val="00045D7F"/>
    <w:rsid w:val="00050932"/>
    <w:rsid w:val="00051794"/>
    <w:rsid w:val="00052D41"/>
    <w:rsid w:val="00053B84"/>
    <w:rsid w:val="000548E1"/>
    <w:rsid w:val="00054AF9"/>
    <w:rsid w:val="00054BE4"/>
    <w:rsid w:val="00055B5A"/>
    <w:rsid w:val="00055E68"/>
    <w:rsid w:val="00057CFA"/>
    <w:rsid w:val="0006001A"/>
    <w:rsid w:val="0006210C"/>
    <w:rsid w:val="00062956"/>
    <w:rsid w:val="0006443D"/>
    <w:rsid w:val="00065471"/>
    <w:rsid w:val="000656FA"/>
    <w:rsid w:val="000658A4"/>
    <w:rsid w:val="00067629"/>
    <w:rsid w:val="0007103A"/>
    <w:rsid w:val="0007333A"/>
    <w:rsid w:val="00073A34"/>
    <w:rsid w:val="00074382"/>
    <w:rsid w:val="000749D4"/>
    <w:rsid w:val="0007626F"/>
    <w:rsid w:val="0007697D"/>
    <w:rsid w:val="00076ACD"/>
    <w:rsid w:val="0008361D"/>
    <w:rsid w:val="00084867"/>
    <w:rsid w:val="00086454"/>
    <w:rsid w:val="00090BB8"/>
    <w:rsid w:val="00091526"/>
    <w:rsid w:val="00092394"/>
    <w:rsid w:val="0009691F"/>
    <w:rsid w:val="00097488"/>
    <w:rsid w:val="000977DA"/>
    <w:rsid w:val="00097930"/>
    <w:rsid w:val="000A0508"/>
    <w:rsid w:val="000A060E"/>
    <w:rsid w:val="000A2AED"/>
    <w:rsid w:val="000A3BAB"/>
    <w:rsid w:val="000A4A61"/>
    <w:rsid w:val="000A4ECD"/>
    <w:rsid w:val="000A5349"/>
    <w:rsid w:val="000A7D3E"/>
    <w:rsid w:val="000B09E4"/>
    <w:rsid w:val="000B195A"/>
    <w:rsid w:val="000B1DE5"/>
    <w:rsid w:val="000B44A7"/>
    <w:rsid w:val="000B5288"/>
    <w:rsid w:val="000B7157"/>
    <w:rsid w:val="000C0E51"/>
    <w:rsid w:val="000C154D"/>
    <w:rsid w:val="000C1DC2"/>
    <w:rsid w:val="000C21B1"/>
    <w:rsid w:val="000C240D"/>
    <w:rsid w:val="000C5BB7"/>
    <w:rsid w:val="000C5E69"/>
    <w:rsid w:val="000C65FD"/>
    <w:rsid w:val="000C68D5"/>
    <w:rsid w:val="000C72DD"/>
    <w:rsid w:val="000C74F7"/>
    <w:rsid w:val="000C78BC"/>
    <w:rsid w:val="000C7C84"/>
    <w:rsid w:val="000C7D6C"/>
    <w:rsid w:val="000D0D4A"/>
    <w:rsid w:val="000D1808"/>
    <w:rsid w:val="000D2532"/>
    <w:rsid w:val="000D44E7"/>
    <w:rsid w:val="000D6457"/>
    <w:rsid w:val="000D70D9"/>
    <w:rsid w:val="000D78DF"/>
    <w:rsid w:val="000D7C4F"/>
    <w:rsid w:val="000E07AE"/>
    <w:rsid w:val="000E2FF6"/>
    <w:rsid w:val="000E36A1"/>
    <w:rsid w:val="000E4AF8"/>
    <w:rsid w:val="000E5C27"/>
    <w:rsid w:val="000E6F5D"/>
    <w:rsid w:val="000F0C9D"/>
    <w:rsid w:val="000F1547"/>
    <w:rsid w:val="000F2C4A"/>
    <w:rsid w:val="000F3287"/>
    <w:rsid w:val="000F331B"/>
    <w:rsid w:val="000F3398"/>
    <w:rsid w:val="000F36E1"/>
    <w:rsid w:val="000F4622"/>
    <w:rsid w:val="000F4C5A"/>
    <w:rsid w:val="000F576E"/>
    <w:rsid w:val="000F6023"/>
    <w:rsid w:val="000F6037"/>
    <w:rsid w:val="000F7510"/>
    <w:rsid w:val="00100826"/>
    <w:rsid w:val="00100C4D"/>
    <w:rsid w:val="00100F26"/>
    <w:rsid w:val="001019BD"/>
    <w:rsid w:val="00105A0B"/>
    <w:rsid w:val="00106097"/>
    <w:rsid w:val="00110459"/>
    <w:rsid w:val="001105BC"/>
    <w:rsid w:val="00111B67"/>
    <w:rsid w:val="00112847"/>
    <w:rsid w:val="00115A6B"/>
    <w:rsid w:val="00115E2B"/>
    <w:rsid w:val="00116E3A"/>
    <w:rsid w:val="0011764C"/>
    <w:rsid w:val="001178AD"/>
    <w:rsid w:val="001178D2"/>
    <w:rsid w:val="001200E3"/>
    <w:rsid w:val="0012227C"/>
    <w:rsid w:val="001237D5"/>
    <w:rsid w:val="00125DBB"/>
    <w:rsid w:val="001260B4"/>
    <w:rsid w:val="00126234"/>
    <w:rsid w:val="001276E8"/>
    <w:rsid w:val="00132BAC"/>
    <w:rsid w:val="001334A1"/>
    <w:rsid w:val="00133DAF"/>
    <w:rsid w:val="00133DDA"/>
    <w:rsid w:val="00136225"/>
    <w:rsid w:val="0013794F"/>
    <w:rsid w:val="00137E6B"/>
    <w:rsid w:val="00140B8E"/>
    <w:rsid w:val="00141FC3"/>
    <w:rsid w:val="00142A16"/>
    <w:rsid w:val="00143274"/>
    <w:rsid w:val="00145CCA"/>
    <w:rsid w:val="00145D43"/>
    <w:rsid w:val="00146ECE"/>
    <w:rsid w:val="00151FAD"/>
    <w:rsid w:val="001522FC"/>
    <w:rsid w:val="00152E0D"/>
    <w:rsid w:val="00156512"/>
    <w:rsid w:val="00156641"/>
    <w:rsid w:val="00156A44"/>
    <w:rsid w:val="00157614"/>
    <w:rsid w:val="00161B08"/>
    <w:rsid w:val="0016392F"/>
    <w:rsid w:val="00165E50"/>
    <w:rsid w:val="00166137"/>
    <w:rsid w:val="001663D3"/>
    <w:rsid w:val="0017030C"/>
    <w:rsid w:val="001711AE"/>
    <w:rsid w:val="0017129E"/>
    <w:rsid w:val="00172FF3"/>
    <w:rsid w:val="001746D3"/>
    <w:rsid w:val="0017509F"/>
    <w:rsid w:val="00177450"/>
    <w:rsid w:val="0017771A"/>
    <w:rsid w:val="00177F3C"/>
    <w:rsid w:val="00180B9D"/>
    <w:rsid w:val="00181CDC"/>
    <w:rsid w:val="0018344B"/>
    <w:rsid w:val="0018442D"/>
    <w:rsid w:val="0018553E"/>
    <w:rsid w:val="001867AF"/>
    <w:rsid w:val="00187C10"/>
    <w:rsid w:val="00191CE5"/>
    <w:rsid w:val="001934B0"/>
    <w:rsid w:val="00194118"/>
    <w:rsid w:val="001944EE"/>
    <w:rsid w:val="001956A5"/>
    <w:rsid w:val="00195E8A"/>
    <w:rsid w:val="00196266"/>
    <w:rsid w:val="001A008F"/>
    <w:rsid w:val="001A02F4"/>
    <w:rsid w:val="001A03AD"/>
    <w:rsid w:val="001A04CB"/>
    <w:rsid w:val="001A2647"/>
    <w:rsid w:val="001A2F93"/>
    <w:rsid w:val="001A47E7"/>
    <w:rsid w:val="001A6666"/>
    <w:rsid w:val="001A6EBE"/>
    <w:rsid w:val="001A7CB5"/>
    <w:rsid w:val="001B01A0"/>
    <w:rsid w:val="001B111D"/>
    <w:rsid w:val="001B26A7"/>
    <w:rsid w:val="001B32B4"/>
    <w:rsid w:val="001B5C86"/>
    <w:rsid w:val="001B5FEE"/>
    <w:rsid w:val="001B63CC"/>
    <w:rsid w:val="001B6727"/>
    <w:rsid w:val="001B7C87"/>
    <w:rsid w:val="001C074C"/>
    <w:rsid w:val="001C1448"/>
    <w:rsid w:val="001C15D1"/>
    <w:rsid w:val="001C3B5C"/>
    <w:rsid w:val="001C4E2A"/>
    <w:rsid w:val="001C6B33"/>
    <w:rsid w:val="001C6C43"/>
    <w:rsid w:val="001D0D3C"/>
    <w:rsid w:val="001D2BB4"/>
    <w:rsid w:val="001D3341"/>
    <w:rsid w:val="001D33B7"/>
    <w:rsid w:val="001D4CE8"/>
    <w:rsid w:val="001D51DF"/>
    <w:rsid w:val="001D622E"/>
    <w:rsid w:val="001D7499"/>
    <w:rsid w:val="001E0FCE"/>
    <w:rsid w:val="001E1C37"/>
    <w:rsid w:val="001E2900"/>
    <w:rsid w:val="001E498C"/>
    <w:rsid w:val="001E4EB8"/>
    <w:rsid w:val="001E6551"/>
    <w:rsid w:val="001E6BBB"/>
    <w:rsid w:val="001E77C7"/>
    <w:rsid w:val="001E7AC2"/>
    <w:rsid w:val="001F3D7B"/>
    <w:rsid w:val="001F606B"/>
    <w:rsid w:val="001F6240"/>
    <w:rsid w:val="001F6880"/>
    <w:rsid w:val="00200376"/>
    <w:rsid w:val="0020078E"/>
    <w:rsid w:val="00202148"/>
    <w:rsid w:val="00203E2E"/>
    <w:rsid w:val="0020524B"/>
    <w:rsid w:val="00205464"/>
    <w:rsid w:val="00206D6B"/>
    <w:rsid w:val="0020744B"/>
    <w:rsid w:val="0020762E"/>
    <w:rsid w:val="00211D64"/>
    <w:rsid w:val="002158C8"/>
    <w:rsid w:val="00215955"/>
    <w:rsid w:val="002160FA"/>
    <w:rsid w:val="00216125"/>
    <w:rsid w:val="00217982"/>
    <w:rsid w:val="00221890"/>
    <w:rsid w:val="00227FF0"/>
    <w:rsid w:val="00231020"/>
    <w:rsid w:val="0023182A"/>
    <w:rsid w:val="00232EFE"/>
    <w:rsid w:val="0023525A"/>
    <w:rsid w:val="00235F48"/>
    <w:rsid w:val="002362AA"/>
    <w:rsid w:val="0023693E"/>
    <w:rsid w:val="00236EFB"/>
    <w:rsid w:val="00237687"/>
    <w:rsid w:val="002376EB"/>
    <w:rsid w:val="00237A50"/>
    <w:rsid w:val="00240B6D"/>
    <w:rsid w:val="00241E49"/>
    <w:rsid w:val="00244307"/>
    <w:rsid w:val="00247966"/>
    <w:rsid w:val="00247AF9"/>
    <w:rsid w:val="00250BDE"/>
    <w:rsid w:val="002513A6"/>
    <w:rsid w:val="00252001"/>
    <w:rsid w:val="0025205A"/>
    <w:rsid w:val="00252410"/>
    <w:rsid w:val="0025263D"/>
    <w:rsid w:val="00253A31"/>
    <w:rsid w:val="00254B57"/>
    <w:rsid w:val="00254E99"/>
    <w:rsid w:val="00255A78"/>
    <w:rsid w:val="0025712B"/>
    <w:rsid w:val="00257FCB"/>
    <w:rsid w:val="00263DE3"/>
    <w:rsid w:val="00264BA3"/>
    <w:rsid w:val="002651DE"/>
    <w:rsid w:val="00265F33"/>
    <w:rsid w:val="002666B2"/>
    <w:rsid w:val="002678E2"/>
    <w:rsid w:val="00270DC8"/>
    <w:rsid w:val="00271966"/>
    <w:rsid w:val="00272B12"/>
    <w:rsid w:val="00274065"/>
    <w:rsid w:val="0027656C"/>
    <w:rsid w:val="0027690E"/>
    <w:rsid w:val="00276F58"/>
    <w:rsid w:val="00277DCD"/>
    <w:rsid w:val="0028088A"/>
    <w:rsid w:val="0028111A"/>
    <w:rsid w:val="00281DB0"/>
    <w:rsid w:val="002829A5"/>
    <w:rsid w:val="002846E1"/>
    <w:rsid w:val="00284C8F"/>
    <w:rsid w:val="00285B05"/>
    <w:rsid w:val="00286259"/>
    <w:rsid w:val="00286C7E"/>
    <w:rsid w:val="00287121"/>
    <w:rsid w:val="0029091E"/>
    <w:rsid w:val="00290BC3"/>
    <w:rsid w:val="00291B30"/>
    <w:rsid w:val="0029255B"/>
    <w:rsid w:val="002949AB"/>
    <w:rsid w:val="00294C42"/>
    <w:rsid w:val="0029511E"/>
    <w:rsid w:val="00295BF9"/>
    <w:rsid w:val="002975EE"/>
    <w:rsid w:val="002A1800"/>
    <w:rsid w:val="002A21FB"/>
    <w:rsid w:val="002A4590"/>
    <w:rsid w:val="002A4846"/>
    <w:rsid w:val="002A711F"/>
    <w:rsid w:val="002B14FD"/>
    <w:rsid w:val="002B3C17"/>
    <w:rsid w:val="002B3E1E"/>
    <w:rsid w:val="002B4A34"/>
    <w:rsid w:val="002B57CA"/>
    <w:rsid w:val="002B6171"/>
    <w:rsid w:val="002B6836"/>
    <w:rsid w:val="002B68C4"/>
    <w:rsid w:val="002C16E1"/>
    <w:rsid w:val="002C1EF6"/>
    <w:rsid w:val="002C1F2F"/>
    <w:rsid w:val="002C234B"/>
    <w:rsid w:val="002C3B00"/>
    <w:rsid w:val="002C3DDA"/>
    <w:rsid w:val="002C7B7A"/>
    <w:rsid w:val="002D0E22"/>
    <w:rsid w:val="002D1F53"/>
    <w:rsid w:val="002D21FD"/>
    <w:rsid w:val="002D2602"/>
    <w:rsid w:val="002D3165"/>
    <w:rsid w:val="002D47B6"/>
    <w:rsid w:val="002D620D"/>
    <w:rsid w:val="002E0A48"/>
    <w:rsid w:val="002E10BC"/>
    <w:rsid w:val="002E1103"/>
    <w:rsid w:val="002E1BD3"/>
    <w:rsid w:val="002E2379"/>
    <w:rsid w:val="002E2488"/>
    <w:rsid w:val="002E753E"/>
    <w:rsid w:val="002E7E72"/>
    <w:rsid w:val="003000BE"/>
    <w:rsid w:val="0030153D"/>
    <w:rsid w:val="003028EE"/>
    <w:rsid w:val="003037D5"/>
    <w:rsid w:val="00303875"/>
    <w:rsid w:val="003052EA"/>
    <w:rsid w:val="00305DDC"/>
    <w:rsid w:val="00306B0C"/>
    <w:rsid w:val="00307BB3"/>
    <w:rsid w:val="00310588"/>
    <w:rsid w:val="0031234F"/>
    <w:rsid w:val="0031318E"/>
    <w:rsid w:val="00313B19"/>
    <w:rsid w:val="00313B83"/>
    <w:rsid w:val="00315E7F"/>
    <w:rsid w:val="0031605C"/>
    <w:rsid w:val="00316801"/>
    <w:rsid w:val="00320118"/>
    <w:rsid w:val="00320A99"/>
    <w:rsid w:val="00320C61"/>
    <w:rsid w:val="00321684"/>
    <w:rsid w:val="003235AF"/>
    <w:rsid w:val="003240EA"/>
    <w:rsid w:val="0032699D"/>
    <w:rsid w:val="00327478"/>
    <w:rsid w:val="0033060D"/>
    <w:rsid w:val="00331E75"/>
    <w:rsid w:val="00332916"/>
    <w:rsid w:val="00332C78"/>
    <w:rsid w:val="00333E6B"/>
    <w:rsid w:val="00337A22"/>
    <w:rsid w:val="003411C5"/>
    <w:rsid w:val="0034268B"/>
    <w:rsid w:val="00344303"/>
    <w:rsid w:val="003528C6"/>
    <w:rsid w:val="00352D94"/>
    <w:rsid w:val="00354CA7"/>
    <w:rsid w:val="00355923"/>
    <w:rsid w:val="0035674C"/>
    <w:rsid w:val="003572A7"/>
    <w:rsid w:val="00357940"/>
    <w:rsid w:val="00357B46"/>
    <w:rsid w:val="00360661"/>
    <w:rsid w:val="00361C26"/>
    <w:rsid w:val="00365E95"/>
    <w:rsid w:val="00367B23"/>
    <w:rsid w:val="003701B9"/>
    <w:rsid w:val="0037068E"/>
    <w:rsid w:val="003718A7"/>
    <w:rsid w:val="003721DA"/>
    <w:rsid w:val="003722B6"/>
    <w:rsid w:val="00373314"/>
    <w:rsid w:val="00373680"/>
    <w:rsid w:val="0037390A"/>
    <w:rsid w:val="00373B39"/>
    <w:rsid w:val="003742AB"/>
    <w:rsid w:val="00374C91"/>
    <w:rsid w:val="003824F9"/>
    <w:rsid w:val="003827A2"/>
    <w:rsid w:val="003857DC"/>
    <w:rsid w:val="00386DF9"/>
    <w:rsid w:val="00387336"/>
    <w:rsid w:val="003914F9"/>
    <w:rsid w:val="00391995"/>
    <w:rsid w:val="00391ABE"/>
    <w:rsid w:val="00391AC2"/>
    <w:rsid w:val="0039297C"/>
    <w:rsid w:val="00392F1A"/>
    <w:rsid w:val="0039357E"/>
    <w:rsid w:val="00397FAD"/>
    <w:rsid w:val="003A1201"/>
    <w:rsid w:val="003A1DBF"/>
    <w:rsid w:val="003A2CA5"/>
    <w:rsid w:val="003A59A5"/>
    <w:rsid w:val="003A7A10"/>
    <w:rsid w:val="003A7A24"/>
    <w:rsid w:val="003A7BD0"/>
    <w:rsid w:val="003B04EA"/>
    <w:rsid w:val="003B1388"/>
    <w:rsid w:val="003B7180"/>
    <w:rsid w:val="003C1BAD"/>
    <w:rsid w:val="003C66A7"/>
    <w:rsid w:val="003C7331"/>
    <w:rsid w:val="003C7597"/>
    <w:rsid w:val="003C7A16"/>
    <w:rsid w:val="003D0C06"/>
    <w:rsid w:val="003D1154"/>
    <w:rsid w:val="003D123D"/>
    <w:rsid w:val="003D128D"/>
    <w:rsid w:val="003D7533"/>
    <w:rsid w:val="003D7C0F"/>
    <w:rsid w:val="003E073B"/>
    <w:rsid w:val="003E084C"/>
    <w:rsid w:val="003E151E"/>
    <w:rsid w:val="003E1C2B"/>
    <w:rsid w:val="003E1C43"/>
    <w:rsid w:val="003E3F53"/>
    <w:rsid w:val="003E611C"/>
    <w:rsid w:val="003E6130"/>
    <w:rsid w:val="003E6F07"/>
    <w:rsid w:val="003E7A1E"/>
    <w:rsid w:val="003F1723"/>
    <w:rsid w:val="003F4512"/>
    <w:rsid w:val="003F5A0D"/>
    <w:rsid w:val="003F6F94"/>
    <w:rsid w:val="003F73DC"/>
    <w:rsid w:val="004019A4"/>
    <w:rsid w:val="00401C36"/>
    <w:rsid w:val="004062BA"/>
    <w:rsid w:val="00407921"/>
    <w:rsid w:val="00410544"/>
    <w:rsid w:val="00410D0F"/>
    <w:rsid w:val="004123EB"/>
    <w:rsid w:val="00413F67"/>
    <w:rsid w:val="0041501C"/>
    <w:rsid w:val="004156DE"/>
    <w:rsid w:val="0042141C"/>
    <w:rsid w:val="0042170D"/>
    <w:rsid w:val="0042279D"/>
    <w:rsid w:val="00423C7C"/>
    <w:rsid w:val="004243D5"/>
    <w:rsid w:val="00424B30"/>
    <w:rsid w:val="00424EB5"/>
    <w:rsid w:val="00424F6D"/>
    <w:rsid w:val="0042593B"/>
    <w:rsid w:val="0042627F"/>
    <w:rsid w:val="004272F3"/>
    <w:rsid w:val="00427DB9"/>
    <w:rsid w:val="00430615"/>
    <w:rsid w:val="00431026"/>
    <w:rsid w:val="004316C7"/>
    <w:rsid w:val="004325AB"/>
    <w:rsid w:val="0043659F"/>
    <w:rsid w:val="00436B16"/>
    <w:rsid w:val="0043731B"/>
    <w:rsid w:val="004379BC"/>
    <w:rsid w:val="00441C40"/>
    <w:rsid w:val="00441FAA"/>
    <w:rsid w:val="004425E3"/>
    <w:rsid w:val="00443B44"/>
    <w:rsid w:val="00444F14"/>
    <w:rsid w:val="0044658D"/>
    <w:rsid w:val="0045036C"/>
    <w:rsid w:val="00452334"/>
    <w:rsid w:val="00452A45"/>
    <w:rsid w:val="00452CBF"/>
    <w:rsid w:val="0045412B"/>
    <w:rsid w:val="0045441D"/>
    <w:rsid w:val="00454947"/>
    <w:rsid w:val="00455BB1"/>
    <w:rsid w:val="00456C44"/>
    <w:rsid w:val="00457C7D"/>
    <w:rsid w:val="00461656"/>
    <w:rsid w:val="00461F18"/>
    <w:rsid w:val="00462E8C"/>
    <w:rsid w:val="004633A1"/>
    <w:rsid w:val="00463A73"/>
    <w:rsid w:val="00464CAC"/>
    <w:rsid w:val="00466581"/>
    <w:rsid w:val="00467639"/>
    <w:rsid w:val="00467B80"/>
    <w:rsid w:val="004706A5"/>
    <w:rsid w:val="00473F00"/>
    <w:rsid w:val="00474313"/>
    <w:rsid w:val="00474C82"/>
    <w:rsid w:val="00475B69"/>
    <w:rsid w:val="00476BA6"/>
    <w:rsid w:val="00476F33"/>
    <w:rsid w:val="00480824"/>
    <w:rsid w:val="00482322"/>
    <w:rsid w:val="00483916"/>
    <w:rsid w:val="00484A0A"/>
    <w:rsid w:val="00484F3F"/>
    <w:rsid w:val="00490C77"/>
    <w:rsid w:val="004925F1"/>
    <w:rsid w:val="004950DC"/>
    <w:rsid w:val="00495263"/>
    <w:rsid w:val="00495660"/>
    <w:rsid w:val="00495AD8"/>
    <w:rsid w:val="00495B3F"/>
    <w:rsid w:val="004969E6"/>
    <w:rsid w:val="00497077"/>
    <w:rsid w:val="00497641"/>
    <w:rsid w:val="004A0CBF"/>
    <w:rsid w:val="004A1CE1"/>
    <w:rsid w:val="004A1F3B"/>
    <w:rsid w:val="004A2902"/>
    <w:rsid w:val="004A2F2D"/>
    <w:rsid w:val="004A2F90"/>
    <w:rsid w:val="004A4CC3"/>
    <w:rsid w:val="004A513C"/>
    <w:rsid w:val="004A6CF1"/>
    <w:rsid w:val="004A704F"/>
    <w:rsid w:val="004A763A"/>
    <w:rsid w:val="004B2951"/>
    <w:rsid w:val="004B2F62"/>
    <w:rsid w:val="004B5549"/>
    <w:rsid w:val="004B5BEA"/>
    <w:rsid w:val="004B65C5"/>
    <w:rsid w:val="004B7678"/>
    <w:rsid w:val="004C0E1F"/>
    <w:rsid w:val="004C16D8"/>
    <w:rsid w:val="004C2C8D"/>
    <w:rsid w:val="004C2D79"/>
    <w:rsid w:val="004C5AE3"/>
    <w:rsid w:val="004D01A9"/>
    <w:rsid w:val="004D04AF"/>
    <w:rsid w:val="004D31DA"/>
    <w:rsid w:val="004D3234"/>
    <w:rsid w:val="004D38A9"/>
    <w:rsid w:val="004D3A8F"/>
    <w:rsid w:val="004D529A"/>
    <w:rsid w:val="004D5A81"/>
    <w:rsid w:val="004E1A21"/>
    <w:rsid w:val="004E2C67"/>
    <w:rsid w:val="004E4EED"/>
    <w:rsid w:val="004E4F18"/>
    <w:rsid w:val="004F05BB"/>
    <w:rsid w:val="004F0F89"/>
    <w:rsid w:val="004F1A50"/>
    <w:rsid w:val="004F1EB1"/>
    <w:rsid w:val="004F41FA"/>
    <w:rsid w:val="004F4C07"/>
    <w:rsid w:val="004F5805"/>
    <w:rsid w:val="004F6155"/>
    <w:rsid w:val="004F699B"/>
    <w:rsid w:val="004F6C9F"/>
    <w:rsid w:val="004F7200"/>
    <w:rsid w:val="00500038"/>
    <w:rsid w:val="0050063B"/>
    <w:rsid w:val="00502A18"/>
    <w:rsid w:val="00503282"/>
    <w:rsid w:val="00503991"/>
    <w:rsid w:val="00503DAD"/>
    <w:rsid w:val="0050471B"/>
    <w:rsid w:val="00504CE2"/>
    <w:rsid w:val="0050596A"/>
    <w:rsid w:val="005059C1"/>
    <w:rsid w:val="00506477"/>
    <w:rsid w:val="0050741A"/>
    <w:rsid w:val="00511204"/>
    <w:rsid w:val="005131DE"/>
    <w:rsid w:val="0051429D"/>
    <w:rsid w:val="0051512F"/>
    <w:rsid w:val="005171C2"/>
    <w:rsid w:val="00520932"/>
    <w:rsid w:val="00521C91"/>
    <w:rsid w:val="00521C93"/>
    <w:rsid w:val="00522741"/>
    <w:rsid w:val="005227F1"/>
    <w:rsid w:val="00525966"/>
    <w:rsid w:val="00527A4F"/>
    <w:rsid w:val="00530227"/>
    <w:rsid w:val="00530F2A"/>
    <w:rsid w:val="00531F42"/>
    <w:rsid w:val="00532274"/>
    <w:rsid w:val="00532CD0"/>
    <w:rsid w:val="00533A3C"/>
    <w:rsid w:val="0053409D"/>
    <w:rsid w:val="00535444"/>
    <w:rsid w:val="00535F5B"/>
    <w:rsid w:val="00537129"/>
    <w:rsid w:val="0053746C"/>
    <w:rsid w:val="005418D5"/>
    <w:rsid w:val="00541C01"/>
    <w:rsid w:val="00542D3D"/>
    <w:rsid w:val="0054577E"/>
    <w:rsid w:val="00546CD8"/>
    <w:rsid w:val="00550302"/>
    <w:rsid w:val="005527F1"/>
    <w:rsid w:val="005530BC"/>
    <w:rsid w:val="005545EE"/>
    <w:rsid w:val="00554C55"/>
    <w:rsid w:val="0055653A"/>
    <w:rsid w:val="00557D9C"/>
    <w:rsid w:val="00560D23"/>
    <w:rsid w:val="00561EAA"/>
    <w:rsid w:val="00562439"/>
    <w:rsid w:val="005624E8"/>
    <w:rsid w:val="005644A0"/>
    <w:rsid w:val="00565104"/>
    <w:rsid w:val="00566457"/>
    <w:rsid w:val="00566FD5"/>
    <w:rsid w:val="00567339"/>
    <w:rsid w:val="00567880"/>
    <w:rsid w:val="00567E19"/>
    <w:rsid w:val="0057024E"/>
    <w:rsid w:val="00573B72"/>
    <w:rsid w:val="00573E0A"/>
    <w:rsid w:val="00574276"/>
    <w:rsid w:val="00575261"/>
    <w:rsid w:val="00575696"/>
    <w:rsid w:val="00575F8C"/>
    <w:rsid w:val="00582715"/>
    <w:rsid w:val="00584597"/>
    <w:rsid w:val="00585806"/>
    <w:rsid w:val="005864BE"/>
    <w:rsid w:val="00587ABE"/>
    <w:rsid w:val="00590308"/>
    <w:rsid w:val="0059080D"/>
    <w:rsid w:val="0059123D"/>
    <w:rsid w:val="00592EA7"/>
    <w:rsid w:val="00595764"/>
    <w:rsid w:val="00595918"/>
    <w:rsid w:val="00595A40"/>
    <w:rsid w:val="00595C0C"/>
    <w:rsid w:val="005A1041"/>
    <w:rsid w:val="005A1CFB"/>
    <w:rsid w:val="005A51B0"/>
    <w:rsid w:val="005A75C5"/>
    <w:rsid w:val="005B2F18"/>
    <w:rsid w:val="005B2F46"/>
    <w:rsid w:val="005B494B"/>
    <w:rsid w:val="005B4B5B"/>
    <w:rsid w:val="005B5C59"/>
    <w:rsid w:val="005B6140"/>
    <w:rsid w:val="005B614E"/>
    <w:rsid w:val="005B79FD"/>
    <w:rsid w:val="005C1852"/>
    <w:rsid w:val="005C1934"/>
    <w:rsid w:val="005C1D20"/>
    <w:rsid w:val="005C3877"/>
    <w:rsid w:val="005C3AD3"/>
    <w:rsid w:val="005C4A1E"/>
    <w:rsid w:val="005C58B9"/>
    <w:rsid w:val="005C6EF4"/>
    <w:rsid w:val="005C78F4"/>
    <w:rsid w:val="005C7E91"/>
    <w:rsid w:val="005D15C6"/>
    <w:rsid w:val="005D1659"/>
    <w:rsid w:val="005D1A70"/>
    <w:rsid w:val="005D2C01"/>
    <w:rsid w:val="005D4790"/>
    <w:rsid w:val="005D6358"/>
    <w:rsid w:val="005D65D5"/>
    <w:rsid w:val="005D67FF"/>
    <w:rsid w:val="005D6FFA"/>
    <w:rsid w:val="005E0E9F"/>
    <w:rsid w:val="005E29A7"/>
    <w:rsid w:val="005E3534"/>
    <w:rsid w:val="005E3616"/>
    <w:rsid w:val="005E377C"/>
    <w:rsid w:val="005E3DAD"/>
    <w:rsid w:val="005E405E"/>
    <w:rsid w:val="005E5478"/>
    <w:rsid w:val="005E7769"/>
    <w:rsid w:val="005F2402"/>
    <w:rsid w:val="005F2EC0"/>
    <w:rsid w:val="005F2ED9"/>
    <w:rsid w:val="005F4B00"/>
    <w:rsid w:val="005F55E8"/>
    <w:rsid w:val="005F7567"/>
    <w:rsid w:val="00601FA4"/>
    <w:rsid w:val="006034AF"/>
    <w:rsid w:val="00605571"/>
    <w:rsid w:val="00605CFA"/>
    <w:rsid w:val="00606282"/>
    <w:rsid w:val="00607235"/>
    <w:rsid w:val="006106B4"/>
    <w:rsid w:val="00612F84"/>
    <w:rsid w:val="006137EC"/>
    <w:rsid w:val="00613A0D"/>
    <w:rsid w:val="00613E2F"/>
    <w:rsid w:val="0061493A"/>
    <w:rsid w:val="00614BE0"/>
    <w:rsid w:val="0061634A"/>
    <w:rsid w:val="006175D2"/>
    <w:rsid w:val="00621B4D"/>
    <w:rsid w:val="006223E8"/>
    <w:rsid w:val="006226DC"/>
    <w:rsid w:val="00622AAE"/>
    <w:rsid w:val="00623B50"/>
    <w:rsid w:val="0063002C"/>
    <w:rsid w:val="00630A04"/>
    <w:rsid w:val="006314FD"/>
    <w:rsid w:val="006327B5"/>
    <w:rsid w:val="0063367F"/>
    <w:rsid w:val="006337E6"/>
    <w:rsid w:val="00634B39"/>
    <w:rsid w:val="006417DC"/>
    <w:rsid w:val="0064426C"/>
    <w:rsid w:val="00645210"/>
    <w:rsid w:val="00646856"/>
    <w:rsid w:val="00647B93"/>
    <w:rsid w:val="006544B3"/>
    <w:rsid w:val="006545D7"/>
    <w:rsid w:val="006563F5"/>
    <w:rsid w:val="006579C3"/>
    <w:rsid w:val="00657F8F"/>
    <w:rsid w:val="0066072E"/>
    <w:rsid w:val="00662585"/>
    <w:rsid w:val="006636FE"/>
    <w:rsid w:val="006656CE"/>
    <w:rsid w:val="0066683F"/>
    <w:rsid w:val="00667D9C"/>
    <w:rsid w:val="00670FE3"/>
    <w:rsid w:val="0067186F"/>
    <w:rsid w:val="006718F3"/>
    <w:rsid w:val="00672F9C"/>
    <w:rsid w:val="00674C0D"/>
    <w:rsid w:val="0067505D"/>
    <w:rsid w:val="00676E69"/>
    <w:rsid w:val="006771CB"/>
    <w:rsid w:val="00682648"/>
    <w:rsid w:val="00684D7B"/>
    <w:rsid w:val="00685666"/>
    <w:rsid w:val="00691C24"/>
    <w:rsid w:val="006920A4"/>
    <w:rsid w:val="00692217"/>
    <w:rsid w:val="0069226B"/>
    <w:rsid w:val="006928CE"/>
    <w:rsid w:val="006929FA"/>
    <w:rsid w:val="00693A8F"/>
    <w:rsid w:val="00693CE6"/>
    <w:rsid w:val="00697816"/>
    <w:rsid w:val="006A09C0"/>
    <w:rsid w:val="006A12A2"/>
    <w:rsid w:val="006A17DD"/>
    <w:rsid w:val="006B0592"/>
    <w:rsid w:val="006B0E1D"/>
    <w:rsid w:val="006B22D1"/>
    <w:rsid w:val="006B3FA1"/>
    <w:rsid w:val="006B468E"/>
    <w:rsid w:val="006B4C70"/>
    <w:rsid w:val="006B5DD3"/>
    <w:rsid w:val="006B70EB"/>
    <w:rsid w:val="006B7D8E"/>
    <w:rsid w:val="006C1981"/>
    <w:rsid w:val="006C1B80"/>
    <w:rsid w:val="006C26D7"/>
    <w:rsid w:val="006C2DB2"/>
    <w:rsid w:val="006C364E"/>
    <w:rsid w:val="006C6A86"/>
    <w:rsid w:val="006D0A75"/>
    <w:rsid w:val="006D2E88"/>
    <w:rsid w:val="006D33C9"/>
    <w:rsid w:val="006D7530"/>
    <w:rsid w:val="006D758C"/>
    <w:rsid w:val="006D7DDE"/>
    <w:rsid w:val="006E1E9C"/>
    <w:rsid w:val="006E2459"/>
    <w:rsid w:val="006E28D7"/>
    <w:rsid w:val="006E3D2C"/>
    <w:rsid w:val="006E4743"/>
    <w:rsid w:val="006E51D0"/>
    <w:rsid w:val="006F15A4"/>
    <w:rsid w:val="006F2691"/>
    <w:rsid w:val="006F26C3"/>
    <w:rsid w:val="006F5713"/>
    <w:rsid w:val="006F7B39"/>
    <w:rsid w:val="007001BD"/>
    <w:rsid w:val="007018FF"/>
    <w:rsid w:val="00702F54"/>
    <w:rsid w:val="00704F9A"/>
    <w:rsid w:val="007050F2"/>
    <w:rsid w:val="0070701D"/>
    <w:rsid w:val="00710527"/>
    <w:rsid w:val="00711149"/>
    <w:rsid w:val="00715287"/>
    <w:rsid w:val="007164DE"/>
    <w:rsid w:val="00716567"/>
    <w:rsid w:val="00720412"/>
    <w:rsid w:val="007207D6"/>
    <w:rsid w:val="007212E2"/>
    <w:rsid w:val="00721EB4"/>
    <w:rsid w:val="007231DA"/>
    <w:rsid w:val="007248CF"/>
    <w:rsid w:val="007268E9"/>
    <w:rsid w:val="007277E7"/>
    <w:rsid w:val="007320BE"/>
    <w:rsid w:val="00734D30"/>
    <w:rsid w:val="00735007"/>
    <w:rsid w:val="00735A97"/>
    <w:rsid w:val="00737FEA"/>
    <w:rsid w:val="007401D8"/>
    <w:rsid w:val="00743D5C"/>
    <w:rsid w:val="007449B2"/>
    <w:rsid w:val="00745146"/>
    <w:rsid w:val="007459A3"/>
    <w:rsid w:val="00745A2E"/>
    <w:rsid w:val="00746658"/>
    <w:rsid w:val="00752893"/>
    <w:rsid w:val="007530D1"/>
    <w:rsid w:val="007577B4"/>
    <w:rsid w:val="00757871"/>
    <w:rsid w:val="0076099F"/>
    <w:rsid w:val="00763FCD"/>
    <w:rsid w:val="007640DF"/>
    <w:rsid w:val="00766507"/>
    <w:rsid w:val="00767AC9"/>
    <w:rsid w:val="00771FB3"/>
    <w:rsid w:val="00774678"/>
    <w:rsid w:val="00774870"/>
    <w:rsid w:val="0077515C"/>
    <w:rsid w:val="00776ABB"/>
    <w:rsid w:val="0078369A"/>
    <w:rsid w:val="00784453"/>
    <w:rsid w:val="0078584A"/>
    <w:rsid w:val="007873DC"/>
    <w:rsid w:val="007876C9"/>
    <w:rsid w:val="007909AA"/>
    <w:rsid w:val="00791B95"/>
    <w:rsid w:val="007922D8"/>
    <w:rsid w:val="007937A0"/>
    <w:rsid w:val="00793964"/>
    <w:rsid w:val="00793BED"/>
    <w:rsid w:val="00793DA1"/>
    <w:rsid w:val="00794648"/>
    <w:rsid w:val="00794F68"/>
    <w:rsid w:val="00797D57"/>
    <w:rsid w:val="007A0FC5"/>
    <w:rsid w:val="007A135B"/>
    <w:rsid w:val="007A14AB"/>
    <w:rsid w:val="007A5C91"/>
    <w:rsid w:val="007A63AF"/>
    <w:rsid w:val="007A6B1D"/>
    <w:rsid w:val="007A728A"/>
    <w:rsid w:val="007B0C96"/>
    <w:rsid w:val="007B1282"/>
    <w:rsid w:val="007B194B"/>
    <w:rsid w:val="007B30D8"/>
    <w:rsid w:val="007B35F2"/>
    <w:rsid w:val="007B3B54"/>
    <w:rsid w:val="007B3F9D"/>
    <w:rsid w:val="007B52EA"/>
    <w:rsid w:val="007B72BD"/>
    <w:rsid w:val="007C018F"/>
    <w:rsid w:val="007C0CB9"/>
    <w:rsid w:val="007C1621"/>
    <w:rsid w:val="007C2992"/>
    <w:rsid w:val="007C5508"/>
    <w:rsid w:val="007C6762"/>
    <w:rsid w:val="007D0559"/>
    <w:rsid w:val="007D20DB"/>
    <w:rsid w:val="007D2272"/>
    <w:rsid w:val="007D3603"/>
    <w:rsid w:val="007D4284"/>
    <w:rsid w:val="007D53B9"/>
    <w:rsid w:val="007D5E88"/>
    <w:rsid w:val="007E1D3A"/>
    <w:rsid w:val="007E2BC7"/>
    <w:rsid w:val="007E5949"/>
    <w:rsid w:val="007E69E8"/>
    <w:rsid w:val="007F0A38"/>
    <w:rsid w:val="007F2475"/>
    <w:rsid w:val="007F2E2F"/>
    <w:rsid w:val="007F718B"/>
    <w:rsid w:val="007F7277"/>
    <w:rsid w:val="0080012F"/>
    <w:rsid w:val="008001B7"/>
    <w:rsid w:val="0080043B"/>
    <w:rsid w:val="00800985"/>
    <w:rsid w:val="00801905"/>
    <w:rsid w:val="00801FB0"/>
    <w:rsid w:val="00803539"/>
    <w:rsid w:val="00803A91"/>
    <w:rsid w:val="00804801"/>
    <w:rsid w:val="00805F55"/>
    <w:rsid w:val="0080624B"/>
    <w:rsid w:val="008066AE"/>
    <w:rsid w:val="00806908"/>
    <w:rsid w:val="00807013"/>
    <w:rsid w:val="008101F0"/>
    <w:rsid w:val="00814AE5"/>
    <w:rsid w:val="00814DFD"/>
    <w:rsid w:val="0081593E"/>
    <w:rsid w:val="0082006F"/>
    <w:rsid w:val="00822418"/>
    <w:rsid w:val="00822B98"/>
    <w:rsid w:val="00824252"/>
    <w:rsid w:val="008243C6"/>
    <w:rsid w:val="0082496D"/>
    <w:rsid w:val="008249E5"/>
    <w:rsid w:val="00827048"/>
    <w:rsid w:val="00830AA3"/>
    <w:rsid w:val="00831D2F"/>
    <w:rsid w:val="008328E9"/>
    <w:rsid w:val="00833388"/>
    <w:rsid w:val="00834C80"/>
    <w:rsid w:val="00835628"/>
    <w:rsid w:val="008356D6"/>
    <w:rsid w:val="00836CD1"/>
    <w:rsid w:val="008372E5"/>
    <w:rsid w:val="00837A39"/>
    <w:rsid w:val="00840B7D"/>
    <w:rsid w:val="0084167F"/>
    <w:rsid w:val="00844023"/>
    <w:rsid w:val="00844153"/>
    <w:rsid w:val="00844B05"/>
    <w:rsid w:val="00845AFD"/>
    <w:rsid w:val="00847690"/>
    <w:rsid w:val="008500DB"/>
    <w:rsid w:val="00855016"/>
    <w:rsid w:val="0085623E"/>
    <w:rsid w:val="0085723F"/>
    <w:rsid w:val="008605FD"/>
    <w:rsid w:val="00862258"/>
    <w:rsid w:val="00862C6F"/>
    <w:rsid w:val="00863BB2"/>
    <w:rsid w:val="00863C89"/>
    <w:rsid w:val="008643BC"/>
    <w:rsid w:val="00865608"/>
    <w:rsid w:val="00866020"/>
    <w:rsid w:val="008710D1"/>
    <w:rsid w:val="0087401B"/>
    <w:rsid w:val="00874BC1"/>
    <w:rsid w:val="00875E8D"/>
    <w:rsid w:val="00876FAB"/>
    <w:rsid w:val="00876FD8"/>
    <w:rsid w:val="00877054"/>
    <w:rsid w:val="008776DE"/>
    <w:rsid w:val="00880068"/>
    <w:rsid w:val="008822F0"/>
    <w:rsid w:val="008827E5"/>
    <w:rsid w:val="00883DC7"/>
    <w:rsid w:val="0089082B"/>
    <w:rsid w:val="00890B4D"/>
    <w:rsid w:val="00891904"/>
    <w:rsid w:val="00891A98"/>
    <w:rsid w:val="00892EB9"/>
    <w:rsid w:val="008A14CF"/>
    <w:rsid w:val="008A1B8D"/>
    <w:rsid w:val="008A2197"/>
    <w:rsid w:val="008A52D8"/>
    <w:rsid w:val="008A560A"/>
    <w:rsid w:val="008A6C5D"/>
    <w:rsid w:val="008B0FF5"/>
    <w:rsid w:val="008B1EA6"/>
    <w:rsid w:val="008B32FE"/>
    <w:rsid w:val="008B3AF7"/>
    <w:rsid w:val="008B4AC9"/>
    <w:rsid w:val="008B4EDF"/>
    <w:rsid w:val="008B6C3A"/>
    <w:rsid w:val="008B7367"/>
    <w:rsid w:val="008B791D"/>
    <w:rsid w:val="008B794F"/>
    <w:rsid w:val="008C01D6"/>
    <w:rsid w:val="008C04FB"/>
    <w:rsid w:val="008C1F16"/>
    <w:rsid w:val="008C502F"/>
    <w:rsid w:val="008C50E5"/>
    <w:rsid w:val="008C56F3"/>
    <w:rsid w:val="008C6486"/>
    <w:rsid w:val="008C7D92"/>
    <w:rsid w:val="008D0670"/>
    <w:rsid w:val="008D0AA2"/>
    <w:rsid w:val="008D3058"/>
    <w:rsid w:val="008D335C"/>
    <w:rsid w:val="008D3A99"/>
    <w:rsid w:val="008D4559"/>
    <w:rsid w:val="008D5CCB"/>
    <w:rsid w:val="008E060A"/>
    <w:rsid w:val="008E08B0"/>
    <w:rsid w:val="008E0BEB"/>
    <w:rsid w:val="008E2061"/>
    <w:rsid w:val="008E24F4"/>
    <w:rsid w:val="008E276B"/>
    <w:rsid w:val="008E2E31"/>
    <w:rsid w:val="008E36CB"/>
    <w:rsid w:val="008E4F8B"/>
    <w:rsid w:val="008E5B3A"/>
    <w:rsid w:val="008E6B01"/>
    <w:rsid w:val="008E6D1B"/>
    <w:rsid w:val="008E772E"/>
    <w:rsid w:val="008F0276"/>
    <w:rsid w:val="008F12E8"/>
    <w:rsid w:val="008F1871"/>
    <w:rsid w:val="008F3CB8"/>
    <w:rsid w:val="008F52A9"/>
    <w:rsid w:val="008F72AA"/>
    <w:rsid w:val="008F749F"/>
    <w:rsid w:val="00901E08"/>
    <w:rsid w:val="009028D8"/>
    <w:rsid w:val="00902B15"/>
    <w:rsid w:val="00907555"/>
    <w:rsid w:val="00907DC0"/>
    <w:rsid w:val="00910947"/>
    <w:rsid w:val="009109F3"/>
    <w:rsid w:val="00911783"/>
    <w:rsid w:val="00911A0E"/>
    <w:rsid w:val="00912D5D"/>
    <w:rsid w:val="00912DDB"/>
    <w:rsid w:val="00912E7A"/>
    <w:rsid w:val="00913778"/>
    <w:rsid w:val="0091445C"/>
    <w:rsid w:val="00914D46"/>
    <w:rsid w:val="009158F1"/>
    <w:rsid w:val="00915967"/>
    <w:rsid w:val="0091637F"/>
    <w:rsid w:val="009165A8"/>
    <w:rsid w:val="00917ECD"/>
    <w:rsid w:val="009203A1"/>
    <w:rsid w:val="00922F01"/>
    <w:rsid w:val="00923BE2"/>
    <w:rsid w:val="00926FD7"/>
    <w:rsid w:val="009300FD"/>
    <w:rsid w:val="009307CC"/>
    <w:rsid w:val="00932564"/>
    <w:rsid w:val="00934FC6"/>
    <w:rsid w:val="00935C27"/>
    <w:rsid w:val="0093621D"/>
    <w:rsid w:val="00937714"/>
    <w:rsid w:val="009378CB"/>
    <w:rsid w:val="009411BD"/>
    <w:rsid w:val="00943847"/>
    <w:rsid w:val="00943BCA"/>
    <w:rsid w:val="00944F35"/>
    <w:rsid w:val="009450AF"/>
    <w:rsid w:val="009500E6"/>
    <w:rsid w:val="00950E58"/>
    <w:rsid w:val="00953BCD"/>
    <w:rsid w:val="009562B8"/>
    <w:rsid w:val="00956764"/>
    <w:rsid w:val="00957A3B"/>
    <w:rsid w:val="00960A38"/>
    <w:rsid w:val="00962FB9"/>
    <w:rsid w:val="009655E1"/>
    <w:rsid w:val="00967736"/>
    <w:rsid w:val="00973301"/>
    <w:rsid w:val="00976442"/>
    <w:rsid w:val="00977032"/>
    <w:rsid w:val="00977386"/>
    <w:rsid w:val="00981CDF"/>
    <w:rsid w:val="00984E85"/>
    <w:rsid w:val="0098522D"/>
    <w:rsid w:val="0099030A"/>
    <w:rsid w:val="00990CB1"/>
    <w:rsid w:val="00992FE8"/>
    <w:rsid w:val="00995E42"/>
    <w:rsid w:val="0099604B"/>
    <w:rsid w:val="00996753"/>
    <w:rsid w:val="00997098"/>
    <w:rsid w:val="009976E4"/>
    <w:rsid w:val="009A0713"/>
    <w:rsid w:val="009A0C08"/>
    <w:rsid w:val="009A1035"/>
    <w:rsid w:val="009A32A4"/>
    <w:rsid w:val="009A5B90"/>
    <w:rsid w:val="009A71E2"/>
    <w:rsid w:val="009A75F4"/>
    <w:rsid w:val="009B2E3A"/>
    <w:rsid w:val="009B53D8"/>
    <w:rsid w:val="009B6748"/>
    <w:rsid w:val="009C01ED"/>
    <w:rsid w:val="009C09AD"/>
    <w:rsid w:val="009C09CE"/>
    <w:rsid w:val="009C1774"/>
    <w:rsid w:val="009C5A55"/>
    <w:rsid w:val="009C6488"/>
    <w:rsid w:val="009C7260"/>
    <w:rsid w:val="009C7471"/>
    <w:rsid w:val="009D0660"/>
    <w:rsid w:val="009D06CF"/>
    <w:rsid w:val="009D13DB"/>
    <w:rsid w:val="009D3019"/>
    <w:rsid w:val="009D38D8"/>
    <w:rsid w:val="009D394D"/>
    <w:rsid w:val="009D3BDD"/>
    <w:rsid w:val="009D43AB"/>
    <w:rsid w:val="009D69DD"/>
    <w:rsid w:val="009D76AA"/>
    <w:rsid w:val="009E0149"/>
    <w:rsid w:val="009E0B46"/>
    <w:rsid w:val="009E203D"/>
    <w:rsid w:val="009E2629"/>
    <w:rsid w:val="009E2875"/>
    <w:rsid w:val="009E31F2"/>
    <w:rsid w:val="009E5E4D"/>
    <w:rsid w:val="009E6783"/>
    <w:rsid w:val="009F0DD1"/>
    <w:rsid w:val="009F1212"/>
    <w:rsid w:val="009F171D"/>
    <w:rsid w:val="009F20C9"/>
    <w:rsid w:val="009F2630"/>
    <w:rsid w:val="009F45BE"/>
    <w:rsid w:val="009F4AAF"/>
    <w:rsid w:val="009F56D7"/>
    <w:rsid w:val="009F630A"/>
    <w:rsid w:val="00A007FD"/>
    <w:rsid w:val="00A00EA9"/>
    <w:rsid w:val="00A01ABC"/>
    <w:rsid w:val="00A0441E"/>
    <w:rsid w:val="00A04CB9"/>
    <w:rsid w:val="00A074D3"/>
    <w:rsid w:val="00A07C7F"/>
    <w:rsid w:val="00A13673"/>
    <w:rsid w:val="00A136C0"/>
    <w:rsid w:val="00A13C3D"/>
    <w:rsid w:val="00A1491C"/>
    <w:rsid w:val="00A15F77"/>
    <w:rsid w:val="00A179DE"/>
    <w:rsid w:val="00A2055D"/>
    <w:rsid w:val="00A224F2"/>
    <w:rsid w:val="00A225CC"/>
    <w:rsid w:val="00A233D4"/>
    <w:rsid w:val="00A2447A"/>
    <w:rsid w:val="00A24EB7"/>
    <w:rsid w:val="00A25358"/>
    <w:rsid w:val="00A25B54"/>
    <w:rsid w:val="00A26950"/>
    <w:rsid w:val="00A26F5A"/>
    <w:rsid w:val="00A279D3"/>
    <w:rsid w:val="00A306B2"/>
    <w:rsid w:val="00A30802"/>
    <w:rsid w:val="00A31B50"/>
    <w:rsid w:val="00A3212F"/>
    <w:rsid w:val="00A35B08"/>
    <w:rsid w:val="00A35EE3"/>
    <w:rsid w:val="00A35F91"/>
    <w:rsid w:val="00A36404"/>
    <w:rsid w:val="00A402A7"/>
    <w:rsid w:val="00A4108B"/>
    <w:rsid w:val="00A412AC"/>
    <w:rsid w:val="00A43026"/>
    <w:rsid w:val="00A4430C"/>
    <w:rsid w:val="00A4607A"/>
    <w:rsid w:val="00A469A7"/>
    <w:rsid w:val="00A46DED"/>
    <w:rsid w:val="00A5792B"/>
    <w:rsid w:val="00A60466"/>
    <w:rsid w:val="00A60B79"/>
    <w:rsid w:val="00A6113F"/>
    <w:rsid w:val="00A63281"/>
    <w:rsid w:val="00A6467B"/>
    <w:rsid w:val="00A64F1D"/>
    <w:rsid w:val="00A653A9"/>
    <w:rsid w:val="00A66BAD"/>
    <w:rsid w:val="00A66C28"/>
    <w:rsid w:val="00A6780D"/>
    <w:rsid w:val="00A67986"/>
    <w:rsid w:val="00A70053"/>
    <w:rsid w:val="00A709E0"/>
    <w:rsid w:val="00A70ABA"/>
    <w:rsid w:val="00A714B6"/>
    <w:rsid w:val="00A75DCB"/>
    <w:rsid w:val="00A76406"/>
    <w:rsid w:val="00A77A24"/>
    <w:rsid w:val="00A77AFB"/>
    <w:rsid w:val="00A8080A"/>
    <w:rsid w:val="00A82141"/>
    <w:rsid w:val="00A82766"/>
    <w:rsid w:val="00A82CC0"/>
    <w:rsid w:val="00A82F38"/>
    <w:rsid w:val="00A837D6"/>
    <w:rsid w:val="00A83C8C"/>
    <w:rsid w:val="00A83E8F"/>
    <w:rsid w:val="00A83F81"/>
    <w:rsid w:val="00A8538D"/>
    <w:rsid w:val="00A864B4"/>
    <w:rsid w:val="00A869D0"/>
    <w:rsid w:val="00A905FB"/>
    <w:rsid w:val="00A95D54"/>
    <w:rsid w:val="00A9724A"/>
    <w:rsid w:val="00AA42B0"/>
    <w:rsid w:val="00AA454F"/>
    <w:rsid w:val="00AA4CAB"/>
    <w:rsid w:val="00AA5B90"/>
    <w:rsid w:val="00AA5E37"/>
    <w:rsid w:val="00AA6462"/>
    <w:rsid w:val="00AA6ED5"/>
    <w:rsid w:val="00AB11A6"/>
    <w:rsid w:val="00AB3D1C"/>
    <w:rsid w:val="00AB3DFC"/>
    <w:rsid w:val="00AB3DFD"/>
    <w:rsid w:val="00AB48B6"/>
    <w:rsid w:val="00AB5808"/>
    <w:rsid w:val="00AB582D"/>
    <w:rsid w:val="00AB6309"/>
    <w:rsid w:val="00AB674C"/>
    <w:rsid w:val="00AB68E6"/>
    <w:rsid w:val="00AB6984"/>
    <w:rsid w:val="00AC14EE"/>
    <w:rsid w:val="00AC3832"/>
    <w:rsid w:val="00AC388C"/>
    <w:rsid w:val="00AC47FE"/>
    <w:rsid w:val="00AD0969"/>
    <w:rsid w:val="00AD0B5F"/>
    <w:rsid w:val="00AD1791"/>
    <w:rsid w:val="00AD1EF3"/>
    <w:rsid w:val="00AD6433"/>
    <w:rsid w:val="00AE008C"/>
    <w:rsid w:val="00AE0168"/>
    <w:rsid w:val="00AE3304"/>
    <w:rsid w:val="00AE4124"/>
    <w:rsid w:val="00AE584F"/>
    <w:rsid w:val="00AE59EC"/>
    <w:rsid w:val="00AE5C14"/>
    <w:rsid w:val="00AE6D19"/>
    <w:rsid w:val="00AF31BD"/>
    <w:rsid w:val="00AF557F"/>
    <w:rsid w:val="00AF751B"/>
    <w:rsid w:val="00B008A8"/>
    <w:rsid w:val="00B03E1B"/>
    <w:rsid w:val="00B03E6F"/>
    <w:rsid w:val="00B07320"/>
    <w:rsid w:val="00B076A8"/>
    <w:rsid w:val="00B10806"/>
    <w:rsid w:val="00B11CCC"/>
    <w:rsid w:val="00B13700"/>
    <w:rsid w:val="00B13D67"/>
    <w:rsid w:val="00B1730D"/>
    <w:rsid w:val="00B17598"/>
    <w:rsid w:val="00B17D56"/>
    <w:rsid w:val="00B205ED"/>
    <w:rsid w:val="00B20940"/>
    <w:rsid w:val="00B21362"/>
    <w:rsid w:val="00B22299"/>
    <w:rsid w:val="00B23C9F"/>
    <w:rsid w:val="00B26B5A"/>
    <w:rsid w:val="00B279CC"/>
    <w:rsid w:val="00B27C29"/>
    <w:rsid w:val="00B3024A"/>
    <w:rsid w:val="00B31282"/>
    <w:rsid w:val="00B3209E"/>
    <w:rsid w:val="00B337EF"/>
    <w:rsid w:val="00B3562B"/>
    <w:rsid w:val="00B36C6E"/>
    <w:rsid w:val="00B402FE"/>
    <w:rsid w:val="00B40AA1"/>
    <w:rsid w:val="00B4122B"/>
    <w:rsid w:val="00B44EC5"/>
    <w:rsid w:val="00B46BBA"/>
    <w:rsid w:val="00B46E24"/>
    <w:rsid w:val="00B47EEC"/>
    <w:rsid w:val="00B50EE5"/>
    <w:rsid w:val="00B51083"/>
    <w:rsid w:val="00B52286"/>
    <w:rsid w:val="00B526EC"/>
    <w:rsid w:val="00B52772"/>
    <w:rsid w:val="00B60736"/>
    <w:rsid w:val="00B60CE6"/>
    <w:rsid w:val="00B6186B"/>
    <w:rsid w:val="00B62BAD"/>
    <w:rsid w:val="00B6305E"/>
    <w:rsid w:val="00B64E5B"/>
    <w:rsid w:val="00B66EFF"/>
    <w:rsid w:val="00B6745D"/>
    <w:rsid w:val="00B67507"/>
    <w:rsid w:val="00B75F03"/>
    <w:rsid w:val="00B76896"/>
    <w:rsid w:val="00B77115"/>
    <w:rsid w:val="00B80293"/>
    <w:rsid w:val="00B8137E"/>
    <w:rsid w:val="00B86253"/>
    <w:rsid w:val="00B905AB"/>
    <w:rsid w:val="00B939C1"/>
    <w:rsid w:val="00B93A06"/>
    <w:rsid w:val="00B94647"/>
    <w:rsid w:val="00B95494"/>
    <w:rsid w:val="00B95FE3"/>
    <w:rsid w:val="00B96938"/>
    <w:rsid w:val="00BA0113"/>
    <w:rsid w:val="00BA1A96"/>
    <w:rsid w:val="00BA3962"/>
    <w:rsid w:val="00BA3AA2"/>
    <w:rsid w:val="00BA4672"/>
    <w:rsid w:val="00BA50DE"/>
    <w:rsid w:val="00BA5EA2"/>
    <w:rsid w:val="00BA73A9"/>
    <w:rsid w:val="00BB04D0"/>
    <w:rsid w:val="00BB052C"/>
    <w:rsid w:val="00BB063C"/>
    <w:rsid w:val="00BB2E0B"/>
    <w:rsid w:val="00BB3D9A"/>
    <w:rsid w:val="00BB5380"/>
    <w:rsid w:val="00BB5D2C"/>
    <w:rsid w:val="00BB6219"/>
    <w:rsid w:val="00BB7432"/>
    <w:rsid w:val="00BC3F48"/>
    <w:rsid w:val="00BC5015"/>
    <w:rsid w:val="00BC6C1D"/>
    <w:rsid w:val="00BC6D54"/>
    <w:rsid w:val="00BC74D8"/>
    <w:rsid w:val="00BC7EF9"/>
    <w:rsid w:val="00BD08F9"/>
    <w:rsid w:val="00BD2EBB"/>
    <w:rsid w:val="00BD4F7C"/>
    <w:rsid w:val="00BD7DD2"/>
    <w:rsid w:val="00BE044E"/>
    <w:rsid w:val="00BE0E5E"/>
    <w:rsid w:val="00BE36F7"/>
    <w:rsid w:val="00BE3B85"/>
    <w:rsid w:val="00BE3F47"/>
    <w:rsid w:val="00BE599E"/>
    <w:rsid w:val="00BE67D1"/>
    <w:rsid w:val="00BE6B3B"/>
    <w:rsid w:val="00BE6BA9"/>
    <w:rsid w:val="00BE73EE"/>
    <w:rsid w:val="00BF06F1"/>
    <w:rsid w:val="00BF0829"/>
    <w:rsid w:val="00BF1A41"/>
    <w:rsid w:val="00BF4BA5"/>
    <w:rsid w:val="00BF579A"/>
    <w:rsid w:val="00C012E9"/>
    <w:rsid w:val="00C01A42"/>
    <w:rsid w:val="00C02B1E"/>
    <w:rsid w:val="00C039F5"/>
    <w:rsid w:val="00C03C4C"/>
    <w:rsid w:val="00C04E1C"/>
    <w:rsid w:val="00C06F76"/>
    <w:rsid w:val="00C100FB"/>
    <w:rsid w:val="00C11281"/>
    <w:rsid w:val="00C13ADC"/>
    <w:rsid w:val="00C13F97"/>
    <w:rsid w:val="00C14FD1"/>
    <w:rsid w:val="00C15B0C"/>
    <w:rsid w:val="00C170FB"/>
    <w:rsid w:val="00C20578"/>
    <w:rsid w:val="00C20695"/>
    <w:rsid w:val="00C21391"/>
    <w:rsid w:val="00C22223"/>
    <w:rsid w:val="00C2554A"/>
    <w:rsid w:val="00C25C4C"/>
    <w:rsid w:val="00C25C78"/>
    <w:rsid w:val="00C25CD4"/>
    <w:rsid w:val="00C2691A"/>
    <w:rsid w:val="00C26CA2"/>
    <w:rsid w:val="00C27055"/>
    <w:rsid w:val="00C277AC"/>
    <w:rsid w:val="00C27B8A"/>
    <w:rsid w:val="00C31D2E"/>
    <w:rsid w:val="00C321FF"/>
    <w:rsid w:val="00C33C43"/>
    <w:rsid w:val="00C37B9A"/>
    <w:rsid w:val="00C40E79"/>
    <w:rsid w:val="00C42D35"/>
    <w:rsid w:val="00C4553A"/>
    <w:rsid w:val="00C45A78"/>
    <w:rsid w:val="00C461EF"/>
    <w:rsid w:val="00C462D0"/>
    <w:rsid w:val="00C462DB"/>
    <w:rsid w:val="00C46735"/>
    <w:rsid w:val="00C4770D"/>
    <w:rsid w:val="00C477D2"/>
    <w:rsid w:val="00C53239"/>
    <w:rsid w:val="00C53B74"/>
    <w:rsid w:val="00C54037"/>
    <w:rsid w:val="00C5435F"/>
    <w:rsid w:val="00C555B6"/>
    <w:rsid w:val="00C55668"/>
    <w:rsid w:val="00C56952"/>
    <w:rsid w:val="00C57EBC"/>
    <w:rsid w:val="00C6020F"/>
    <w:rsid w:val="00C6283E"/>
    <w:rsid w:val="00C64003"/>
    <w:rsid w:val="00C65949"/>
    <w:rsid w:val="00C664B1"/>
    <w:rsid w:val="00C665A5"/>
    <w:rsid w:val="00C719C1"/>
    <w:rsid w:val="00C71A8C"/>
    <w:rsid w:val="00C73BAC"/>
    <w:rsid w:val="00C751F8"/>
    <w:rsid w:val="00C75DEA"/>
    <w:rsid w:val="00C83BAF"/>
    <w:rsid w:val="00C85A66"/>
    <w:rsid w:val="00C86134"/>
    <w:rsid w:val="00C86470"/>
    <w:rsid w:val="00C86A8D"/>
    <w:rsid w:val="00C879A4"/>
    <w:rsid w:val="00C87BC4"/>
    <w:rsid w:val="00C87EAA"/>
    <w:rsid w:val="00C90270"/>
    <w:rsid w:val="00C904F9"/>
    <w:rsid w:val="00C91040"/>
    <w:rsid w:val="00C9119B"/>
    <w:rsid w:val="00C917B5"/>
    <w:rsid w:val="00C91D2D"/>
    <w:rsid w:val="00C94BF9"/>
    <w:rsid w:val="00C94DA1"/>
    <w:rsid w:val="00C966FC"/>
    <w:rsid w:val="00C978E7"/>
    <w:rsid w:val="00CA0AD2"/>
    <w:rsid w:val="00CA141A"/>
    <w:rsid w:val="00CA2EAB"/>
    <w:rsid w:val="00CA504B"/>
    <w:rsid w:val="00CA6FDB"/>
    <w:rsid w:val="00CA76BC"/>
    <w:rsid w:val="00CA7B4A"/>
    <w:rsid w:val="00CB0369"/>
    <w:rsid w:val="00CB0637"/>
    <w:rsid w:val="00CB0F56"/>
    <w:rsid w:val="00CB4651"/>
    <w:rsid w:val="00CB65B3"/>
    <w:rsid w:val="00CB7024"/>
    <w:rsid w:val="00CB7D88"/>
    <w:rsid w:val="00CC1E2E"/>
    <w:rsid w:val="00CC20C9"/>
    <w:rsid w:val="00CC37B4"/>
    <w:rsid w:val="00CC4388"/>
    <w:rsid w:val="00CC6428"/>
    <w:rsid w:val="00CC6BA3"/>
    <w:rsid w:val="00CC6C8A"/>
    <w:rsid w:val="00CC76ED"/>
    <w:rsid w:val="00CD1BDF"/>
    <w:rsid w:val="00CD2279"/>
    <w:rsid w:val="00CD4584"/>
    <w:rsid w:val="00CD4E6E"/>
    <w:rsid w:val="00CD56FF"/>
    <w:rsid w:val="00CD73F9"/>
    <w:rsid w:val="00CE287C"/>
    <w:rsid w:val="00CE3E6E"/>
    <w:rsid w:val="00CE41F6"/>
    <w:rsid w:val="00CE4286"/>
    <w:rsid w:val="00CE4B85"/>
    <w:rsid w:val="00CE5C78"/>
    <w:rsid w:val="00CE67B0"/>
    <w:rsid w:val="00CF0669"/>
    <w:rsid w:val="00CF0E08"/>
    <w:rsid w:val="00CF1BEA"/>
    <w:rsid w:val="00CF42F3"/>
    <w:rsid w:val="00CF5043"/>
    <w:rsid w:val="00CF5F9D"/>
    <w:rsid w:val="00CF67A6"/>
    <w:rsid w:val="00D01F52"/>
    <w:rsid w:val="00D029CD"/>
    <w:rsid w:val="00D03DAC"/>
    <w:rsid w:val="00D0415C"/>
    <w:rsid w:val="00D05318"/>
    <w:rsid w:val="00D056AD"/>
    <w:rsid w:val="00D05ACF"/>
    <w:rsid w:val="00D05B56"/>
    <w:rsid w:val="00D06E28"/>
    <w:rsid w:val="00D1091D"/>
    <w:rsid w:val="00D12DB4"/>
    <w:rsid w:val="00D12F0F"/>
    <w:rsid w:val="00D13B2B"/>
    <w:rsid w:val="00D169EA"/>
    <w:rsid w:val="00D17A21"/>
    <w:rsid w:val="00D2205D"/>
    <w:rsid w:val="00D22445"/>
    <w:rsid w:val="00D224B8"/>
    <w:rsid w:val="00D228AB"/>
    <w:rsid w:val="00D24E1E"/>
    <w:rsid w:val="00D264D5"/>
    <w:rsid w:val="00D274B2"/>
    <w:rsid w:val="00D300CC"/>
    <w:rsid w:val="00D31990"/>
    <w:rsid w:val="00D326FD"/>
    <w:rsid w:val="00D34D37"/>
    <w:rsid w:val="00D352D1"/>
    <w:rsid w:val="00D3532D"/>
    <w:rsid w:val="00D355C9"/>
    <w:rsid w:val="00D3672C"/>
    <w:rsid w:val="00D375E5"/>
    <w:rsid w:val="00D40EE2"/>
    <w:rsid w:val="00D41241"/>
    <w:rsid w:val="00D41A56"/>
    <w:rsid w:val="00D4507B"/>
    <w:rsid w:val="00D46835"/>
    <w:rsid w:val="00D471F8"/>
    <w:rsid w:val="00D508B8"/>
    <w:rsid w:val="00D51A48"/>
    <w:rsid w:val="00D5484A"/>
    <w:rsid w:val="00D55000"/>
    <w:rsid w:val="00D55BB4"/>
    <w:rsid w:val="00D56751"/>
    <w:rsid w:val="00D57BF5"/>
    <w:rsid w:val="00D60B42"/>
    <w:rsid w:val="00D63DC7"/>
    <w:rsid w:val="00D64C62"/>
    <w:rsid w:val="00D6513C"/>
    <w:rsid w:val="00D6552D"/>
    <w:rsid w:val="00D656CD"/>
    <w:rsid w:val="00D664CA"/>
    <w:rsid w:val="00D6689E"/>
    <w:rsid w:val="00D67B10"/>
    <w:rsid w:val="00D71080"/>
    <w:rsid w:val="00D71340"/>
    <w:rsid w:val="00D7182B"/>
    <w:rsid w:val="00D73472"/>
    <w:rsid w:val="00D73F78"/>
    <w:rsid w:val="00D7721F"/>
    <w:rsid w:val="00D77AF3"/>
    <w:rsid w:val="00D80065"/>
    <w:rsid w:val="00D805DD"/>
    <w:rsid w:val="00D81BEC"/>
    <w:rsid w:val="00D82877"/>
    <w:rsid w:val="00D90013"/>
    <w:rsid w:val="00D920B6"/>
    <w:rsid w:val="00D928C8"/>
    <w:rsid w:val="00D92D17"/>
    <w:rsid w:val="00D92D84"/>
    <w:rsid w:val="00D94344"/>
    <w:rsid w:val="00D956FE"/>
    <w:rsid w:val="00D97B02"/>
    <w:rsid w:val="00DA0C08"/>
    <w:rsid w:val="00DA1C40"/>
    <w:rsid w:val="00DA2770"/>
    <w:rsid w:val="00DA2D92"/>
    <w:rsid w:val="00DA38E2"/>
    <w:rsid w:val="00DA4699"/>
    <w:rsid w:val="00DA52F5"/>
    <w:rsid w:val="00DA5657"/>
    <w:rsid w:val="00DA628B"/>
    <w:rsid w:val="00DB2DC8"/>
    <w:rsid w:val="00DB3220"/>
    <w:rsid w:val="00DB4EBD"/>
    <w:rsid w:val="00DB6B06"/>
    <w:rsid w:val="00DB7DDD"/>
    <w:rsid w:val="00DC0247"/>
    <w:rsid w:val="00DC03A3"/>
    <w:rsid w:val="00DC0CDF"/>
    <w:rsid w:val="00DC22B7"/>
    <w:rsid w:val="00DC30DA"/>
    <w:rsid w:val="00DC3724"/>
    <w:rsid w:val="00DC3AFC"/>
    <w:rsid w:val="00DC5189"/>
    <w:rsid w:val="00DC57BF"/>
    <w:rsid w:val="00DC7500"/>
    <w:rsid w:val="00DD31DA"/>
    <w:rsid w:val="00DD3285"/>
    <w:rsid w:val="00DD3493"/>
    <w:rsid w:val="00DD4ABE"/>
    <w:rsid w:val="00DD525E"/>
    <w:rsid w:val="00DD6525"/>
    <w:rsid w:val="00DE25A7"/>
    <w:rsid w:val="00DE2F61"/>
    <w:rsid w:val="00DE364E"/>
    <w:rsid w:val="00DF0035"/>
    <w:rsid w:val="00DF05E9"/>
    <w:rsid w:val="00DF6DFF"/>
    <w:rsid w:val="00DF7085"/>
    <w:rsid w:val="00DF7DAA"/>
    <w:rsid w:val="00E00E2C"/>
    <w:rsid w:val="00E00F09"/>
    <w:rsid w:val="00E01379"/>
    <w:rsid w:val="00E01E17"/>
    <w:rsid w:val="00E0230A"/>
    <w:rsid w:val="00E034C9"/>
    <w:rsid w:val="00E0518B"/>
    <w:rsid w:val="00E059B0"/>
    <w:rsid w:val="00E05F51"/>
    <w:rsid w:val="00E10D24"/>
    <w:rsid w:val="00E10DCF"/>
    <w:rsid w:val="00E11F50"/>
    <w:rsid w:val="00E201A2"/>
    <w:rsid w:val="00E20962"/>
    <w:rsid w:val="00E22E91"/>
    <w:rsid w:val="00E23436"/>
    <w:rsid w:val="00E26A5F"/>
    <w:rsid w:val="00E2763D"/>
    <w:rsid w:val="00E30B30"/>
    <w:rsid w:val="00E31527"/>
    <w:rsid w:val="00E31A44"/>
    <w:rsid w:val="00E31ACC"/>
    <w:rsid w:val="00E3206A"/>
    <w:rsid w:val="00E3278C"/>
    <w:rsid w:val="00E32F1D"/>
    <w:rsid w:val="00E3411A"/>
    <w:rsid w:val="00E3739A"/>
    <w:rsid w:val="00E375D4"/>
    <w:rsid w:val="00E37B4F"/>
    <w:rsid w:val="00E37FA5"/>
    <w:rsid w:val="00E4597E"/>
    <w:rsid w:val="00E4716B"/>
    <w:rsid w:val="00E47CB0"/>
    <w:rsid w:val="00E5060D"/>
    <w:rsid w:val="00E508AC"/>
    <w:rsid w:val="00E50CF0"/>
    <w:rsid w:val="00E52AF1"/>
    <w:rsid w:val="00E534F0"/>
    <w:rsid w:val="00E53729"/>
    <w:rsid w:val="00E53D50"/>
    <w:rsid w:val="00E6057F"/>
    <w:rsid w:val="00E608B2"/>
    <w:rsid w:val="00E6142D"/>
    <w:rsid w:val="00E61BB2"/>
    <w:rsid w:val="00E627F4"/>
    <w:rsid w:val="00E62A05"/>
    <w:rsid w:val="00E632DA"/>
    <w:rsid w:val="00E65F36"/>
    <w:rsid w:val="00E675E7"/>
    <w:rsid w:val="00E704E7"/>
    <w:rsid w:val="00E71C76"/>
    <w:rsid w:val="00E728A7"/>
    <w:rsid w:val="00E7367D"/>
    <w:rsid w:val="00E74268"/>
    <w:rsid w:val="00E7473F"/>
    <w:rsid w:val="00E80B55"/>
    <w:rsid w:val="00E81218"/>
    <w:rsid w:val="00E83E6B"/>
    <w:rsid w:val="00E846BC"/>
    <w:rsid w:val="00E85ADE"/>
    <w:rsid w:val="00E871EC"/>
    <w:rsid w:val="00E87F1C"/>
    <w:rsid w:val="00E90CF5"/>
    <w:rsid w:val="00E928EA"/>
    <w:rsid w:val="00E92A86"/>
    <w:rsid w:val="00E9460F"/>
    <w:rsid w:val="00E9597A"/>
    <w:rsid w:val="00E95EC8"/>
    <w:rsid w:val="00E962E0"/>
    <w:rsid w:val="00EA036A"/>
    <w:rsid w:val="00EA0EE1"/>
    <w:rsid w:val="00EA163A"/>
    <w:rsid w:val="00EA285C"/>
    <w:rsid w:val="00EA342A"/>
    <w:rsid w:val="00EA452F"/>
    <w:rsid w:val="00EA6544"/>
    <w:rsid w:val="00EA673A"/>
    <w:rsid w:val="00EA7745"/>
    <w:rsid w:val="00EB4888"/>
    <w:rsid w:val="00EB545F"/>
    <w:rsid w:val="00EB66CD"/>
    <w:rsid w:val="00EB6C5C"/>
    <w:rsid w:val="00EC0AFB"/>
    <w:rsid w:val="00EC1A2C"/>
    <w:rsid w:val="00EC1A8A"/>
    <w:rsid w:val="00EC43D6"/>
    <w:rsid w:val="00EC5005"/>
    <w:rsid w:val="00EC5DCD"/>
    <w:rsid w:val="00ED0861"/>
    <w:rsid w:val="00ED3837"/>
    <w:rsid w:val="00ED6F4F"/>
    <w:rsid w:val="00ED7040"/>
    <w:rsid w:val="00EE0F40"/>
    <w:rsid w:val="00EE23A2"/>
    <w:rsid w:val="00EE2B1C"/>
    <w:rsid w:val="00EE4461"/>
    <w:rsid w:val="00EE7D75"/>
    <w:rsid w:val="00EF0057"/>
    <w:rsid w:val="00EF20FD"/>
    <w:rsid w:val="00EF2DBF"/>
    <w:rsid w:val="00EF33EA"/>
    <w:rsid w:val="00EF3DFA"/>
    <w:rsid w:val="00EF5193"/>
    <w:rsid w:val="00EF711C"/>
    <w:rsid w:val="00EF71C9"/>
    <w:rsid w:val="00F01CA9"/>
    <w:rsid w:val="00F02BF7"/>
    <w:rsid w:val="00F02E0F"/>
    <w:rsid w:val="00F03E84"/>
    <w:rsid w:val="00F03FB2"/>
    <w:rsid w:val="00F065C1"/>
    <w:rsid w:val="00F10016"/>
    <w:rsid w:val="00F124AA"/>
    <w:rsid w:val="00F133CD"/>
    <w:rsid w:val="00F137AA"/>
    <w:rsid w:val="00F13CEA"/>
    <w:rsid w:val="00F142FA"/>
    <w:rsid w:val="00F15E06"/>
    <w:rsid w:val="00F15E1D"/>
    <w:rsid w:val="00F17784"/>
    <w:rsid w:val="00F20BDC"/>
    <w:rsid w:val="00F22AF5"/>
    <w:rsid w:val="00F233F6"/>
    <w:rsid w:val="00F24786"/>
    <w:rsid w:val="00F2667E"/>
    <w:rsid w:val="00F26718"/>
    <w:rsid w:val="00F26B29"/>
    <w:rsid w:val="00F26BD8"/>
    <w:rsid w:val="00F3034F"/>
    <w:rsid w:val="00F308E5"/>
    <w:rsid w:val="00F325A2"/>
    <w:rsid w:val="00F32882"/>
    <w:rsid w:val="00F32DA6"/>
    <w:rsid w:val="00F336B7"/>
    <w:rsid w:val="00F33743"/>
    <w:rsid w:val="00F34708"/>
    <w:rsid w:val="00F34A28"/>
    <w:rsid w:val="00F35A69"/>
    <w:rsid w:val="00F371AF"/>
    <w:rsid w:val="00F412FD"/>
    <w:rsid w:val="00F4140E"/>
    <w:rsid w:val="00F44B25"/>
    <w:rsid w:val="00F4528C"/>
    <w:rsid w:val="00F45A42"/>
    <w:rsid w:val="00F500D7"/>
    <w:rsid w:val="00F50A56"/>
    <w:rsid w:val="00F51E2D"/>
    <w:rsid w:val="00F524DA"/>
    <w:rsid w:val="00F5315D"/>
    <w:rsid w:val="00F538D5"/>
    <w:rsid w:val="00F558B2"/>
    <w:rsid w:val="00F55A3E"/>
    <w:rsid w:val="00F56032"/>
    <w:rsid w:val="00F57FDA"/>
    <w:rsid w:val="00F61028"/>
    <w:rsid w:val="00F615A9"/>
    <w:rsid w:val="00F61C0F"/>
    <w:rsid w:val="00F6293A"/>
    <w:rsid w:val="00F629C6"/>
    <w:rsid w:val="00F64C53"/>
    <w:rsid w:val="00F6581B"/>
    <w:rsid w:val="00F66278"/>
    <w:rsid w:val="00F67521"/>
    <w:rsid w:val="00F676B6"/>
    <w:rsid w:val="00F71C32"/>
    <w:rsid w:val="00F726B4"/>
    <w:rsid w:val="00F72D50"/>
    <w:rsid w:val="00F72D7B"/>
    <w:rsid w:val="00F72E2D"/>
    <w:rsid w:val="00F75BEB"/>
    <w:rsid w:val="00F76151"/>
    <w:rsid w:val="00F76A41"/>
    <w:rsid w:val="00F7765A"/>
    <w:rsid w:val="00F81370"/>
    <w:rsid w:val="00F815CA"/>
    <w:rsid w:val="00F81ABA"/>
    <w:rsid w:val="00F836C8"/>
    <w:rsid w:val="00F83E7A"/>
    <w:rsid w:val="00F83E82"/>
    <w:rsid w:val="00F84452"/>
    <w:rsid w:val="00F850D2"/>
    <w:rsid w:val="00F87537"/>
    <w:rsid w:val="00F87671"/>
    <w:rsid w:val="00F902A0"/>
    <w:rsid w:val="00F90674"/>
    <w:rsid w:val="00F91749"/>
    <w:rsid w:val="00F92F0B"/>
    <w:rsid w:val="00F967BA"/>
    <w:rsid w:val="00F96FAB"/>
    <w:rsid w:val="00F973AC"/>
    <w:rsid w:val="00F977A5"/>
    <w:rsid w:val="00F979D6"/>
    <w:rsid w:val="00FA15F3"/>
    <w:rsid w:val="00FA1953"/>
    <w:rsid w:val="00FA2394"/>
    <w:rsid w:val="00FA6B5C"/>
    <w:rsid w:val="00FA7078"/>
    <w:rsid w:val="00FA7E75"/>
    <w:rsid w:val="00FB27D6"/>
    <w:rsid w:val="00FB2850"/>
    <w:rsid w:val="00FB5589"/>
    <w:rsid w:val="00FB58C7"/>
    <w:rsid w:val="00FB5E87"/>
    <w:rsid w:val="00FB5FCE"/>
    <w:rsid w:val="00FB644E"/>
    <w:rsid w:val="00FB67B1"/>
    <w:rsid w:val="00FB6BD2"/>
    <w:rsid w:val="00FB7213"/>
    <w:rsid w:val="00FC0845"/>
    <w:rsid w:val="00FC11DF"/>
    <w:rsid w:val="00FC1B3D"/>
    <w:rsid w:val="00FC3B08"/>
    <w:rsid w:val="00FC3EB3"/>
    <w:rsid w:val="00FC430F"/>
    <w:rsid w:val="00FC461D"/>
    <w:rsid w:val="00FC6446"/>
    <w:rsid w:val="00FC65DA"/>
    <w:rsid w:val="00FC7823"/>
    <w:rsid w:val="00FD0815"/>
    <w:rsid w:val="00FD19F2"/>
    <w:rsid w:val="00FD1EAB"/>
    <w:rsid w:val="00FD32EA"/>
    <w:rsid w:val="00FD642D"/>
    <w:rsid w:val="00FE13D4"/>
    <w:rsid w:val="00FE159D"/>
    <w:rsid w:val="00FE217D"/>
    <w:rsid w:val="00FE31E1"/>
    <w:rsid w:val="00FE3E8F"/>
    <w:rsid w:val="00FE40AB"/>
    <w:rsid w:val="00FE580C"/>
    <w:rsid w:val="00FE65E6"/>
    <w:rsid w:val="00FF2369"/>
    <w:rsid w:val="00FF3318"/>
    <w:rsid w:val="00FF510F"/>
    <w:rsid w:val="00FF644A"/>
    <w:rsid w:val="00FF726A"/>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F8DBC"/>
  <w15:docId w15:val="{8ACCDBCB-2581-4554-AF14-C8FE92FE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B29"/>
    <w:rPr>
      <w:sz w:val="24"/>
      <w:szCs w:val="24"/>
    </w:rPr>
  </w:style>
  <w:style w:type="paragraph" w:styleId="Heading1">
    <w:name w:val="heading 1"/>
    <w:basedOn w:val="Normal"/>
    <w:qFormat/>
    <w:rsid w:val="003C7A16"/>
    <w:pPr>
      <w:spacing w:before="100" w:beforeAutospacing="1" w:after="100" w:afterAutospacing="1"/>
      <w:outlineLvl w:val="0"/>
    </w:pPr>
    <w:rPr>
      <w:rFonts w:ascii="Arial" w:hAnsi="Arial" w:cs="Arial"/>
      <w:b/>
      <w:bCs/>
      <w:color w:val="3300FF"/>
      <w:kern w:val="36"/>
      <w:sz w:val="28"/>
      <w:szCs w:val="28"/>
    </w:rPr>
  </w:style>
  <w:style w:type="paragraph" w:styleId="Heading2">
    <w:name w:val="heading 2"/>
    <w:basedOn w:val="Normal"/>
    <w:next w:val="Normal"/>
    <w:link w:val="Heading2Char"/>
    <w:semiHidden/>
    <w:unhideWhenUsed/>
    <w:qFormat/>
    <w:rsid w:val="00235F48"/>
    <w:pPr>
      <w:keepNext/>
      <w:spacing w:before="240" w:after="60"/>
      <w:outlineLvl w:val="1"/>
    </w:pPr>
    <w:rPr>
      <w:rFonts w:ascii="Cambria" w:hAnsi="Cambria"/>
      <w:b/>
      <w:bCs/>
      <w:i/>
      <w:iCs/>
      <w:sz w:val="28"/>
      <w:szCs w:val="28"/>
    </w:rPr>
  </w:style>
  <w:style w:type="paragraph" w:styleId="Heading3">
    <w:name w:val="heading 3"/>
    <w:basedOn w:val="Normal"/>
    <w:next w:val="Normal"/>
    <w:qFormat/>
    <w:rsid w:val="001D33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D7530"/>
    <w:rPr>
      <w:szCs w:val="20"/>
    </w:rPr>
  </w:style>
  <w:style w:type="paragraph" w:styleId="Title">
    <w:name w:val="Title"/>
    <w:basedOn w:val="Normal"/>
    <w:link w:val="TitleChar"/>
    <w:qFormat/>
    <w:rsid w:val="006D7530"/>
    <w:pPr>
      <w:jc w:val="center"/>
    </w:pPr>
    <w:rPr>
      <w:b/>
      <w:sz w:val="48"/>
      <w:szCs w:val="20"/>
    </w:rPr>
  </w:style>
  <w:style w:type="paragraph" w:styleId="BodyText3">
    <w:name w:val="Body Text 3"/>
    <w:basedOn w:val="Normal"/>
    <w:link w:val="BodyText3Char"/>
    <w:rsid w:val="006D7530"/>
    <w:rPr>
      <w:b/>
      <w:szCs w:val="20"/>
    </w:rPr>
  </w:style>
  <w:style w:type="paragraph" w:styleId="Header">
    <w:name w:val="header"/>
    <w:basedOn w:val="Normal"/>
    <w:link w:val="HeaderChar"/>
    <w:rsid w:val="00F72E2D"/>
    <w:pPr>
      <w:tabs>
        <w:tab w:val="center" w:pos="4320"/>
        <w:tab w:val="right" w:pos="8640"/>
      </w:tabs>
    </w:pPr>
    <w:rPr>
      <w:szCs w:val="20"/>
    </w:rPr>
  </w:style>
  <w:style w:type="character" w:styleId="Hyperlink">
    <w:name w:val="Hyperlink"/>
    <w:basedOn w:val="DefaultParagraphFont"/>
    <w:rsid w:val="00745A2E"/>
    <w:rPr>
      <w:color w:val="0000FF"/>
      <w:u w:val="single"/>
    </w:rPr>
  </w:style>
  <w:style w:type="paragraph" w:styleId="Footer">
    <w:name w:val="footer"/>
    <w:basedOn w:val="Normal"/>
    <w:link w:val="FooterChar"/>
    <w:uiPriority w:val="99"/>
    <w:rsid w:val="00684D7B"/>
    <w:pPr>
      <w:tabs>
        <w:tab w:val="center" w:pos="4320"/>
        <w:tab w:val="right" w:pos="8640"/>
      </w:tabs>
    </w:pPr>
  </w:style>
  <w:style w:type="character" w:styleId="FollowedHyperlink">
    <w:name w:val="FollowedHyperlink"/>
    <w:basedOn w:val="DefaultParagraphFont"/>
    <w:rsid w:val="00156641"/>
    <w:rPr>
      <w:color w:val="800080"/>
      <w:u w:val="single"/>
    </w:rPr>
  </w:style>
  <w:style w:type="paragraph" w:styleId="BalloonText">
    <w:name w:val="Balloon Text"/>
    <w:basedOn w:val="Normal"/>
    <w:semiHidden/>
    <w:rsid w:val="006B22D1"/>
    <w:rPr>
      <w:rFonts w:ascii="Tahoma" w:hAnsi="Tahoma" w:cs="Tahoma"/>
      <w:sz w:val="16"/>
      <w:szCs w:val="16"/>
    </w:rPr>
  </w:style>
  <w:style w:type="paragraph" w:styleId="EndnoteText">
    <w:name w:val="endnote text"/>
    <w:basedOn w:val="Normal"/>
    <w:semiHidden/>
    <w:rsid w:val="002362AA"/>
    <w:rPr>
      <w:sz w:val="20"/>
      <w:szCs w:val="20"/>
    </w:rPr>
  </w:style>
  <w:style w:type="character" w:styleId="EndnoteReference">
    <w:name w:val="endnote reference"/>
    <w:basedOn w:val="DefaultParagraphFont"/>
    <w:semiHidden/>
    <w:rsid w:val="002362AA"/>
    <w:rPr>
      <w:vertAlign w:val="superscript"/>
    </w:rPr>
  </w:style>
  <w:style w:type="paragraph" w:styleId="NormalWeb">
    <w:name w:val="Normal (Web)"/>
    <w:basedOn w:val="Normal"/>
    <w:uiPriority w:val="99"/>
    <w:unhideWhenUsed/>
    <w:rsid w:val="002C16E1"/>
    <w:pPr>
      <w:spacing w:before="100" w:beforeAutospacing="1" w:after="100" w:afterAutospacing="1"/>
    </w:pPr>
  </w:style>
  <w:style w:type="paragraph" w:styleId="PlainText">
    <w:name w:val="Plain Text"/>
    <w:basedOn w:val="Normal"/>
    <w:link w:val="PlainTextChar"/>
    <w:uiPriority w:val="99"/>
    <w:unhideWhenUsed/>
    <w:rsid w:val="00875E8D"/>
    <w:rPr>
      <w:rFonts w:ascii="Consolas" w:eastAsia="Calibri" w:hAnsi="Consolas"/>
      <w:sz w:val="21"/>
      <w:szCs w:val="21"/>
    </w:rPr>
  </w:style>
  <w:style w:type="character" w:customStyle="1" w:styleId="PlainTextChar">
    <w:name w:val="Plain Text Char"/>
    <w:basedOn w:val="DefaultParagraphFont"/>
    <w:link w:val="PlainText"/>
    <w:uiPriority w:val="99"/>
    <w:rsid w:val="00875E8D"/>
    <w:rPr>
      <w:rFonts w:ascii="Consolas" w:eastAsia="Calibri" w:hAnsi="Consolas" w:cs="Times New Roman"/>
      <w:sz w:val="21"/>
      <w:szCs w:val="21"/>
    </w:rPr>
  </w:style>
  <w:style w:type="character" w:styleId="HTMLCite">
    <w:name w:val="HTML Cite"/>
    <w:basedOn w:val="DefaultParagraphFont"/>
    <w:uiPriority w:val="99"/>
    <w:unhideWhenUsed/>
    <w:rsid w:val="000749D4"/>
    <w:rPr>
      <w:i/>
      <w:iCs/>
    </w:rPr>
  </w:style>
  <w:style w:type="paragraph" w:styleId="ListParagraph">
    <w:name w:val="List Paragraph"/>
    <w:basedOn w:val="Normal"/>
    <w:uiPriority w:val="34"/>
    <w:qFormat/>
    <w:rsid w:val="00C879A4"/>
    <w:pPr>
      <w:ind w:left="720"/>
    </w:pPr>
  </w:style>
  <w:style w:type="table" w:styleId="TableGrid">
    <w:name w:val="Table Grid"/>
    <w:basedOn w:val="TableNormal"/>
    <w:rsid w:val="008E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87EAA"/>
    <w:pPr>
      <w:spacing w:after="120"/>
      <w:ind w:left="360"/>
    </w:pPr>
  </w:style>
  <w:style w:type="character" w:customStyle="1" w:styleId="BodyTextIndentChar">
    <w:name w:val="Body Text Indent Char"/>
    <w:basedOn w:val="DefaultParagraphFont"/>
    <w:link w:val="BodyTextIndent"/>
    <w:rsid w:val="00C87EAA"/>
    <w:rPr>
      <w:sz w:val="24"/>
      <w:szCs w:val="24"/>
    </w:rPr>
  </w:style>
  <w:style w:type="character" w:customStyle="1" w:styleId="HeaderChar">
    <w:name w:val="Header Char"/>
    <w:basedOn w:val="DefaultParagraphFont"/>
    <w:link w:val="Header"/>
    <w:rsid w:val="00EC1A8A"/>
    <w:rPr>
      <w:sz w:val="24"/>
    </w:rPr>
  </w:style>
  <w:style w:type="character" w:customStyle="1" w:styleId="BodyText3Char">
    <w:name w:val="Body Text 3 Char"/>
    <w:basedOn w:val="DefaultParagraphFont"/>
    <w:link w:val="BodyText3"/>
    <w:rsid w:val="00386DF9"/>
    <w:rPr>
      <w:b/>
      <w:sz w:val="24"/>
    </w:rPr>
  </w:style>
  <w:style w:type="character" w:customStyle="1" w:styleId="Heading2Char">
    <w:name w:val="Heading 2 Char"/>
    <w:basedOn w:val="DefaultParagraphFont"/>
    <w:link w:val="Heading2"/>
    <w:semiHidden/>
    <w:rsid w:val="00235F48"/>
    <w:rPr>
      <w:rFonts w:ascii="Cambria" w:eastAsia="Times New Roman" w:hAnsi="Cambria" w:cs="Times New Roman"/>
      <w:b/>
      <w:bCs/>
      <w:i/>
      <w:iCs/>
      <w:sz w:val="28"/>
      <w:szCs w:val="28"/>
    </w:rPr>
  </w:style>
  <w:style w:type="character" w:styleId="Strong">
    <w:name w:val="Strong"/>
    <w:basedOn w:val="DefaultParagraphFont"/>
    <w:qFormat/>
    <w:rsid w:val="00530227"/>
    <w:rPr>
      <w:b/>
      <w:bCs/>
    </w:rPr>
  </w:style>
  <w:style w:type="character" w:customStyle="1" w:styleId="TitleChar">
    <w:name w:val="Title Char"/>
    <w:basedOn w:val="DefaultParagraphFont"/>
    <w:link w:val="Title"/>
    <w:rsid w:val="0050063B"/>
    <w:rPr>
      <w:b/>
      <w:sz w:val="48"/>
    </w:rPr>
  </w:style>
  <w:style w:type="paragraph" w:customStyle="1" w:styleId="top">
    <w:name w:val="top"/>
    <w:basedOn w:val="Normal"/>
    <w:rsid w:val="008E08B0"/>
    <w:pPr>
      <w:spacing w:before="100" w:beforeAutospacing="1" w:after="100" w:afterAutospacing="1"/>
    </w:pPr>
  </w:style>
  <w:style w:type="paragraph" w:customStyle="1" w:styleId="Bibliography1">
    <w:name w:val="Bibliography1"/>
    <w:basedOn w:val="Normal"/>
    <w:rsid w:val="008E08B0"/>
    <w:pPr>
      <w:spacing w:before="100" w:beforeAutospacing="1" w:after="100" w:afterAutospacing="1"/>
    </w:pPr>
  </w:style>
  <w:style w:type="character" w:customStyle="1" w:styleId="FooterChar">
    <w:name w:val="Footer Char"/>
    <w:basedOn w:val="DefaultParagraphFont"/>
    <w:link w:val="Footer"/>
    <w:uiPriority w:val="99"/>
    <w:rsid w:val="00313B83"/>
    <w:rPr>
      <w:sz w:val="24"/>
      <w:szCs w:val="24"/>
    </w:rPr>
  </w:style>
  <w:style w:type="paragraph" w:styleId="CommentText">
    <w:name w:val="annotation text"/>
    <w:basedOn w:val="Normal"/>
    <w:link w:val="CommentTextChar"/>
    <w:semiHidden/>
    <w:unhideWhenUsed/>
    <w:rsid w:val="007D2272"/>
  </w:style>
  <w:style w:type="character" w:customStyle="1" w:styleId="CommentTextChar">
    <w:name w:val="Comment Text Char"/>
    <w:basedOn w:val="DefaultParagraphFont"/>
    <w:link w:val="CommentText"/>
    <w:semiHidden/>
    <w:rsid w:val="007D2272"/>
    <w:rPr>
      <w:sz w:val="24"/>
      <w:szCs w:val="24"/>
    </w:rPr>
  </w:style>
  <w:style w:type="character" w:styleId="CommentReference">
    <w:name w:val="annotation reference"/>
    <w:basedOn w:val="DefaultParagraphFont"/>
    <w:uiPriority w:val="99"/>
    <w:semiHidden/>
    <w:unhideWhenUsed/>
    <w:rsid w:val="007D2272"/>
    <w:rPr>
      <w:sz w:val="16"/>
      <w:szCs w:val="16"/>
    </w:rPr>
  </w:style>
  <w:style w:type="character" w:customStyle="1" w:styleId="apple-converted-space">
    <w:name w:val="apple-converted-space"/>
    <w:basedOn w:val="DefaultParagraphFont"/>
    <w:rsid w:val="00585806"/>
  </w:style>
  <w:style w:type="character" w:styleId="UnresolvedMention">
    <w:name w:val="Unresolved Mention"/>
    <w:basedOn w:val="DefaultParagraphFont"/>
    <w:uiPriority w:val="99"/>
    <w:semiHidden/>
    <w:unhideWhenUsed/>
    <w:rsid w:val="006C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2775">
      <w:bodyDiv w:val="1"/>
      <w:marLeft w:val="0"/>
      <w:marRight w:val="0"/>
      <w:marTop w:val="0"/>
      <w:marBottom w:val="0"/>
      <w:divBdr>
        <w:top w:val="none" w:sz="0" w:space="0" w:color="auto"/>
        <w:left w:val="none" w:sz="0" w:space="0" w:color="auto"/>
        <w:bottom w:val="none" w:sz="0" w:space="0" w:color="auto"/>
        <w:right w:val="none" w:sz="0" w:space="0" w:color="auto"/>
      </w:divBdr>
    </w:div>
    <w:div w:id="173343868">
      <w:bodyDiv w:val="1"/>
      <w:marLeft w:val="0"/>
      <w:marRight w:val="0"/>
      <w:marTop w:val="0"/>
      <w:marBottom w:val="0"/>
      <w:divBdr>
        <w:top w:val="none" w:sz="0" w:space="0" w:color="auto"/>
        <w:left w:val="none" w:sz="0" w:space="0" w:color="auto"/>
        <w:bottom w:val="none" w:sz="0" w:space="0" w:color="auto"/>
        <w:right w:val="none" w:sz="0" w:space="0" w:color="auto"/>
      </w:divBdr>
    </w:div>
    <w:div w:id="218639322">
      <w:bodyDiv w:val="1"/>
      <w:marLeft w:val="0"/>
      <w:marRight w:val="0"/>
      <w:marTop w:val="0"/>
      <w:marBottom w:val="0"/>
      <w:divBdr>
        <w:top w:val="none" w:sz="0" w:space="0" w:color="auto"/>
        <w:left w:val="none" w:sz="0" w:space="0" w:color="auto"/>
        <w:bottom w:val="none" w:sz="0" w:space="0" w:color="auto"/>
        <w:right w:val="none" w:sz="0" w:space="0" w:color="auto"/>
      </w:divBdr>
    </w:div>
    <w:div w:id="291249913">
      <w:bodyDiv w:val="1"/>
      <w:marLeft w:val="0"/>
      <w:marRight w:val="0"/>
      <w:marTop w:val="0"/>
      <w:marBottom w:val="0"/>
      <w:divBdr>
        <w:top w:val="none" w:sz="0" w:space="0" w:color="auto"/>
        <w:left w:val="none" w:sz="0" w:space="0" w:color="auto"/>
        <w:bottom w:val="none" w:sz="0" w:space="0" w:color="auto"/>
        <w:right w:val="none" w:sz="0" w:space="0" w:color="auto"/>
      </w:divBdr>
    </w:div>
    <w:div w:id="435567300">
      <w:bodyDiv w:val="1"/>
      <w:marLeft w:val="0"/>
      <w:marRight w:val="0"/>
      <w:marTop w:val="0"/>
      <w:marBottom w:val="0"/>
      <w:divBdr>
        <w:top w:val="none" w:sz="0" w:space="0" w:color="auto"/>
        <w:left w:val="none" w:sz="0" w:space="0" w:color="auto"/>
        <w:bottom w:val="none" w:sz="0" w:space="0" w:color="auto"/>
        <w:right w:val="none" w:sz="0" w:space="0" w:color="auto"/>
      </w:divBdr>
    </w:div>
    <w:div w:id="465437586">
      <w:bodyDiv w:val="1"/>
      <w:marLeft w:val="0"/>
      <w:marRight w:val="0"/>
      <w:marTop w:val="0"/>
      <w:marBottom w:val="0"/>
      <w:divBdr>
        <w:top w:val="none" w:sz="0" w:space="0" w:color="auto"/>
        <w:left w:val="none" w:sz="0" w:space="0" w:color="auto"/>
        <w:bottom w:val="none" w:sz="0" w:space="0" w:color="auto"/>
        <w:right w:val="none" w:sz="0" w:space="0" w:color="auto"/>
      </w:divBdr>
      <w:divsChild>
        <w:div w:id="2051102143">
          <w:marLeft w:val="547"/>
          <w:marRight w:val="0"/>
          <w:marTop w:val="77"/>
          <w:marBottom w:val="0"/>
          <w:divBdr>
            <w:top w:val="none" w:sz="0" w:space="0" w:color="auto"/>
            <w:left w:val="none" w:sz="0" w:space="0" w:color="auto"/>
            <w:bottom w:val="none" w:sz="0" w:space="0" w:color="auto"/>
            <w:right w:val="none" w:sz="0" w:space="0" w:color="auto"/>
          </w:divBdr>
        </w:div>
      </w:divsChild>
    </w:div>
    <w:div w:id="468131733">
      <w:bodyDiv w:val="1"/>
      <w:marLeft w:val="0"/>
      <w:marRight w:val="0"/>
      <w:marTop w:val="0"/>
      <w:marBottom w:val="0"/>
      <w:divBdr>
        <w:top w:val="none" w:sz="0" w:space="0" w:color="auto"/>
        <w:left w:val="none" w:sz="0" w:space="0" w:color="auto"/>
        <w:bottom w:val="none" w:sz="0" w:space="0" w:color="auto"/>
        <w:right w:val="none" w:sz="0" w:space="0" w:color="auto"/>
      </w:divBdr>
    </w:div>
    <w:div w:id="510800303">
      <w:bodyDiv w:val="1"/>
      <w:marLeft w:val="0"/>
      <w:marRight w:val="0"/>
      <w:marTop w:val="0"/>
      <w:marBottom w:val="0"/>
      <w:divBdr>
        <w:top w:val="none" w:sz="0" w:space="0" w:color="auto"/>
        <w:left w:val="none" w:sz="0" w:space="0" w:color="auto"/>
        <w:bottom w:val="none" w:sz="0" w:space="0" w:color="auto"/>
        <w:right w:val="none" w:sz="0" w:space="0" w:color="auto"/>
      </w:divBdr>
      <w:divsChild>
        <w:div w:id="521820497">
          <w:marLeft w:val="0"/>
          <w:marRight w:val="0"/>
          <w:marTop w:val="0"/>
          <w:marBottom w:val="0"/>
          <w:divBdr>
            <w:top w:val="none" w:sz="0" w:space="0" w:color="auto"/>
            <w:left w:val="none" w:sz="0" w:space="0" w:color="auto"/>
            <w:bottom w:val="none" w:sz="0" w:space="0" w:color="auto"/>
            <w:right w:val="none" w:sz="0" w:space="0" w:color="auto"/>
          </w:divBdr>
        </w:div>
      </w:divsChild>
    </w:div>
    <w:div w:id="571282016">
      <w:bodyDiv w:val="1"/>
      <w:marLeft w:val="0"/>
      <w:marRight w:val="0"/>
      <w:marTop w:val="0"/>
      <w:marBottom w:val="0"/>
      <w:divBdr>
        <w:top w:val="none" w:sz="0" w:space="0" w:color="auto"/>
        <w:left w:val="none" w:sz="0" w:space="0" w:color="auto"/>
        <w:bottom w:val="none" w:sz="0" w:space="0" w:color="auto"/>
        <w:right w:val="none" w:sz="0" w:space="0" w:color="auto"/>
      </w:divBdr>
    </w:div>
    <w:div w:id="578095620">
      <w:bodyDiv w:val="1"/>
      <w:marLeft w:val="0"/>
      <w:marRight w:val="0"/>
      <w:marTop w:val="0"/>
      <w:marBottom w:val="0"/>
      <w:divBdr>
        <w:top w:val="none" w:sz="0" w:space="0" w:color="auto"/>
        <w:left w:val="none" w:sz="0" w:space="0" w:color="auto"/>
        <w:bottom w:val="none" w:sz="0" w:space="0" w:color="auto"/>
        <w:right w:val="none" w:sz="0" w:space="0" w:color="auto"/>
      </w:divBdr>
    </w:div>
    <w:div w:id="622005733">
      <w:bodyDiv w:val="1"/>
      <w:marLeft w:val="0"/>
      <w:marRight w:val="0"/>
      <w:marTop w:val="0"/>
      <w:marBottom w:val="0"/>
      <w:divBdr>
        <w:top w:val="none" w:sz="0" w:space="0" w:color="auto"/>
        <w:left w:val="none" w:sz="0" w:space="0" w:color="auto"/>
        <w:bottom w:val="none" w:sz="0" w:space="0" w:color="auto"/>
        <w:right w:val="none" w:sz="0" w:space="0" w:color="auto"/>
      </w:divBdr>
    </w:div>
    <w:div w:id="660474082">
      <w:bodyDiv w:val="1"/>
      <w:marLeft w:val="0"/>
      <w:marRight w:val="0"/>
      <w:marTop w:val="0"/>
      <w:marBottom w:val="0"/>
      <w:divBdr>
        <w:top w:val="none" w:sz="0" w:space="0" w:color="auto"/>
        <w:left w:val="none" w:sz="0" w:space="0" w:color="auto"/>
        <w:bottom w:val="none" w:sz="0" w:space="0" w:color="auto"/>
        <w:right w:val="none" w:sz="0" w:space="0" w:color="auto"/>
      </w:divBdr>
    </w:div>
    <w:div w:id="697661440">
      <w:bodyDiv w:val="1"/>
      <w:marLeft w:val="0"/>
      <w:marRight w:val="0"/>
      <w:marTop w:val="0"/>
      <w:marBottom w:val="0"/>
      <w:divBdr>
        <w:top w:val="none" w:sz="0" w:space="0" w:color="auto"/>
        <w:left w:val="none" w:sz="0" w:space="0" w:color="auto"/>
        <w:bottom w:val="none" w:sz="0" w:space="0" w:color="auto"/>
        <w:right w:val="none" w:sz="0" w:space="0" w:color="auto"/>
      </w:divBdr>
      <w:divsChild>
        <w:div w:id="531193166">
          <w:marLeft w:val="45"/>
          <w:marRight w:val="45"/>
          <w:marTop w:val="60"/>
          <w:marBottom w:val="15"/>
          <w:divBdr>
            <w:top w:val="single" w:sz="2" w:space="0" w:color="E9E6D1"/>
            <w:left w:val="single" w:sz="6" w:space="0" w:color="E9E6D1"/>
            <w:bottom w:val="single" w:sz="6" w:space="0" w:color="E9E6D1"/>
            <w:right w:val="single" w:sz="6" w:space="0" w:color="E9E6D1"/>
          </w:divBdr>
          <w:divsChild>
            <w:div w:id="1816948434">
              <w:marLeft w:val="0"/>
              <w:marRight w:val="0"/>
              <w:marTop w:val="0"/>
              <w:marBottom w:val="0"/>
              <w:divBdr>
                <w:top w:val="none" w:sz="0" w:space="0" w:color="auto"/>
                <w:left w:val="none" w:sz="0" w:space="0" w:color="auto"/>
                <w:bottom w:val="single" w:sz="6" w:space="12" w:color="E9E6D1"/>
                <w:right w:val="none" w:sz="0" w:space="0" w:color="auto"/>
              </w:divBdr>
              <w:divsChild>
                <w:div w:id="802386975">
                  <w:marLeft w:val="0"/>
                  <w:marRight w:val="0"/>
                  <w:marTop w:val="0"/>
                  <w:marBottom w:val="0"/>
                  <w:divBdr>
                    <w:top w:val="none" w:sz="0" w:space="0" w:color="auto"/>
                    <w:left w:val="none" w:sz="0" w:space="0" w:color="auto"/>
                    <w:bottom w:val="none" w:sz="0" w:space="0" w:color="auto"/>
                    <w:right w:val="none" w:sz="0" w:space="0" w:color="auto"/>
                  </w:divBdr>
                  <w:divsChild>
                    <w:div w:id="746800664">
                      <w:marLeft w:val="0"/>
                      <w:marRight w:val="0"/>
                      <w:marTop w:val="240"/>
                      <w:marBottom w:val="0"/>
                      <w:divBdr>
                        <w:top w:val="single" w:sz="6" w:space="0" w:color="B7B387"/>
                        <w:left w:val="single" w:sz="6" w:space="12" w:color="B7B387"/>
                        <w:bottom w:val="single" w:sz="6" w:space="12" w:color="E5E3CB"/>
                        <w:right w:val="single" w:sz="6" w:space="12" w:color="E5E3CB"/>
                      </w:divBdr>
                      <w:divsChild>
                        <w:div w:id="4578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487335">
      <w:bodyDiv w:val="1"/>
      <w:marLeft w:val="0"/>
      <w:marRight w:val="0"/>
      <w:marTop w:val="0"/>
      <w:marBottom w:val="0"/>
      <w:divBdr>
        <w:top w:val="none" w:sz="0" w:space="0" w:color="auto"/>
        <w:left w:val="none" w:sz="0" w:space="0" w:color="auto"/>
        <w:bottom w:val="none" w:sz="0" w:space="0" w:color="auto"/>
        <w:right w:val="none" w:sz="0" w:space="0" w:color="auto"/>
      </w:divBdr>
    </w:div>
    <w:div w:id="732193025">
      <w:bodyDiv w:val="1"/>
      <w:marLeft w:val="0"/>
      <w:marRight w:val="0"/>
      <w:marTop w:val="0"/>
      <w:marBottom w:val="0"/>
      <w:divBdr>
        <w:top w:val="none" w:sz="0" w:space="0" w:color="auto"/>
        <w:left w:val="none" w:sz="0" w:space="0" w:color="auto"/>
        <w:bottom w:val="none" w:sz="0" w:space="0" w:color="auto"/>
        <w:right w:val="none" w:sz="0" w:space="0" w:color="auto"/>
      </w:divBdr>
    </w:div>
    <w:div w:id="759303070">
      <w:bodyDiv w:val="1"/>
      <w:marLeft w:val="0"/>
      <w:marRight w:val="0"/>
      <w:marTop w:val="0"/>
      <w:marBottom w:val="0"/>
      <w:divBdr>
        <w:top w:val="none" w:sz="0" w:space="0" w:color="auto"/>
        <w:left w:val="none" w:sz="0" w:space="0" w:color="auto"/>
        <w:bottom w:val="none" w:sz="0" w:space="0" w:color="auto"/>
        <w:right w:val="none" w:sz="0" w:space="0" w:color="auto"/>
      </w:divBdr>
      <w:divsChild>
        <w:div w:id="1798447057">
          <w:marLeft w:val="0"/>
          <w:marRight w:val="0"/>
          <w:marTop w:val="0"/>
          <w:marBottom w:val="0"/>
          <w:divBdr>
            <w:top w:val="none" w:sz="0" w:space="0" w:color="auto"/>
            <w:left w:val="none" w:sz="0" w:space="0" w:color="auto"/>
            <w:bottom w:val="none" w:sz="0" w:space="0" w:color="auto"/>
            <w:right w:val="none" w:sz="0" w:space="0" w:color="auto"/>
          </w:divBdr>
          <w:divsChild>
            <w:div w:id="1404716063">
              <w:marLeft w:val="0"/>
              <w:marRight w:val="0"/>
              <w:marTop w:val="0"/>
              <w:marBottom w:val="0"/>
              <w:divBdr>
                <w:top w:val="none" w:sz="0" w:space="0" w:color="auto"/>
                <w:left w:val="none" w:sz="0" w:space="0" w:color="auto"/>
                <w:bottom w:val="none" w:sz="0" w:space="0" w:color="auto"/>
                <w:right w:val="none" w:sz="0" w:space="0" w:color="auto"/>
              </w:divBdr>
              <w:divsChild>
                <w:div w:id="41204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33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5472048">
      <w:bodyDiv w:val="1"/>
      <w:marLeft w:val="0"/>
      <w:marRight w:val="0"/>
      <w:marTop w:val="0"/>
      <w:marBottom w:val="0"/>
      <w:divBdr>
        <w:top w:val="none" w:sz="0" w:space="0" w:color="auto"/>
        <w:left w:val="none" w:sz="0" w:space="0" w:color="auto"/>
        <w:bottom w:val="none" w:sz="0" w:space="0" w:color="auto"/>
        <w:right w:val="none" w:sz="0" w:space="0" w:color="auto"/>
      </w:divBdr>
    </w:div>
    <w:div w:id="1158762053">
      <w:bodyDiv w:val="1"/>
      <w:marLeft w:val="0"/>
      <w:marRight w:val="0"/>
      <w:marTop w:val="0"/>
      <w:marBottom w:val="0"/>
      <w:divBdr>
        <w:top w:val="none" w:sz="0" w:space="0" w:color="auto"/>
        <w:left w:val="none" w:sz="0" w:space="0" w:color="auto"/>
        <w:bottom w:val="none" w:sz="0" w:space="0" w:color="auto"/>
        <w:right w:val="none" w:sz="0" w:space="0" w:color="auto"/>
      </w:divBdr>
    </w:div>
    <w:div w:id="1242450777">
      <w:bodyDiv w:val="1"/>
      <w:marLeft w:val="0"/>
      <w:marRight w:val="0"/>
      <w:marTop w:val="0"/>
      <w:marBottom w:val="0"/>
      <w:divBdr>
        <w:top w:val="none" w:sz="0" w:space="0" w:color="auto"/>
        <w:left w:val="none" w:sz="0" w:space="0" w:color="auto"/>
        <w:bottom w:val="none" w:sz="0" w:space="0" w:color="auto"/>
        <w:right w:val="none" w:sz="0" w:space="0" w:color="auto"/>
      </w:divBdr>
    </w:div>
    <w:div w:id="1245992169">
      <w:bodyDiv w:val="1"/>
      <w:marLeft w:val="0"/>
      <w:marRight w:val="0"/>
      <w:marTop w:val="0"/>
      <w:marBottom w:val="0"/>
      <w:divBdr>
        <w:top w:val="none" w:sz="0" w:space="0" w:color="auto"/>
        <w:left w:val="none" w:sz="0" w:space="0" w:color="auto"/>
        <w:bottom w:val="none" w:sz="0" w:space="0" w:color="auto"/>
        <w:right w:val="none" w:sz="0" w:space="0" w:color="auto"/>
      </w:divBdr>
    </w:div>
    <w:div w:id="1257596314">
      <w:bodyDiv w:val="1"/>
      <w:marLeft w:val="0"/>
      <w:marRight w:val="0"/>
      <w:marTop w:val="0"/>
      <w:marBottom w:val="0"/>
      <w:divBdr>
        <w:top w:val="none" w:sz="0" w:space="0" w:color="auto"/>
        <w:left w:val="none" w:sz="0" w:space="0" w:color="auto"/>
        <w:bottom w:val="none" w:sz="0" w:space="0" w:color="auto"/>
        <w:right w:val="none" w:sz="0" w:space="0" w:color="auto"/>
      </w:divBdr>
      <w:divsChild>
        <w:div w:id="628168003">
          <w:marLeft w:val="0"/>
          <w:marRight w:val="0"/>
          <w:marTop w:val="0"/>
          <w:marBottom w:val="0"/>
          <w:divBdr>
            <w:top w:val="single" w:sz="6" w:space="2" w:color="6B90DA"/>
            <w:left w:val="none" w:sz="0" w:space="0" w:color="auto"/>
            <w:bottom w:val="none" w:sz="0" w:space="0" w:color="auto"/>
            <w:right w:val="none" w:sz="0" w:space="0" w:color="auto"/>
          </w:divBdr>
        </w:div>
      </w:divsChild>
    </w:div>
    <w:div w:id="1259680163">
      <w:bodyDiv w:val="1"/>
      <w:marLeft w:val="0"/>
      <w:marRight w:val="0"/>
      <w:marTop w:val="0"/>
      <w:marBottom w:val="0"/>
      <w:divBdr>
        <w:top w:val="none" w:sz="0" w:space="0" w:color="auto"/>
        <w:left w:val="none" w:sz="0" w:space="0" w:color="auto"/>
        <w:bottom w:val="none" w:sz="0" w:space="0" w:color="auto"/>
        <w:right w:val="none" w:sz="0" w:space="0" w:color="auto"/>
      </w:divBdr>
    </w:div>
    <w:div w:id="1312175174">
      <w:bodyDiv w:val="1"/>
      <w:marLeft w:val="0"/>
      <w:marRight w:val="0"/>
      <w:marTop w:val="0"/>
      <w:marBottom w:val="0"/>
      <w:divBdr>
        <w:top w:val="none" w:sz="0" w:space="0" w:color="auto"/>
        <w:left w:val="none" w:sz="0" w:space="0" w:color="auto"/>
        <w:bottom w:val="none" w:sz="0" w:space="0" w:color="auto"/>
        <w:right w:val="none" w:sz="0" w:space="0" w:color="auto"/>
      </w:divBdr>
    </w:div>
    <w:div w:id="1456873019">
      <w:bodyDiv w:val="1"/>
      <w:marLeft w:val="0"/>
      <w:marRight w:val="0"/>
      <w:marTop w:val="0"/>
      <w:marBottom w:val="0"/>
      <w:divBdr>
        <w:top w:val="none" w:sz="0" w:space="0" w:color="auto"/>
        <w:left w:val="none" w:sz="0" w:space="0" w:color="auto"/>
        <w:bottom w:val="none" w:sz="0" w:space="0" w:color="auto"/>
        <w:right w:val="none" w:sz="0" w:space="0" w:color="auto"/>
      </w:divBdr>
      <w:divsChild>
        <w:div w:id="830100371">
          <w:marLeft w:val="45"/>
          <w:marRight w:val="45"/>
          <w:marTop w:val="60"/>
          <w:marBottom w:val="15"/>
          <w:divBdr>
            <w:top w:val="single" w:sz="2" w:space="0" w:color="E9E6D1"/>
            <w:left w:val="single" w:sz="6" w:space="0" w:color="E9E6D1"/>
            <w:bottom w:val="single" w:sz="6" w:space="0" w:color="E9E6D1"/>
            <w:right w:val="single" w:sz="6" w:space="0" w:color="E9E6D1"/>
          </w:divBdr>
          <w:divsChild>
            <w:div w:id="985007326">
              <w:marLeft w:val="0"/>
              <w:marRight w:val="0"/>
              <w:marTop w:val="0"/>
              <w:marBottom w:val="0"/>
              <w:divBdr>
                <w:top w:val="none" w:sz="0" w:space="0" w:color="auto"/>
                <w:left w:val="none" w:sz="0" w:space="0" w:color="auto"/>
                <w:bottom w:val="single" w:sz="6" w:space="12" w:color="E9E6D1"/>
                <w:right w:val="none" w:sz="0" w:space="0" w:color="auto"/>
              </w:divBdr>
              <w:divsChild>
                <w:div w:id="1872985438">
                  <w:marLeft w:val="0"/>
                  <w:marRight w:val="0"/>
                  <w:marTop w:val="0"/>
                  <w:marBottom w:val="0"/>
                  <w:divBdr>
                    <w:top w:val="none" w:sz="0" w:space="0" w:color="auto"/>
                    <w:left w:val="none" w:sz="0" w:space="0" w:color="auto"/>
                    <w:bottom w:val="none" w:sz="0" w:space="0" w:color="auto"/>
                    <w:right w:val="none" w:sz="0" w:space="0" w:color="auto"/>
                  </w:divBdr>
                  <w:divsChild>
                    <w:div w:id="980962946">
                      <w:marLeft w:val="0"/>
                      <w:marRight w:val="0"/>
                      <w:marTop w:val="240"/>
                      <w:marBottom w:val="0"/>
                      <w:divBdr>
                        <w:top w:val="single" w:sz="6" w:space="0" w:color="B7B387"/>
                        <w:left w:val="single" w:sz="6" w:space="12" w:color="B7B387"/>
                        <w:bottom w:val="single" w:sz="6" w:space="12" w:color="E5E3CB"/>
                        <w:right w:val="single" w:sz="6" w:space="12" w:color="E5E3CB"/>
                      </w:divBdr>
                    </w:div>
                  </w:divsChild>
                </w:div>
              </w:divsChild>
            </w:div>
          </w:divsChild>
        </w:div>
      </w:divsChild>
    </w:div>
    <w:div w:id="1475295458">
      <w:bodyDiv w:val="1"/>
      <w:marLeft w:val="0"/>
      <w:marRight w:val="0"/>
      <w:marTop w:val="0"/>
      <w:marBottom w:val="0"/>
      <w:divBdr>
        <w:top w:val="none" w:sz="0" w:space="0" w:color="auto"/>
        <w:left w:val="none" w:sz="0" w:space="0" w:color="auto"/>
        <w:bottom w:val="none" w:sz="0" w:space="0" w:color="auto"/>
        <w:right w:val="none" w:sz="0" w:space="0" w:color="auto"/>
      </w:divBdr>
    </w:div>
    <w:div w:id="1499806728">
      <w:bodyDiv w:val="1"/>
      <w:marLeft w:val="0"/>
      <w:marRight w:val="0"/>
      <w:marTop w:val="0"/>
      <w:marBottom w:val="0"/>
      <w:divBdr>
        <w:top w:val="none" w:sz="0" w:space="0" w:color="auto"/>
        <w:left w:val="none" w:sz="0" w:space="0" w:color="auto"/>
        <w:bottom w:val="none" w:sz="0" w:space="0" w:color="auto"/>
        <w:right w:val="none" w:sz="0" w:space="0" w:color="auto"/>
      </w:divBdr>
    </w:div>
    <w:div w:id="1522470502">
      <w:bodyDiv w:val="1"/>
      <w:marLeft w:val="0"/>
      <w:marRight w:val="0"/>
      <w:marTop w:val="0"/>
      <w:marBottom w:val="0"/>
      <w:divBdr>
        <w:top w:val="none" w:sz="0" w:space="0" w:color="auto"/>
        <w:left w:val="none" w:sz="0" w:space="0" w:color="auto"/>
        <w:bottom w:val="none" w:sz="0" w:space="0" w:color="auto"/>
        <w:right w:val="none" w:sz="0" w:space="0" w:color="auto"/>
      </w:divBdr>
    </w:div>
    <w:div w:id="1578781883">
      <w:bodyDiv w:val="1"/>
      <w:marLeft w:val="0"/>
      <w:marRight w:val="0"/>
      <w:marTop w:val="0"/>
      <w:marBottom w:val="0"/>
      <w:divBdr>
        <w:top w:val="none" w:sz="0" w:space="0" w:color="auto"/>
        <w:left w:val="none" w:sz="0" w:space="0" w:color="auto"/>
        <w:bottom w:val="none" w:sz="0" w:space="0" w:color="auto"/>
        <w:right w:val="none" w:sz="0" w:space="0" w:color="auto"/>
      </w:divBdr>
    </w:div>
    <w:div w:id="1579054383">
      <w:bodyDiv w:val="1"/>
      <w:marLeft w:val="0"/>
      <w:marRight w:val="0"/>
      <w:marTop w:val="0"/>
      <w:marBottom w:val="0"/>
      <w:divBdr>
        <w:top w:val="none" w:sz="0" w:space="0" w:color="auto"/>
        <w:left w:val="none" w:sz="0" w:space="0" w:color="auto"/>
        <w:bottom w:val="none" w:sz="0" w:space="0" w:color="auto"/>
        <w:right w:val="none" w:sz="0" w:space="0" w:color="auto"/>
      </w:divBdr>
    </w:div>
    <w:div w:id="1638563423">
      <w:bodyDiv w:val="1"/>
      <w:marLeft w:val="0"/>
      <w:marRight w:val="0"/>
      <w:marTop w:val="0"/>
      <w:marBottom w:val="0"/>
      <w:divBdr>
        <w:top w:val="none" w:sz="0" w:space="0" w:color="auto"/>
        <w:left w:val="none" w:sz="0" w:space="0" w:color="auto"/>
        <w:bottom w:val="none" w:sz="0" w:space="0" w:color="auto"/>
        <w:right w:val="none" w:sz="0" w:space="0" w:color="auto"/>
      </w:divBdr>
    </w:div>
    <w:div w:id="1659118070">
      <w:bodyDiv w:val="1"/>
      <w:marLeft w:val="0"/>
      <w:marRight w:val="0"/>
      <w:marTop w:val="0"/>
      <w:marBottom w:val="0"/>
      <w:divBdr>
        <w:top w:val="none" w:sz="0" w:space="0" w:color="auto"/>
        <w:left w:val="none" w:sz="0" w:space="0" w:color="auto"/>
        <w:bottom w:val="none" w:sz="0" w:space="0" w:color="auto"/>
        <w:right w:val="none" w:sz="0" w:space="0" w:color="auto"/>
      </w:divBdr>
    </w:div>
    <w:div w:id="1826123027">
      <w:bodyDiv w:val="1"/>
      <w:marLeft w:val="0"/>
      <w:marRight w:val="0"/>
      <w:marTop w:val="0"/>
      <w:marBottom w:val="0"/>
      <w:divBdr>
        <w:top w:val="none" w:sz="0" w:space="0" w:color="auto"/>
        <w:left w:val="none" w:sz="0" w:space="0" w:color="auto"/>
        <w:bottom w:val="none" w:sz="0" w:space="0" w:color="auto"/>
        <w:right w:val="none" w:sz="0" w:space="0" w:color="auto"/>
      </w:divBdr>
    </w:div>
    <w:div w:id="1874540261">
      <w:bodyDiv w:val="1"/>
      <w:marLeft w:val="0"/>
      <w:marRight w:val="0"/>
      <w:marTop w:val="0"/>
      <w:marBottom w:val="0"/>
      <w:divBdr>
        <w:top w:val="none" w:sz="0" w:space="0" w:color="auto"/>
        <w:left w:val="none" w:sz="0" w:space="0" w:color="auto"/>
        <w:bottom w:val="none" w:sz="0" w:space="0" w:color="auto"/>
        <w:right w:val="none" w:sz="0" w:space="0" w:color="auto"/>
      </w:divBdr>
    </w:div>
    <w:div w:id="1966812224">
      <w:bodyDiv w:val="1"/>
      <w:marLeft w:val="0"/>
      <w:marRight w:val="0"/>
      <w:marTop w:val="0"/>
      <w:marBottom w:val="0"/>
      <w:divBdr>
        <w:top w:val="none" w:sz="0" w:space="0" w:color="auto"/>
        <w:left w:val="none" w:sz="0" w:space="0" w:color="auto"/>
        <w:bottom w:val="none" w:sz="0" w:space="0" w:color="auto"/>
        <w:right w:val="none" w:sz="0" w:space="0" w:color="auto"/>
      </w:divBdr>
    </w:div>
    <w:div w:id="2049064032">
      <w:bodyDiv w:val="1"/>
      <w:marLeft w:val="0"/>
      <w:marRight w:val="0"/>
      <w:marTop w:val="0"/>
      <w:marBottom w:val="0"/>
      <w:divBdr>
        <w:top w:val="none" w:sz="0" w:space="0" w:color="auto"/>
        <w:left w:val="none" w:sz="0" w:space="0" w:color="auto"/>
        <w:bottom w:val="none" w:sz="0" w:space="0" w:color="auto"/>
        <w:right w:val="none" w:sz="0" w:space="0" w:color="auto"/>
      </w:divBdr>
    </w:div>
    <w:div w:id="21187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dd.robinson.4@au.af.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A7AE-F551-9346-A39E-CB01C328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Course No</vt:lpstr>
    </vt:vector>
  </TitlesOfParts>
  <Company>HQ AETC NOSC</Company>
  <LinksUpToDate>false</LinksUpToDate>
  <CharactersWithSpaces>17092</CharactersWithSpaces>
  <SharedDoc>false</SharedDoc>
  <HLinks>
    <vt:vector size="48" baseType="variant">
      <vt:variant>
        <vt:i4>8060984</vt:i4>
      </vt:variant>
      <vt:variant>
        <vt:i4>21</vt:i4>
      </vt:variant>
      <vt:variant>
        <vt:i4>0</vt:i4>
      </vt:variant>
      <vt:variant>
        <vt:i4>5</vt:i4>
      </vt:variant>
      <vt:variant>
        <vt:lpwstr>http://nuclearweaponarchive.org/Pakistan/PakTests.html</vt:lpwstr>
      </vt:variant>
      <vt:variant>
        <vt:lpwstr/>
      </vt:variant>
      <vt:variant>
        <vt:i4>524328</vt:i4>
      </vt:variant>
      <vt:variant>
        <vt:i4>18</vt:i4>
      </vt:variant>
      <vt:variant>
        <vt:i4>0</vt:i4>
      </vt:variant>
      <vt:variant>
        <vt:i4>5</vt:i4>
      </vt:variant>
      <vt:variant>
        <vt:lpwstr>http://www.fas.org/programs/ssp/nukes/2008DefenseWhitePaper_Jan2009.pdf</vt:lpwstr>
      </vt:variant>
      <vt:variant>
        <vt:lpwstr/>
      </vt:variant>
      <vt:variant>
        <vt:i4>536936458</vt:i4>
      </vt:variant>
      <vt:variant>
        <vt:i4>15</vt:i4>
      </vt:variant>
      <vt:variant>
        <vt:i4>0</vt:i4>
      </vt:variant>
      <vt:variant>
        <vt:i4>5</vt:i4>
      </vt:variant>
      <vt:variant>
        <vt:lpwstr>http://english.gov.cn/official/2009‐01/20/content_1210227.htm</vt:lpwstr>
      </vt:variant>
      <vt:variant>
        <vt:lpwstr/>
      </vt:variant>
      <vt:variant>
        <vt:i4>6488130</vt:i4>
      </vt:variant>
      <vt:variant>
        <vt:i4>12</vt:i4>
      </vt:variant>
      <vt:variant>
        <vt:i4>0</vt:i4>
      </vt:variant>
      <vt:variant>
        <vt:i4>5</vt:i4>
      </vt:variant>
      <vt:variant>
        <vt:lpwstr>http://www.hps.org/documents/RDD_report.pdf</vt:lpwstr>
      </vt:variant>
      <vt:variant>
        <vt:lpwstr/>
      </vt:variant>
      <vt:variant>
        <vt:i4>5570582</vt:i4>
      </vt:variant>
      <vt:variant>
        <vt:i4>9</vt:i4>
      </vt:variant>
      <vt:variant>
        <vt:i4>0</vt:i4>
      </vt:variant>
      <vt:variant>
        <vt:i4>5</vt:i4>
      </vt:variant>
      <vt:variant>
        <vt:lpwstr>http://www.fas.org/sgp/crs/natsec/RL32544.pdf</vt:lpwstr>
      </vt:variant>
      <vt:variant>
        <vt:lpwstr/>
      </vt:variant>
      <vt:variant>
        <vt:i4>1638411</vt:i4>
      </vt:variant>
      <vt:variant>
        <vt:i4>6</vt:i4>
      </vt:variant>
      <vt:variant>
        <vt:i4>0</vt:i4>
      </vt:variant>
      <vt:variant>
        <vt:i4>5</vt:i4>
      </vt:variant>
      <vt:variant>
        <vt:lpwstr>http://www.armscontrol.org/print/3463 on 12 June 2009</vt:lpwstr>
      </vt:variant>
      <vt:variant>
        <vt:lpwstr/>
      </vt:variant>
      <vt:variant>
        <vt:i4>1245195</vt:i4>
      </vt:variant>
      <vt:variant>
        <vt:i4>3</vt:i4>
      </vt:variant>
      <vt:variant>
        <vt:i4>0</vt:i4>
      </vt:variant>
      <vt:variant>
        <vt:i4>5</vt:i4>
      </vt:variant>
      <vt:variant>
        <vt:lpwstr>http://www.cfr.org/publication/18984</vt:lpwstr>
      </vt:variant>
      <vt:variant>
        <vt:lpwstr/>
      </vt:variant>
      <vt:variant>
        <vt:i4>786506</vt:i4>
      </vt:variant>
      <vt:variant>
        <vt:i4>0</vt:i4>
      </vt:variant>
      <vt:variant>
        <vt:i4>0</vt:i4>
      </vt:variant>
      <vt:variant>
        <vt:i4>5</vt:i4>
      </vt:variant>
      <vt:variant>
        <vt:lpwstr>http://www.milnet.com/nukacci.htm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No</dc:title>
  <dc:creator>hansens</dc:creator>
  <cp:lastModifiedBy>ROBINSON, TODD C CIV USAF AETC ACSC/DEI</cp:lastModifiedBy>
  <cp:revision>13</cp:revision>
  <cp:lastPrinted>2015-04-29T14:34:00Z</cp:lastPrinted>
  <dcterms:created xsi:type="dcterms:W3CDTF">2024-04-01T18:07:00Z</dcterms:created>
  <dcterms:modified xsi:type="dcterms:W3CDTF">2024-08-06T21:01:00Z</dcterms:modified>
</cp:coreProperties>
</file>