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CE8A" w14:textId="77777777" w:rsidR="00790DC6" w:rsidRPr="00790DC6" w:rsidRDefault="00790DC6" w:rsidP="00790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90D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Summary: Contesting Nuclear Responsibility in South Asia</w:t>
      </w:r>
    </w:p>
    <w:p w14:paraId="18DD3CDB" w14:textId="77777777" w:rsidR="00790DC6" w:rsidRPr="00790DC6" w:rsidRDefault="00790DC6" w:rsidP="00790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This article reconceptualizes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nuclear responsibility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 through a comparative study of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India and Pakistan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, arguing that responsibility is not a universal standard, but a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contested and performative discourse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 shaped by history, perception, and asymmetry in global nuclear governance.</w:t>
      </w:r>
    </w:p>
    <w:p w14:paraId="7A74644A" w14:textId="77777777" w:rsidR="00790DC6" w:rsidRPr="00790DC6" w:rsidRDefault="00790DC6" w:rsidP="00790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Using a four-part framework—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cause, accountability, obligation, and identity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—the author demonstrates how India and Pakistan both claim to be "responsible nuclear states," but perform and interpret that claim in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radically different ways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. India’s narrative emphasizes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restraint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no-first-use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minimum deterrence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civilian control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, earning it de facto recognition despite NPT non-membership. Pakistan, by contrast, builds its legitimacy around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credible deterrence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full-spectrum doctrine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institutional discipline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, rooted in its sense of existential insecurity and exclusion from global nuclear regimes.</w:t>
      </w:r>
    </w:p>
    <w:p w14:paraId="5E3856B4" w14:textId="77777777" w:rsidR="00790DC6" w:rsidRPr="00790DC6" w:rsidRDefault="00790DC6" w:rsidP="00790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Key insights include:</w:t>
      </w:r>
    </w:p>
    <w:p w14:paraId="32631FEB" w14:textId="77777777" w:rsidR="00790DC6" w:rsidRPr="00790DC6" w:rsidRDefault="00790DC6" w:rsidP="0079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Responsibility is relational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: India's restraint is praised internationally, while Pakistan’s ambiguity is often read as recklessness—even when behaviors are similar.</w:t>
      </w:r>
    </w:p>
    <w:p w14:paraId="1FCC3CC3" w14:textId="77777777" w:rsidR="00790DC6" w:rsidRPr="00790DC6" w:rsidRDefault="00790DC6" w:rsidP="0079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Recognition is unequal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: India has secured status and access (e.g., U.S. civil nuclear deal), while Pakistan remains excluded despite technical reforms.</w:t>
      </w:r>
    </w:p>
    <w:p w14:paraId="7943B5C4" w14:textId="77777777" w:rsidR="00790DC6" w:rsidRPr="00790DC6" w:rsidRDefault="00790DC6" w:rsidP="0079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Doctrine </w:t>
      </w:r>
      <w:proofErr w:type="gramStart"/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shapes</w:t>
      </w:r>
      <w:proofErr w:type="gramEnd"/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identity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: India frames its doctrine to align with liberal norms; Pakistan frames deterrence as survival necessity.</w:t>
      </w:r>
    </w:p>
    <w:p w14:paraId="35A1117F" w14:textId="77777777" w:rsidR="00790DC6" w:rsidRPr="00790DC6" w:rsidRDefault="00790DC6" w:rsidP="00790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Accountability is asymmetrical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: Pakistan is still judged by A.Q. Khan’s legacy; India’s shifts in posture attract less scrutiny.</w:t>
      </w:r>
    </w:p>
    <w:p w14:paraId="7F29012F" w14:textId="77777777" w:rsidR="00790DC6" w:rsidRPr="00790DC6" w:rsidRDefault="00790DC6" w:rsidP="00790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The article concludes that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nuclear responsibility is not a fixed metric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 xml:space="preserve"> but a </w:t>
      </w:r>
      <w:r w:rsidRPr="00790D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normative terrain of competition</w:t>
      </w:r>
      <w:r w:rsidRPr="00790DC6">
        <w:rPr>
          <w:rFonts w:ascii="Times New Roman" w:eastAsia="Times New Roman" w:hAnsi="Times New Roman" w:cs="Times New Roman"/>
          <w:kern w:val="0"/>
          <w14:ligatures w14:val="none"/>
        </w:rPr>
        <w:t>, shaped by unequal power and recognition. A more inclusive framework is needed—one that listens to diverse performances of responsibility, even when they do not conform to Western strategic culture.</w:t>
      </w:r>
    </w:p>
    <w:p w14:paraId="631F7649" w14:textId="77777777" w:rsidR="00790DC6" w:rsidRPr="00790DC6" w:rsidRDefault="00090B17" w:rsidP="00790D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0B17">
        <w:rPr>
          <w:rFonts w:ascii="Times New Roman" w:eastAsia="Times New Roman" w:hAnsi="Times New Roman" w:cs="Times New Roman"/>
          <w:noProof/>
          <w:kern w:val="0"/>
        </w:rPr>
        <w:pict w14:anchorId="26F14F7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A69EEB8" w14:textId="77777777" w:rsidR="004E2EA5" w:rsidRDefault="004E2EA5"/>
    <w:sectPr w:rsidR="004E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A5BDB"/>
    <w:multiLevelType w:val="multilevel"/>
    <w:tmpl w:val="6FF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15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C6"/>
    <w:rsid w:val="000712AF"/>
    <w:rsid w:val="00090B17"/>
    <w:rsid w:val="004D26D9"/>
    <w:rsid w:val="004E2EA5"/>
    <w:rsid w:val="00790DC6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D8D6"/>
  <w15:chartTrackingRefBased/>
  <w15:docId w15:val="{82842F15-A2D5-5E41-8F94-D380B41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0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DC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90D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TODD C CIV USAF AETC ACSC/SANDS</dc:creator>
  <cp:keywords/>
  <dc:description/>
  <cp:lastModifiedBy>ROBINSON, TODD C CIV USAF AETC ACSC/SANDS</cp:lastModifiedBy>
  <cp:revision>1</cp:revision>
  <dcterms:created xsi:type="dcterms:W3CDTF">2025-08-24T00:24:00Z</dcterms:created>
  <dcterms:modified xsi:type="dcterms:W3CDTF">2025-08-24T00:24:00Z</dcterms:modified>
</cp:coreProperties>
</file>