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BBAD6" w14:textId="77777777" w:rsidR="007A681A" w:rsidRPr="007A681A" w:rsidRDefault="007A681A" w:rsidP="007A68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A681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Summary: Defense Against the Dark Arts – Neurocognitive Deterrence in the Digital Age</w:t>
      </w:r>
    </w:p>
    <w:p w14:paraId="4CAB99FB" w14:textId="77777777" w:rsidR="007A681A" w:rsidRPr="007A681A" w:rsidRDefault="007A681A" w:rsidP="007A6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A681A">
        <w:rPr>
          <w:rFonts w:ascii="Times New Roman" w:eastAsia="Times New Roman" w:hAnsi="Times New Roman" w:cs="Times New Roman"/>
          <w:kern w:val="0"/>
          <w14:ligatures w14:val="none"/>
        </w:rPr>
        <w:t xml:space="preserve">This article presents a groundbreaking theory of </w:t>
      </w:r>
      <w:r w:rsidRPr="007A681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neurocognitive deterrence degradation</w:t>
      </w:r>
      <w:r w:rsidRPr="007A681A">
        <w:rPr>
          <w:rFonts w:ascii="Times New Roman" w:eastAsia="Times New Roman" w:hAnsi="Times New Roman" w:cs="Times New Roman"/>
          <w:kern w:val="0"/>
          <w14:ligatures w14:val="none"/>
        </w:rPr>
        <w:t xml:space="preserve">, arguing that traditional deterrence models—built on rational signaling and visible capabilities—are failing in a cognitively saturated, disinformation-driven world. Instead of deterring through force posture, adversaries (especially Russia) increasingly degrade credibility through </w:t>
      </w:r>
      <w:r w:rsidRPr="007A681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psychological manipulation, Reflexive Control, and narrative warfare</w:t>
      </w:r>
      <w:r w:rsidRPr="007A681A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E3EFDC9" w14:textId="77777777" w:rsidR="007A681A" w:rsidRPr="007A681A" w:rsidRDefault="007A681A" w:rsidP="007A6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A681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Key arguments include:</w:t>
      </w:r>
    </w:p>
    <w:p w14:paraId="019AEC6D" w14:textId="77777777" w:rsidR="007A681A" w:rsidRPr="007A681A" w:rsidRDefault="007A681A" w:rsidP="007A68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A681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Deterrence credibility</w:t>
      </w:r>
      <w:r w:rsidRPr="007A681A">
        <w:rPr>
          <w:rFonts w:ascii="Times New Roman" w:eastAsia="Times New Roman" w:hAnsi="Times New Roman" w:cs="Times New Roman"/>
          <w:kern w:val="0"/>
          <w14:ligatures w14:val="none"/>
        </w:rPr>
        <w:t xml:space="preserve"> now hinges on </w:t>
      </w:r>
      <w:r w:rsidRPr="007A681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belief</w:t>
      </w:r>
      <w:r w:rsidRPr="007A681A">
        <w:rPr>
          <w:rFonts w:ascii="Times New Roman" w:eastAsia="Times New Roman" w:hAnsi="Times New Roman" w:cs="Times New Roman"/>
          <w:kern w:val="0"/>
          <w14:ligatures w14:val="none"/>
        </w:rPr>
        <w:t>, not just capability. Deepfakes, cyberattacks, and AI-driven disinformation distort perception, fracture interpretive coherence, and erode public trust—undermining the very belief that a deterrent threat will be carried out.</w:t>
      </w:r>
    </w:p>
    <w:p w14:paraId="2F6CD45C" w14:textId="77777777" w:rsidR="007A681A" w:rsidRPr="007A681A" w:rsidRDefault="007A681A" w:rsidP="007A68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A681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Neuroscience reveals vulnerability</w:t>
      </w:r>
      <w:r w:rsidRPr="007A681A">
        <w:rPr>
          <w:rFonts w:ascii="Times New Roman" w:eastAsia="Times New Roman" w:hAnsi="Times New Roman" w:cs="Times New Roman"/>
          <w:kern w:val="0"/>
          <w14:ligatures w14:val="none"/>
        </w:rPr>
        <w:t>: Fear-conditioning, cognitive fatigue, emotional contagion, and heuristic processing make both leaders and publics highly susceptible to manipulation in ambiguous, high-stress environments.</w:t>
      </w:r>
    </w:p>
    <w:p w14:paraId="7D1BA131" w14:textId="77777777" w:rsidR="007A681A" w:rsidRPr="007A681A" w:rsidRDefault="007A681A" w:rsidP="007A68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A681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Reflexive Control theory</w:t>
      </w:r>
      <w:r w:rsidRPr="007A681A">
        <w:rPr>
          <w:rFonts w:ascii="Times New Roman" w:eastAsia="Times New Roman" w:hAnsi="Times New Roman" w:cs="Times New Roman"/>
          <w:kern w:val="0"/>
          <w14:ligatures w14:val="none"/>
        </w:rPr>
        <w:t xml:space="preserve"> enables adversaries to </w:t>
      </w:r>
      <w:r w:rsidRPr="007A681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shape decision environments</w:t>
      </w:r>
      <w:r w:rsidRPr="007A681A">
        <w:rPr>
          <w:rFonts w:ascii="Times New Roman" w:eastAsia="Times New Roman" w:hAnsi="Times New Roman" w:cs="Times New Roman"/>
          <w:kern w:val="0"/>
          <w14:ligatures w14:val="none"/>
        </w:rPr>
        <w:t>, confuse threat attribution, and paralyze democratic response mechanisms—seen in Crimea (2014), the 2016 U.S. election, Ukraine’s cyberattacks, deepfake incursions, and algorithmic erosion via streaming platforms.</w:t>
      </w:r>
    </w:p>
    <w:p w14:paraId="2803BCFE" w14:textId="77777777" w:rsidR="007A681A" w:rsidRPr="007A681A" w:rsidRDefault="007A681A" w:rsidP="007A6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A681A">
        <w:rPr>
          <w:rFonts w:ascii="Times New Roman" w:eastAsia="Times New Roman" w:hAnsi="Times New Roman" w:cs="Times New Roman"/>
          <w:kern w:val="0"/>
          <w14:ligatures w14:val="none"/>
        </w:rPr>
        <w:t xml:space="preserve">The authors argue for a </w:t>
      </w:r>
      <w:r w:rsidRPr="007A681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reconceptualization of deterrence</w:t>
      </w:r>
      <w:r w:rsidRPr="007A681A">
        <w:rPr>
          <w:rFonts w:ascii="Times New Roman" w:eastAsia="Times New Roman" w:hAnsi="Times New Roman" w:cs="Times New Roman"/>
          <w:kern w:val="0"/>
          <w14:ligatures w14:val="none"/>
        </w:rPr>
        <w:t xml:space="preserve"> as psychological infrastructure: to defend credibility, states must defend </w:t>
      </w:r>
      <w:r w:rsidRPr="007A681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cognition itself</w:t>
      </w:r>
      <w:r w:rsidRPr="007A681A">
        <w:rPr>
          <w:rFonts w:ascii="Times New Roman" w:eastAsia="Times New Roman" w:hAnsi="Times New Roman" w:cs="Times New Roman"/>
          <w:kern w:val="0"/>
          <w14:ligatures w14:val="none"/>
        </w:rPr>
        <w:t>. They offer detailed policy recommendations including:</w:t>
      </w:r>
    </w:p>
    <w:p w14:paraId="32761273" w14:textId="77777777" w:rsidR="007A681A" w:rsidRPr="007A681A" w:rsidRDefault="007A681A" w:rsidP="007A68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A681A">
        <w:rPr>
          <w:rFonts w:ascii="Times New Roman" w:eastAsia="Times New Roman" w:hAnsi="Times New Roman" w:cs="Times New Roman"/>
          <w:kern w:val="0"/>
          <w14:ligatures w14:val="none"/>
        </w:rPr>
        <w:t xml:space="preserve">Establishing </w:t>
      </w:r>
      <w:r w:rsidRPr="007A681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National Cognitive Defense Centers</w:t>
      </w:r>
    </w:p>
    <w:p w14:paraId="76AE85C3" w14:textId="77777777" w:rsidR="007A681A" w:rsidRPr="007A681A" w:rsidRDefault="007A681A" w:rsidP="007A68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A681A">
        <w:rPr>
          <w:rFonts w:ascii="Times New Roman" w:eastAsia="Times New Roman" w:hAnsi="Times New Roman" w:cs="Times New Roman"/>
          <w:kern w:val="0"/>
          <w14:ligatures w14:val="none"/>
        </w:rPr>
        <w:t xml:space="preserve">Training publics via </w:t>
      </w:r>
      <w:r w:rsidRPr="007A681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“mental vaccines”</w:t>
      </w:r>
      <w:r w:rsidRPr="007A681A">
        <w:rPr>
          <w:rFonts w:ascii="Times New Roman" w:eastAsia="Times New Roman" w:hAnsi="Times New Roman" w:cs="Times New Roman"/>
          <w:kern w:val="0"/>
          <w14:ligatures w14:val="none"/>
        </w:rPr>
        <w:t xml:space="preserve"> against disinformation</w:t>
      </w:r>
    </w:p>
    <w:p w14:paraId="204E8EB1" w14:textId="77777777" w:rsidR="007A681A" w:rsidRPr="007A681A" w:rsidRDefault="007A681A" w:rsidP="007A68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A681A">
        <w:rPr>
          <w:rFonts w:ascii="Times New Roman" w:eastAsia="Times New Roman" w:hAnsi="Times New Roman" w:cs="Times New Roman"/>
          <w:kern w:val="0"/>
          <w14:ligatures w14:val="none"/>
        </w:rPr>
        <w:t xml:space="preserve">Embedding </w:t>
      </w:r>
      <w:r w:rsidRPr="007A681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strategic empathy</w:t>
      </w:r>
      <w:r w:rsidRPr="007A681A">
        <w:rPr>
          <w:rFonts w:ascii="Times New Roman" w:eastAsia="Times New Roman" w:hAnsi="Times New Roman" w:cs="Times New Roman"/>
          <w:kern w:val="0"/>
          <w14:ligatures w14:val="none"/>
        </w:rPr>
        <w:t xml:space="preserve"> and affective calibration in deterrent messaging</w:t>
      </w:r>
    </w:p>
    <w:p w14:paraId="00C4D1BB" w14:textId="77777777" w:rsidR="007A681A" w:rsidRPr="007A681A" w:rsidRDefault="007A681A" w:rsidP="007A68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A681A">
        <w:rPr>
          <w:rFonts w:ascii="Times New Roman" w:eastAsia="Times New Roman" w:hAnsi="Times New Roman" w:cs="Times New Roman"/>
          <w:kern w:val="0"/>
          <w14:ligatures w14:val="none"/>
        </w:rPr>
        <w:t xml:space="preserve">Creating </w:t>
      </w:r>
      <w:r w:rsidRPr="007A681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alliance-wide observatories</w:t>
      </w:r>
      <w:r w:rsidRPr="007A681A">
        <w:rPr>
          <w:rFonts w:ascii="Times New Roman" w:eastAsia="Times New Roman" w:hAnsi="Times New Roman" w:cs="Times New Roman"/>
          <w:kern w:val="0"/>
          <w14:ligatures w14:val="none"/>
        </w:rPr>
        <w:t xml:space="preserve"> for psychological warfare</w:t>
      </w:r>
    </w:p>
    <w:p w14:paraId="19AE939B" w14:textId="77777777" w:rsidR="007A681A" w:rsidRPr="007A681A" w:rsidRDefault="007A681A" w:rsidP="007A6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A681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Conclusion:</w:t>
      </w:r>
      <w:r w:rsidRPr="007A681A">
        <w:rPr>
          <w:rFonts w:ascii="Times New Roman" w:eastAsia="Times New Roman" w:hAnsi="Times New Roman" w:cs="Times New Roman"/>
          <w:kern w:val="0"/>
          <w14:ligatures w14:val="none"/>
        </w:rPr>
        <w:t xml:space="preserve"> Deterrence today is not just about arsenals—it’s about the battle for minds, meanings, and interpretive control. In the digital age, defending against nuclear war requires </w:t>
      </w:r>
      <w:r w:rsidRPr="007A681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defending belief itself</w:t>
      </w:r>
      <w:r w:rsidRPr="007A681A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9615C47" w14:textId="77777777" w:rsidR="007A681A" w:rsidRPr="007A681A" w:rsidRDefault="00033843" w:rsidP="007A681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33843">
        <w:rPr>
          <w:rFonts w:ascii="Times New Roman" w:eastAsia="Times New Roman" w:hAnsi="Times New Roman" w:cs="Times New Roman"/>
          <w:noProof/>
          <w:kern w:val="0"/>
        </w:rPr>
        <w:pict w14:anchorId="67DBBE9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62A50A7" w14:textId="77777777" w:rsidR="004E2EA5" w:rsidRDefault="004E2EA5"/>
    <w:sectPr w:rsidR="004E2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936D6"/>
    <w:multiLevelType w:val="multilevel"/>
    <w:tmpl w:val="CE26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F7E0E"/>
    <w:multiLevelType w:val="multilevel"/>
    <w:tmpl w:val="5106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9612658">
    <w:abstractNumId w:val="1"/>
  </w:num>
  <w:num w:numId="2" w16cid:durableId="541091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1A"/>
    <w:rsid w:val="00033843"/>
    <w:rsid w:val="000712AF"/>
    <w:rsid w:val="004D26D9"/>
    <w:rsid w:val="004E2EA5"/>
    <w:rsid w:val="007A681A"/>
    <w:rsid w:val="00F9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D0559"/>
  <w15:chartTrackingRefBased/>
  <w15:docId w15:val="{A41B935D-8343-ED49-8800-8934F1DB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6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6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6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6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6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6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6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A6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68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68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68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68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68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68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6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6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6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6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6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68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68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68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8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681A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7A681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A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TODD C CIV USAF AETC ACSC/SANDS</dc:creator>
  <cp:keywords/>
  <dc:description/>
  <cp:lastModifiedBy>ROBINSON, TODD C CIV USAF AETC ACSC/SANDS</cp:lastModifiedBy>
  <cp:revision>1</cp:revision>
  <dcterms:created xsi:type="dcterms:W3CDTF">2025-08-24T00:25:00Z</dcterms:created>
  <dcterms:modified xsi:type="dcterms:W3CDTF">2025-08-24T00:26:00Z</dcterms:modified>
</cp:coreProperties>
</file>