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EC34" w14:textId="77777777" w:rsidR="006E0CBE" w:rsidRPr="006E0CBE" w:rsidRDefault="006E0CBE" w:rsidP="006E0CBE">
      <w:r w:rsidRPr="006E0CBE">
        <w:t>CHOICE</w:t>
      </w:r>
    </w:p>
    <w:p w14:paraId="2AB444A2" w14:textId="77777777" w:rsidR="006E0CBE" w:rsidRPr="006E0CBE" w:rsidRDefault="006E0CBE" w:rsidP="006E0CBE">
      <w:proofErr w:type="spellStart"/>
      <w:r w:rsidRPr="006E0CBE">
        <w:t>Sarrafchi</w:t>
      </w:r>
      <w:proofErr w:type="spellEnd"/>
      <w:r w:rsidRPr="006E0CBE">
        <w:t xml:space="preserve">, A., </w:t>
      </w:r>
      <w:proofErr w:type="spellStart"/>
      <w:r w:rsidRPr="006E0CBE">
        <w:t>Lassallette</w:t>
      </w:r>
      <w:proofErr w:type="spellEnd"/>
      <w:r w:rsidRPr="006E0CBE">
        <w:t xml:space="preserve">, E., &amp; </w:t>
      </w:r>
      <w:proofErr w:type="spellStart"/>
      <w:r w:rsidRPr="006E0CBE">
        <w:t>Merkies</w:t>
      </w:r>
      <w:proofErr w:type="spellEnd"/>
      <w:r w:rsidRPr="006E0CBE">
        <w:t xml:space="preserve">, K. (2025). </w:t>
      </w:r>
      <w:r w:rsidRPr="006E0CBE">
        <w:rPr>
          <w:i/>
          <w:iCs/>
        </w:rPr>
        <w:t xml:space="preserve">The effect of choice on horse </w:t>
      </w:r>
      <w:proofErr w:type="spellStart"/>
      <w:r w:rsidRPr="006E0CBE">
        <w:rPr>
          <w:i/>
          <w:iCs/>
        </w:rPr>
        <w:t>behaviour</w:t>
      </w:r>
      <w:proofErr w:type="spellEnd"/>
      <w:r w:rsidRPr="006E0CBE">
        <w:rPr>
          <w:i/>
          <w:iCs/>
        </w:rPr>
        <w:t>, heart rate and heart rate variability during human–horse touch interactions</w:t>
      </w:r>
      <w:r w:rsidRPr="006E0CBE">
        <w:t xml:space="preserve">. Applied Animal </w:t>
      </w:r>
      <w:proofErr w:type="spellStart"/>
      <w:r w:rsidRPr="006E0CBE">
        <w:t>Behaviour</w:t>
      </w:r>
      <w:proofErr w:type="spellEnd"/>
      <w:r w:rsidRPr="006E0CBE">
        <w:t xml:space="preserve"> Science, 290, 106698</w:t>
      </w:r>
    </w:p>
    <w:p w14:paraId="60B9C81A" w14:textId="77777777" w:rsidR="006E0CBE" w:rsidRPr="006E0CBE" w:rsidRDefault="006E0CBE" w:rsidP="006E0CBE">
      <w:r w:rsidRPr="006E0CBE">
        <w:t xml:space="preserve">Rust, K., Clegg, I. L. K., &amp; Fernandez, E. J. (2024). </w:t>
      </w:r>
      <w:r w:rsidRPr="006E0CBE">
        <w:rPr>
          <w:i/>
          <w:iCs/>
        </w:rPr>
        <w:t>The voice of choice: A scoping review of choice-based animal welfare studies</w:t>
      </w:r>
      <w:r w:rsidRPr="006E0CBE">
        <w:t xml:space="preserve">. Applied Animal </w:t>
      </w:r>
      <w:proofErr w:type="spellStart"/>
      <w:r w:rsidRPr="006E0CBE">
        <w:t>Behaviour</w:t>
      </w:r>
      <w:proofErr w:type="spellEnd"/>
      <w:r w:rsidRPr="006E0CBE">
        <w:t xml:space="preserve"> Science, 275(3–4), 106270.</w:t>
      </w:r>
    </w:p>
    <w:p w14:paraId="523E71B3" w14:textId="77777777" w:rsidR="006E0CBE" w:rsidRPr="006E0CBE" w:rsidRDefault="006E0CBE" w:rsidP="006E0CBE">
      <w:r w:rsidRPr="006E0CBE">
        <w:t xml:space="preserve">Koski, S. E., &amp; </w:t>
      </w:r>
      <w:proofErr w:type="spellStart"/>
      <w:r w:rsidRPr="006E0CBE">
        <w:t>Spannari</w:t>
      </w:r>
      <w:proofErr w:type="spellEnd"/>
      <w:r w:rsidRPr="006E0CBE">
        <w:t xml:space="preserve">, J. (2024). </w:t>
      </w:r>
      <w:r w:rsidRPr="006E0CBE">
        <w:rPr>
          <w:i/>
          <w:iCs/>
        </w:rPr>
        <w:t>Experiences of intersubjectivity and agency in human–horse relationships differ between box- and open-shed-stable environments</w:t>
      </w:r>
      <w:r w:rsidRPr="006E0CBE">
        <w:t xml:space="preserve">. </w:t>
      </w:r>
      <w:proofErr w:type="spellStart"/>
      <w:r w:rsidRPr="006E0CBE">
        <w:t>Anthrozoös</w:t>
      </w:r>
      <w:proofErr w:type="spellEnd"/>
      <w:r w:rsidRPr="006E0CBE">
        <w:t>, 37(4), 687–704</w:t>
      </w:r>
    </w:p>
    <w:p w14:paraId="409CBB37" w14:textId="77777777" w:rsidR="006E0CBE" w:rsidRPr="006E0CBE" w:rsidRDefault="006E0CBE" w:rsidP="006E0CBE">
      <w:r w:rsidRPr="006E0CBE">
        <w:t xml:space="preserve">Larssen, R., &amp; Roth, L. S. V. (2022). Regular positive reinforcement training increases contact-seeking </w:t>
      </w:r>
      <w:proofErr w:type="spellStart"/>
      <w:r w:rsidRPr="006E0CBE">
        <w:t>behaviour</w:t>
      </w:r>
      <w:proofErr w:type="spellEnd"/>
      <w:r w:rsidRPr="006E0CBE">
        <w:t xml:space="preserve"> in horses. Applied Animal </w:t>
      </w:r>
      <w:proofErr w:type="spellStart"/>
      <w:r w:rsidRPr="006E0CBE">
        <w:t>Behaviour</w:t>
      </w:r>
      <w:proofErr w:type="spellEnd"/>
      <w:r w:rsidRPr="006E0CBE">
        <w:t xml:space="preserve"> Science, 252, 105651.</w:t>
      </w:r>
    </w:p>
    <w:p w14:paraId="57C708FE" w14:textId="77777777" w:rsidR="006E0CBE" w:rsidRPr="006E0CBE" w:rsidRDefault="006E0CBE" w:rsidP="006E0CBE">
      <w:r w:rsidRPr="006E0CBE">
        <w:t xml:space="preserve">Mejdell, C. M., Buvik, T., Jørgensen, G. H. M., &amp; Bøe, K. E. (2016). Horses can learn to use symbols to communicate their preferences. Applied Animal </w:t>
      </w:r>
      <w:proofErr w:type="spellStart"/>
      <w:r w:rsidRPr="006E0CBE">
        <w:t>Behaviour</w:t>
      </w:r>
      <w:proofErr w:type="spellEnd"/>
      <w:r w:rsidRPr="006E0CBE">
        <w:t xml:space="preserve"> Science, 184, 66–73</w:t>
      </w:r>
    </w:p>
    <w:p w14:paraId="09B0D437" w14:textId="77777777" w:rsidR="006E0CBE" w:rsidRPr="006E0CBE" w:rsidRDefault="006E0CBE" w:rsidP="006E0CBE">
      <w:r w:rsidRPr="006E0CBE">
        <w:t xml:space="preserve">Stokes, N., Lloyd, C., Girardin, A. L., et al. (2025). </w:t>
      </w:r>
      <w:r w:rsidRPr="006E0CBE">
        <w:rPr>
          <w:i/>
          <w:iCs/>
        </w:rPr>
        <w:t>Can shared decision-making interventions increase trust/trustworthiness in the physician–patient encounter? A scoping review</w:t>
      </w:r>
      <w:r w:rsidRPr="006E0CBE">
        <w:t>. Patient Education and Counseling, 135, 108705</w:t>
      </w:r>
    </w:p>
    <w:p w14:paraId="5FC9F096" w14:textId="77777777" w:rsidR="006E0CBE" w:rsidRPr="006E0CBE" w:rsidRDefault="006E0CBE" w:rsidP="006E0CBE">
      <w:r w:rsidRPr="006E0CBE">
        <w:t xml:space="preserve">Heyns, M., &amp; Rothmann, S. (2018). </w:t>
      </w:r>
      <w:r w:rsidRPr="006E0CBE">
        <w:rPr>
          <w:i/>
          <w:iCs/>
        </w:rPr>
        <w:t>Volitional trust, autonomy satisfaction, and engagement at work</w:t>
      </w:r>
      <w:r w:rsidRPr="006E0CBE">
        <w:t>. Psychological Reports, 121(1), 112–134</w:t>
      </w:r>
    </w:p>
    <w:p w14:paraId="611F8395" w14:textId="77777777" w:rsidR="006E0CBE" w:rsidRPr="006E0CBE" w:rsidRDefault="006E0CBE" w:rsidP="006E0CBE">
      <w:proofErr w:type="spellStart"/>
      <w:r w:rsidRPr="006E0CBE">
        <w:t>Neethirajan</w:t>
      </w:r>
      <w:proofErr w:type="spellEnd"/>
      <w:r w:rsidRPr="006E0CBE">
        <w:t xml:space="preserve">, S. (2025). </w:t>
      </w:r>
      <w:r w:rsidRPr="006E0CBE">
        <w:rPr>
          <w:i/>
          <w:iCs/>
        </w:rPr>
        <w:t>Agency in livestock farming—A perspective on human–animal–computer interactions</w:t>
      </w:r>
      <w:r w:rsidRPr="006E0CBE">
        <w:t>. Human-Centric Intelligent Systems, 5, 291–307</w:t>
      </w:r>
    </w:p>
    <w:p w14:paraId="1107C3D9" w14:textId="77777777" w:rsidR="006E0CBE" w:rsidRPr="006E0CBE" w:rsidRDefault="006E0CBE" w:rsidP="006E0CBE">
      <w:r w:rsidRPr="006E0CBE">
        <w:t>Taşdelen-</w:t>
      </w:r>
      <w:proofErr w:type="spellStart"/>
      <w:r w:rsidRPr="006E0CBE">
        <w:t>Karçkay</w:t>
      </w:r>
      <w:proofErr w:type="spellEnd"/>
      <w:r w:rsidRPr="006E0CBE">
        <w:t xml:space="preserve">, A., &amp; Ogan, S. (2024). The association between autonomy </w:t>
      </w:r>
      <w:proofErr w:type="gramStart"/>
      <w:r w:rsidRPr="006E0CBE">
        <w:t>need</w:t>
      </w:r>
      <w:proofErr w:type="gramEnd"/>
      <w:r w:rsidRPr="006E0CBE">
        <w:t xml:space="preserve"> satisfaction and perceived romantic relationship quality: The mediating role of openness. Emerging Adulthood, 12(2), 187–200</w:t>
      </w:r>
    </w:p>
    <w:p w14:paraId="71F111B4" w14:textId="77777777" w:rsidR="006E0CBE" w:rsidRPr="006E0CBE" w:rsidRDefault="006E0CBE" w:rsidP="006E0CBE">
      <w:r w:rsidRPr="006E0CBE">
        <w:t xml:space="preserve">Nys, T. (2016). </w:t>
      </w:r>
      <w:r w:rsidRPr="006E0CBE">
        <w:rPr>
          <w:i/>
          <w:iCs/>
        </w:rPr>
        <w:t>Autonomy, trust, and respect</w:t>
      </w:r>
      <w:r w:rsidRPr="006E0CBE">
        <w:t>. Journal of Medicine and Philosophy, 41(1), 10–24</w:t>
      </w:r>
    </w:p>
    <w:p w14:paraId="4841173C" w14:textId="77777777" w:rsidR="006E0CBE" w:rsidRPr="006E0CBE" w:rsidRDefault="006E0CBE" w:rsidP="006E0CBE">
      <w:r w:rsidRPr="006E0CBE">
        <w:rPr>
          <w:lang w:val="es-ES"/>
        </w:rPr>
        <w:t xml:space="preserve">Pereira-Figueiredo, R. S., Sousa, S., &amp; Mendonça, T. (2024). </w:t>
      </w:r>
      <w:r w:rsidRPr="006E0CBE">
        <w:rPr>
          <w:i/>
          <w:iCs/>
        </w:rPr>
        <w:t>Early handling of young horses: Effects on stress, reactivity, and later human–animal relationship.</w:t>
      </w:r>
      <w:r w:rsidRPr="006E0CBE">
        <w:t xml:space="preserve"> </w:t>
      </w:r>
      <w:r w:rsidRPr="006E0CBE">
        <w:rPr>
          <w:i/>
          <w:iCs/>
        </w:rPr>
        <w:t xml:space="preserve">Applied Animal </w:t>
      </w:r>
      <w:proofErr w:type="spellStart"/>
      <w:r w:rsidRPr="006E0CBE">
        <w:rPr>
          <w:i/>
          <w:iCs/>
        </w:rPr>
        <w:t>Behaviour</w:t>
      </w:r>
      <w:proofErr w:type="spellEnd"/>
      <w:r w:rsidRPr="006E0CBE">
        <w:rPr>
          <w:i/>
          <w:iCs/>
        </w:rPr>
        <w:t xml:space="preserve"> Science, 271</w:t>
      </w:r>
      <w:r w:rsidRPr="006E0CBE">
        <w:t xml:space="preserve">, 106154. </w:t>
      </w:r>
      <w:hyperlink r:id="rId4" w:history="1">
        <w:r w:rsidRPr="006E0CBE">
          <w:rPr>
            <w:rStyle w:val="Hyperlink"/>
          </w:rPr>
          <w:t>https://doi.org/10.1016/j.applanim.2024.106154</w:t>
        </w:r>
      </w:hyperlink>
    </w:p>
    <w:p w14:paraId="19DFDDCA" w14:textId="77777777" w:rsidR="00627F74" w:rsidRDefault="00627F74"/>
    <w:p w14:paraId="0508768C" w14:textId="77777777" w:rsidR="006E0CBE" w:rsidRPr="006E0CBE" w:rsidRDefault="006E0CBE" w:rsidP="006E0CBE">
      <w:pPr>
        <w:rPr>
          <w:lang w:val="fr-FR"/>
        </w:rPr>
      </w:pPr>
      <w:r w:rsidRPr="006E0CBE">
        <w:rPr>
          <w:lang w:val="fr-FR"/>
        </w:rPr>
        <w:t>CONSENT</w:t>
      </w:r>
    </w:p>
    <w:p w14:paraId="30B8879E" w14:textId="77777777" w:rsidR="006E0CBE" w:rsidRPr="006E0CBE" w:rsidRDefault="006E0CBE" w:rsidP="006E0CBE">
      <w:r w:rsidRPr="006E0CBE">
        <w:rPr>
          <w:lang w:val="fr-FR"/>
        </w:rPr>
        <w:lastRenderedPageBreak/>
        <w:t xml:space="preserve">Janssens, M. R. E. (2024). </w:t>
      </w:r>
      <w:r w:rsidRPr="006E0CBE">
        <w:rPr>
          <w:i/>
          <w:iCs/>
        </w:rPr>
        <w:t>What would Miffy do? Applying informed consent by proxy to all sentient animals</w:t>
      </w:r>
      <w:r w:rsidRPr="006E0CBE">
        <w:t>. Animals, 14(18), 2643. DOI: 10.3390/ani14182643</w:t>
      </w:r>
    </w:p>
    <w:p w14:paraId="32377910" w14:textId="77777777" w:rsidR="006E0CBE" w:rsidRPr="006E0CBE" w:rsidRDefault="006E0CBE" w:rsidP="006E0CBE">
      <w:r w:rsidRPr="006E0CBE">
        <w:t xml:space="preserve">Mancini, C., &amp; </w:t>
      </w:r>
      <w:proofErr w:type="spellStart"/>
      <w:r w:rsidRPr="006E0CBE">
        <w:t>Nannoni</w:t>
      </w:r>
      <w:proofErr w:type="spellEnd"/>
      <w:r w:rsidRPr="006E0CBE">
        <w:t xml:space="preserve">, E. (2022). </w:t>
      </w:r>
      <w:r w:rsidRPr="006E0CBE">
        <w:rPr>
          <w:i/>
          <w:iCs/>
        </w:rPr>
        <w:t>Relevance, impartiality, welfare and consent: Principles of an animal-centered research ethics</w:t>
      </w:r>
      <w:r w:rsidRPr="006E0CBE">
        <w:t>. Frontiers in Animal Science, 3, 800186. DOI: 1</w:t>
      </w:r>
    </w:p>
    <w:p w14:paraId="152C2B4A" w14:textId="77777777" w:rsidR="006E0CBE" w:rsidRPr="006E0CBE" w:rsidRDefault="006E0CBE" w:rsidP="006E0CBE">
      <w:r w:rsidRPr="006E0CBE">
        <w:t xml:space="preserve">Englund, M. D., &amp; Cronin, K. A. (2023). </w:t>
      </w:r>
      <w:r w:rsidRPr="006E0CBE">
        <w:rPr>
          <w:i/>
          <w:iCs/>
        </w:rPr>
        <w:t>Choice, control, and animal welfare: Definitions and essential inquiries to advance animal welfare science</w:t>
      </w:r>
      <w:r w:rsidRPr="006E0CBE">
        <w:t>. Frontiers in Veterinary Science, 10, 1250251. DOI: 10.3389/fvets.2023.1250251.0.3389/fanim.2022.800186</w:t>
      </w:r>
    </w:p>
    <w:p w14:paraId="5A856C81" w14:textId="77777777" w:rsidR="006E0CBE" w:rsidRPr="006E0CBE" w:rsidRDefault="006E0CBE" w:rsidP="006E0CBE">
      <w:r w:rsidRPr="006E0CBE">
        <w:t xml:space="preserve">Kieson, E. (2025). </w:t>
      </w:r>
      <w:r w:rsidRPr="006E0CBE">
        <w:rPr>
          <w:i/>
          <w:iCs/>
        </w:rPr>
        <w:t>Interspecies relational theory: A framework for compassionate interspecies interactions</w:t>
      </w:r>
      <w:r w:rsidRPr="006E0CBE">
        <w:t>. Veterinary Sciences, 12(6), 586. DOI: 10.3390/vetsci12060586</w:t>
      </w:r>
    </w:p>
    <w:p w14:paraId="4BA07AA9" w14:textId="77777777" w:rsidR="006E0CBE" w:rsidRPr="006E0CBE" w:rsidRDefault="006E0CBE" w:rsidP="006E0CBE">
      <w:r w:rsidRPr="006E0CBE">
        <w:t xml:space="preserve">Ramos, A. M., &amp; Williams, J. M. (2024). </w:t>
      </w:r>
      <w:r w:rsidRPr="006E0CBE">
        <w:rPr>
          <w:i/>
          <w:iCs/>
        </w:rPr>
        <w:t>Trainer views of working marine mammals: Bonds, trust, and welfare – a qualitative exploration using interpretive phenomenological analysis</w:t>
      </w:r>
      <w:r w:rsidRPr="006E0CBE">
        <w:t xml:space="preserve">. </w:t>
      </w:r>
      <w:proofErr w:type="spellStart"/>
      <w:r w:rsidRPr="006E0CBE">
        <w:t>Anthrozoös</w:t>
      </w:r>
      <w:proofErr w:type="spellEnd"/>
      <w:r w:rsidRPr="006E0CBE">
        <w:t xml:space="preserve"> (advance online publication). DOI: 10.1080/08927936.2024.2430822</w:t>
      </w:r>
    </w:p>
    <w:p w14:paraId="668E9184" w14:textId="77777777" w:rsidR="006E0CBE" w:rsidRPr="006E0CBE" w:rsidRDefault="006E0CBE" w:rsidP="006E0CBE">
      <w:r w:rsidRPr="006E0CBE">
        <w:t xml:space="preserve">Hartmann, E., Rehn, T., Christensen, J. W., Nielsen, P. P., &amp; McGreevy, P. (2021). </w:t>
      </w:r>
      <w:r w:rsidRPr="006E0CBE">
        <w:rPr>
          <w:i/>
          <w:iCs/>
        </w:rPr>
        <w:t xml:space="preserve">From the horse’s perspective: Investigating attachment </w:t>
      </w:r>
      <w:proofErr w:type="spellStart"/>
      <w:r w:rsidRPr="006E0CBE">
        <w:rPr>
          <w:i/>
          <w:iCs/>
        </w:rPr>
        <w:t>behaviour</w:t>
      </w:r>
      <w:proofErr w:type="spellEnd"/>
      <w:r w:rsidRPr="006E0CBE">
        <w:rPr>
          <w:i/>
          <w:iCs/>
        </w:rPr>
        <w:t xml:space="preserve"> and the effect of training method on fear reactions and ease of handling – a pilot study</w:t>
      </w:r>
      <w:r w:rsidRPr="006E0CBE">
        <w:t>. Animals, 11(2), 457. DOI: 10.3390/ani11020457</w:t>
      </w:r>
    </w:p>
    <w:p w14:paraId="067152EB" w14:textId="77777777" w:rsidR="006E0CBE" w:rsidRPr="006E0CBE" w:rsidRDefault="006E0CBE" w:rsidP="006E0CBE">
      <w:r w:rsidRPr="006E0CBE">
        <w:t xml:space="preserve">Mejdell, C. M., Buvik, T., Jørgensen, G. H. M., &amp; Bøe, K. E. (2016). </w:t>
      </w:r>
      <w:r w:rsidRPr="006E0CBE">
        <w:rPr>
          <w:i/>
          <w:iCs/>
        </w:rPr>
        <w:t>Horses can learn to use symbols to communicate their preferences</w:t>
      </w:r>
      <w:r w:rsidRPr="006E0CBE">
        <w:t xml:space="preserve">. Applied Animal </w:t>
      </w:r>
      <w:proofErr w:type="spellStart"/>
      <w:r w:rsidRPr="006E0CBE">
        <w:t>Behaviour</w:t>
      </w:r>
      <w:proofErr w:type="spellEnd"/>
      <w:r w:rsidRPr="006E0CBE">
        <w:t xml:space="preserve"> Science, 184, 66–73. DOI: 10.1016/j.applanim.2016.07.014</w:t>
      </w:r>
    </w:p>
    <w:p w14:paraId="4486AC4E" w14:textId="77777777" w:rsidR="006E0CBE" w:rsidRPr="006E0CBE" w:rsidRDefault="006E0CBE" w:rsidP="006E0CBE">
      <w:r w:rsidRPr="006E0CBE">
        <w:t xml:space="preserve">Edwards, J., Rehman, U. S., &amp; Byers, E. S. (2022). </w:t>
      </w:r>
      <w:r w:rsidRPr="006E0CBE">
        <w:rPr>
          <w:i/>
          <w:iCs/>
        </w:rPr>
        <w:t>Perceived barriers and rewards to sexual consent communication: A qualitative analysis</w:t>
      </w:r>
      <w:r w:rsidRPr="006E0CBE">
        <w:t>. Journal of Social and Personal Relationships, 39(8), 2408–2434. DOI: 10.1177/02654075221103384</w:t>
      </w:r>
    </w:p>
    <w:p w14:paraId="7D8D093E" w14:textId="77777777" w:rsidR="006E0CBE" w:rsidRPr="006E0CBE" w:rsidRDefault="006E0CBE" w:rsidP="006E0CBE">
      <w:r w:rsidRPr="006E0CBE">
        <w:t xml:space="preserve">Bolado, G. N., </w:t>
      </w:r>
      <w:proofErr w:type="spellStart"/>
      <w:r w:rsidRPr="006E0CBE">
        <w:t>Ataro</w:t>
      </w:r>
      <w:proofErr w:type="spellEnd"/>
      <w:r w:rsidRPr="006E0CBE">
        <w:t xml:space="preserve">, B. A., Feleke, M. G., Gadabo, C. K., </w:t>
      </w:r>
      <w:proofErr w:type="spellStart"/>
      <w:r w:rsidRPr="006E0CBE">
        <w:t>Kebamo</w:t>
      </w:r>
      <w:proofErr w:type="spellEnd"/>
      <w:r w:rsidRPr="006E0CBE">
        <w:t xml:space="preserve">, T. E., &amp; </w:t>
      </w:r>
      <w:proofErr w:type="spellStart"/>
      <w:r w:rsidRPr="006E0CBE">
        <w:t>Minuta</w:t>
      </w:r>
      <w:proofErr w:type="spellEnd"/>
      <w:r w:rsidRPr="006E0CBE">
        <w:t>, W. M. (2024). Informed consent practice and associated factors among healthcare professionals in public hospitals of Southern Ethiopia, 2023: A mixed-method study. BMC Nursing, 23, Article 77. DOI: 10.1186/s12912-024-01748-9</w:t>
      </w:r>
    </w:p>
    <w:p w14:paraId="26A898B8" w14:textId="77777777" w:rsidR="006E0CBE" w:rsidRPr="006E0CBE" w:rsidRDefault="006E0CBE" w:rsidP="006E0CBE">
      <w:r w:rsidRPr="006E0CBE">
        <w:t xml:space="preserve">Rault, J.-L., </w:t>
      </w:r>
      <w:proofErr w:type="spellStart"/>
      <w:r w:rsidRPr="006E0CBE">
        <w:t>Waiblinger</w:t>
      </w:r>
      <w:proofErr w:type="spellEnd"/>
      <w:r w:rsidRPr="006E0CBE">
        <w:t xml:space="preserve">, S., Boivin, X., &amp; Hemsworth, P. (2020). </w:t>
      </w:r>
      <w:r w:rsidRPr="006E0CBE">
        <w:rPr>
          <w:i/>
          <w:iCs/>
        </w:rPr>
        <w:t>The power of a positive human–animal relationship for animal welfare</w:t>
      </w:r>
      <w:r w:rsidRPr="006E0CBE">
        <w:t>. Frontiers in Veterinary Science, 7, 590867. DOI: 10.3389/fvets.2020.590867</w:t>
      </w:r>
    </w:p>
    <w:p w14:paraId="3E1B5A47" w14:textId="77777777" w:rsidR="006E0CBE" w:rsidRDefault="006E0CBE"/>
    <w:p w14:paraId="5BCF043C" w14:textId="77777777" w:rsidR="006E0CBE" w:rsidRPr="006E0CBE" w:rsidRDefault="006E0CBE" w:rsidP="006E0CBE">
      <w:r w:rsidRPr="006E0CBE">
        <w:t>COMMUNICATION</w:t>
      </w:r>
    </w:p>
    <w:p w14:paraId="2FE24FFC" w14:textId="77777777" w:rsidR="006E0CBE" w:rsidRPr="006E0CBE" w:rsidRDefault="006E0CBE" w:rsidP="006E0CBE">
      <w:r w:rsidRPr="006E0CBE">
        <w:lastRenderedPageBreak/>
        <w:t xml:space="preserve">Barrera, G., </w:t>
      </w:r>
      <w:proofErr w:type="spellStart"/>
      <w:r w:rsidRPr="006E0CBE">
        <w:t>Albiach</w:t>
      </w:r>
      <w:proofErr w:type="spellEnd"/>
      <w:r w:rsidRPr="006E0CBE">
        <w:t>-Serrano, A. &amp; Guillén-Salazar, F. Exploring horses’ (</w:t>
      </w:r>
      <w:r w:rsidRPr="006E0CBE">
        <w:rPr>
          <w:i/>
          <w:iCs/>
        </w:rPr>
        <w:t>Equus caballus</w:t>
      </w:r>
      <w:r w:rsidRPr="006E0CBE">
        <w:t xml:space="preserve">) gaze and asymmetric ear position in relation to human attentional cues. </w:t>
      </w:r>
      <w:r w:rsidRPr="006E0CBE">
        <w:rPr>
          <w:i/>
          <w:iCs/>
        </w:rPr>
        <w:t xml:space="preserve">Anim </w:t>
      </w:r>
      <w:proofErr w:type="spellStart"/>
      <w:r w:rsidRPr="006E0CBE">
        <w:rPr>
          <w:i/>
          <w:iCs/>
        </w:rPr>
        <w:t>Cogn</w:t>
      </w:r>
      <w:proofErr w:type="spellEnd"/>
      <w:r w:rsidRPr="006E0CBE">
        <w:t xml:space="preserve"> </w:t>
      </w:r>
      <w:r w:rsidRPr="006E0CBE">
        <w:rPr>
          <w:b/>
          <w:bCs/>
        </w:rPr>
        <w:t>27</w:t>
      </w:r>
      <w:r w:rsidRPr="006E0CBE">
        <w:t xml:space="preserve">, 67 (2024). </w:t>
      </w:r>
      <w:hyperlink r:id="rId5" w:history="1">
        <w:r w:rsidRPr="006E0CBE">
          <w:rPr>
            <w:rStyle w:val="Hyperlink"/>
          </w:rPr>
          <w:t>https://doi.org/10.1007/s10071-024-01909-y</w:t>
        </w:r>
      </w:hyperlink>
    </w:p>
    <w:p w14:paraId="18233663" w14:textId="77777777" w:rsidR="006E0CBE" w:rsidRPr="006E0CBE" w:rsidRDefault="006E0CBE" w:rsidP="006E0CBE">
      <w:proofErr w:type="spellStart"/>
      <w:r w:rsidRPr="006E0CBE">
        <w:t>Callara</w:t>
      </w:r>
      <w:proofErr w:type="spellEnd"/>
      <w:r w:rsidRPr="006E0CBE">
        <w:t xml:space="preserve">, A. L., Scopa, C., </w:t>
      </w:r>
      <w:proofErr w:type="spellStart"/>
      <w:r w:rsidRPr="006E0CBE">
        <w:t>Contalbrigo</w:t>
      </w:r>
      <w:proofErr w:type="spellEnd"/>
      <w:r w:rsidRPr="006E0CBE">
        <w:t xml:space="preserve">, L., </w:t>
      </w:r>
      <w:proofErr w:type="spellStart"/>
      <w:r w:rsidRPr="006E0CBE">
        <w:t>Lanatà</w:t>
      </w:r>
      <w:proofErr w:type="spellEnd"/>
      <w:r w:rsidRPr="006E0CBE">
        <w:t xml:space="preserve">, A., Scilingo, E. P., </w:t>
      </w:r>
      <w:proofErr w:type="spellStart"/>
      <w:r w:rsidRPr="006E0CBE">
        <w:t>Baragli</w:t>
      </w:r>
      <w:proofErr w:type="spellEnd"/>
      <w:r w:rsidRPr="006E0CBE">
        <w:t xml:space="preserve">, P., &amp; Greco, A. (2024). Unveiling directional physiological coupling in human–horse interactions. </w:t>
      </w:r>
      <w:proofErr w:type="spellStart"/>
      <w:r w:rsidRPr="006E0CBE">
        <w:rPr>
          <w:i/>
          <w:iCs/>
        </w:rPr>
        <w:t>iScience</w:t>
      </w:r>
      <w:proofErr w:type="spellEnd"/>
      <w:r w:rsidRPr="006E0CBE">
        <w:rPr>
          <w:i/>
          <w:iCs/>
        </w:rPr>
        <w:t>, 27</w:t>
      </w:r>
      <w:r w:rsidRPr="006E0CBE">
        <w:t xml:space="preserve">(9), 110857. </w:t>
      </w:r>
      <w:hyperlink r:id="rId6" w:history="1">
        <w:r w:rsidRPr="006E0CBE">
          <w:rPr>
            <w:rStyle w:val="Hyperlink"/>
          </w:rPr>
          <w:t>https://doi.org/10.1016/j.isci.2024.110857</w:t>
        </w:r>
      </w:hyperlink>
    </w:p>
    <w:p w14:paraId="19EA4484" w14:textId="77777777" w:rsidR="006E0CBE" w:rsidRPr="006E0CBE" w:rsidRDefault="006E0CBE" w:rsidP="006E0CBE">
      <w:r w:rsidRPr="006E0CBE">
        <w:t xml:space="preserve">Ringhofer, M., </w:t>
      </w:r>
      <w:proofErr w:type="spellStart"/>
      <w:r w:rsidRPr="006E0CBE">
        <w:t>Trösch</w:t>
      </w:r>
      <w:proofErr w:type="spellEnd"/>
      <w:r w:rsidRPr="006E0CBE">
        <w:t xml:space="preserve">, M., </w:t>
      </w:r>
      <w:proofErr w:type="spellStart"/>
      <w:r w:rsidRPr="006E0CBE">
        <w:t>Lansade</w:t>
      </w:r>
      <w:proofErr w:type="spellEnd"/>
      <w:r w:rsidRPr="006E0CBE">
        <w:t xml:space="preserve">, L., &amp; Yamamoto, S. (2021). Horses with sustained attention follow the pointing of a human who knows where food is hidden. </w:t>
      </w:r>
      <w:r w:rsidRPr="006E0CBE">
        <w:rPr>
          <w:i/>
          <w:iCs/>
        </w:rPr>
        <w:t>Scientific Reports, 11</w:t>
      </w:r>
      <w:r w:rsidRPr="006E0CBE">
        <w:t xml:space="preserve">, 16184. </w:t>
      </w:r>
      <w:hyperlink r:id="rId7" w:history="1">
        <w:r w:rsidRPr="006E0CBE">
          <w:rPr>
            <w:rStyle w:val="Hyperlink"/>
          </w:rPr>
          <w:t>https://doi.org/10.1038/s41598-021-95727-8</w:t>
        </w:r>
      </w:hyperlink>
    </w:p>
    <w:p w14:paraId="4B53398B" w14:textId="77777777" w:rsidR="006E0CBE" w:rsidRPr="006E0CBE" w:rsidRDefault="006E0CBE" w:rsidP="006E0CBE">
      <w:r w:rsidRPr="006E0CBE">
        <w:t xml:space="preserve">Liehrmann, O., </w:t>
      </w:r>
      <w:proofErr w:type="spellStart"/>
      <w:r w:rsidRPr="006E0CBE">
        <w:t>Cosnard</w:t>
      </w:r>
      <w:proofErr w:type="spellEnd"/>
      <w:r w:rsidRPr="006E0CBE">
        <w:t xml:space="preserve">, C., Riihonen, V., Viitanen, A., Alander, E., </w:t>
      </w:r>
      <w:proofErr w:type="spellStart"/>
      <w:r w:rsidRPr="006E0CBE">
        <w:t>Jardat</w:t>
      </w:r>
      <w:proofErr w:type="spellEnd"/>
      <w:r w:rsidRPr="006E0CBE">
        <w:t xml:space="preserve">, P., … </w:t>
      </w:r>
      <w:proofErr w:type="spellStart"/>
      <w:r w:rsidRPr="006E0CBE">
        <w:t>Lansade</w:t>
      </w:r>
      <w:proofErr w:type="spellEnd"/>
      <w:r w:rsidRPr="006E0CBE">
        <w:t xml:space="preserve">, L. (2023). What drives horse success </w:t>
      </w:r>
      <w:proofErr w:type="gramStart"/>
      <w:r w:rsidRPr="006E0CBE">
        <w:t>at</w:t>
      </w:r>
      <w:proofErr w:type="gramEnd"/>
      <w:r w:rsidRPr="006E0CBE">
        <w:t xml:space="preserve"> following human-given cues? An investigation of handler familiarity and living conditions. </w:t>
      </w:r>
      <w:r w:rsidRPr="006E0CBE">
        <w:rPr>
          <w:i/>
          <w:iCs/>
        </w:rPr>
        <w:t>Animal Cognition, 26</w:t>
      </w:r>
      <w:r w:rsidRPr="006E0CBE">
        <w:t xml:space="preserve">(4), 1283–1294. </w:t>
      </w:r>
      <w:hyperlink r:id="rId8" w:history="1">
        <w:r w:rsidRPr="006E0CBE">
          <w:rPr>
            <w:rStyle w:val="Hyperlink"/>
          </w:rPr>
          <w:t>https://doi.org/10.1007/s10071-023-01775-0</w:t>
        </w:r>
      </w:hyperlink>
    </w:p>
    <w:p w14:paraId="52D36F2C" w14:textId="77777777" w:rsidR="006E0CBE" w:rsidRPr="006E0CBE" w:rsidRDefault="006E0CBE" w:rsidP="006E0CBE">
      <w:proofErr w:type="spellStart"/>
      <w:r w:rsidRPr="006E0CBE">
        <w:t>Malavasi</w:t>
      </w:r>
      <w:proofErr w:type="spellEnd"/>
      <w:r w:rsidRPr="006E0CBE">
        <w:t>, R., &amp; Huber, L. (2016). Evidence of heterospecific referential communication from domestic horses (</w:t>
      </w:r>
      <w:r w:rsidRPr="006E0CBE">
        <w:rPr>
          <w:i/>
          <w:iCs/>
        </w:rPr>
        <w:t>Equus caballus</w:t>
      </w:r>
      <w:r w:rsidRPr="006E0CBE">
        <w:t xml:space="preserve">) to humans. </w:t>
      </w:r>
      <w:r w:rsidRPr="006E0CBE">
        <w:rPr>
          <w:i/>
          <w:iCs/>
        </w:rPr>
        <w:t>Animal Cognition, 19</w:t>
      </w:r>
      <w:r w:rsidRPr="006E0CBE">
        <w:t xml:space="preserve">(5), 899–909. </w:t>
      </w:r>
      <w:hyperlink r:id="rId9" w:history="1">
        <w:r w:rsidRPr="006E0CBE">
          <w:rPr>
            <w:rStyle w:val="Hyperlink"/>
          </w:rPr>
          <w:t>https://doi.org/10.1007/s10071-016-0987-0</w:t>
        </w:r>
      </w:hyperlink>
    </w:p>
    <w:p w14:paraId="145CD77C" w14:textId="77777777" w:rsidR="006E0CBE" w:rsidRPr="006E0CBE" w:rsidRDefault="006E0CBE" w:rsidP="006E0CBE">
      <w:r w:rsidRPr="006E0CBE">
        <w:t xml:space="preserve">Szczepek Reed, B. (2025). Horse-directed vocalizations: Clicks, trills, and /ho:/. </w:t>
      </w:r>
      <w:r w:rsidRPr="006E0CBE">
        <w:rPr>
          <w:i/>
          <w:iCs/>
        </w:rPr>
        <w:t>Language &amp; Communication, 100</w:t>
      </w:r>
      <w:r w:rsidRPr="006E0CBE">
        <w:t>, 25–45.</w:t>
      </w:r>
    </w:p>
    <w:p w14:paraId="48C3641F" w14:textId="77777777" w:rsidR="006E0CBE" w:rsidRPr="006E0CBE" w:rsidRDefault="006E0CBE" w:rsidP="006E0CBE">
      <w:r w:rsidRPr="006E0CBE">
        <w:t xml:space="preserve">Braun, M. N., Müller-Klein, A., Sopp, M. R., Michael, T., Link-Dorner, U., &amp; Lass-Hennemann, J. (2024). The human ability to interpret affective states in horses’ body language: The role of emotion recognition ability and previous experience with horses. </w:t>
      </w:r>
      <w:r w:rsidRPr="006E0CBE">
        <w:rPr>
          <w:i/>
          <w:iCs/>
        </w:rPr>
        <w:t xml:space="preserve">Applied Animal </w:t>
      </w:r>
      <w:proofErr w:type="spellStart"/>
      <w:r w:rsidRPr="006E0CBE">
        <w:rPr>
          <w:i/>
          <w:iCs/>
        </w:rPr>
        <w:t>Behaviour</w:t>
      </w:r>
      <w:proofErr w:type="spellEnd"/>
      <w:r w:rsidRPr="006E0CBE">
        <w:rPr>
          <w:i/>
          <w:iCs/>
        </w:rPr>
        <w:t xml:space="preserve"> Science</w:t>
      </w:r>
      <w:r w:rsidRPr="006E0CBE">
        <w:t xml:space="preserve">, </w:t>
      </w:r>
      <w:r w:rsidRPr="006E0CBE">
        <w:rPr>
          <w:i/>
          <w:iCs/>
        </w:rPr>
        <w:t>271</w:t>
      </w:r>
      <w:r w:rsidRPr="006E0CBE">
        <w:t>, 106171. https://doi.org/10.1016/j.applanim.2024.106171</w:t>
      </w:r>
    </w:p>
    <w:p w14:paraId="0AE4DC52" w14:textId="77777777" w:rsidR="006E0CBE" w:rsidRPr="006E0CBE" w:rsidRDefault="006E0CBE" w:rsidP="006E0CBE">
      <w:proofErr w:type="spellStart"/>
      <w:r w:rsidRPr="006E0CBE">
        <w:t>Merkies</w:t>
      </w:r>
      <w:proofErr w:type="spellEnd"/>
      <w:r w:rsidRPr="006E0CBE">
        <w:t xml:space="preserve"> K, Trudel K. How well can you tell? Success of human </w:t>
      </w:r>
      <w:proofErr w:type="spellStart"/>
      <w:r w:rsidRPr="006E0CBE">
        <w:t>categorisation</w:t>
      </w:r>
      <w:proofErr w:type="spellEnd"/>
      <w:r w:rsidRPr="006E0CBE">
        <w:t xml:space="preserve"> of horse </w:t>
      </w:r>
      <w:proofErr w:type="spellStart"/>
      <w:r w:rsidRPr="006E0CBE">
        <w:t>behavioural</w:t>
      </w:r>
      <w:proofErr w:type="spellEnd"/>
      <w:r w:rsidRPr="006E0CBE">
        <w:t xml:space="preserve"> responses depicted in media. Anim Welf. 2024 Nov 11;</w:t>
      </w:r>
      <w:proofErr w:type="gramStart"/>
      <w:r w:rsidRPr="006E0CBE">
        <w:t>33:e</w:t>
      </w:r>
      <w:proofErr w:type="gramEnd"/>
      <w:r w:rsidRPr="006E0CBE">
        <w:t xml:space="preserve">50. </w:t>
      </w:r>
      <w:proofErr w:type="spellStart"/>
      <w:r w:rsidRPr="006E0CBE">
        <w:t>doi</w:t>
      </w:r>
      <w:proofErr w:type="spellEnd"/>
      <w:r w:rsidRPr="006E0CBE">
        <w:t>: 10.1017/awf.2024.55. PMID: 39600357; PMCID: PMC11589072.</w:t>
      </w:r>
    </w:p>
    <w:p w14:paraId="08E4EE37" w14:textId="77777777" w:rsidR="006E0CBE" w:rsidRPr="006E0CBE" w:rsidRDefault="006E0CBE" w:rsidP="006E0CBE">
      <w:proofErr w:type="spellStart"/>
      <w:r w:rsidRPr="006E0CBE">
        <w:t>Leconstant</w:t>
      </w:r>
      <w:proofErr w:type="spellEnd"/>
      <w:r w:rsidRPr="006E0CBE">
        <w:t xml:space="preserve">, C., &amp; Spitz, E. (2022). Integrative model of human-animal interactions: A one health–one welfare systemic approach to studying HAI. </w:t>
      </w:r>
      <w:r w:rsidRPr="006E0CBE">
        <w:rPr>
          <w:i/>
          <w:iCs/>
        </w:rPr>
        <w:t>Frontiers in Veterinary Science</w:t>
      </w:r>
      <w:r w:rsidRPr="006E0CBE">
        <w:t xml:space="preserve">, </w:t>
      </w:r>
      <w:r w:rsidRPr="006E0CBE">
        <w:rPr>
          <w:i/>
          <w:iCs/>
        </w:rPr>
        <w:t>9</w:t>
      </w:r>
      <w:r w:rsidRPr="006E0CBE">
        <w:t xml:space="preserve">, 656833. </w:t>
      </w:r>
      <w:hyperlink r:id="rId10" w:history="1">
        <w:r w:rsidRPr="006E0CBE">
          <w:rPr>
            <w:rStyle w:val="Hyperlink"/>
          </w:rPr>
          <w:t>https://doi.org/10.3389/fvets.2022.656833</w:t>
        </w:r>
      </w:hyperlink>
    </w:p>
    <w:p w14:paraId="7F73F135" w14:textId="33C27F93" w:rsidR="006E0CBE" w:rsidRDefault="006E0CBE">
      <w:r w:rsidRPr="006E0CBE">
        <w:t xml:space="preserve">Smith, G. E., Bastos, A. P., Evenson, A., Trottier, L., &amp; Rossano, F. (2023). Use of Augmentative Interspecies Communication devices in animal language studies: A review. </w:t>
      </w:r>
      <w:r w:rsidRPr="006E0CBE">
        <w:rPr>
          <w:i/>
          <w:iCs/>
        </w:rPr>
        <w:t>Wiley Interdisciplinary Reviews: Cognitive Science</w:t>
      </w:r>
      <w:r w:rsidRPr="006E0CBE">
        <w:t xml:space="preserve">, </w:t>
      </w:r>
      <w:r w:rsidRPr="006E0CBE">
        <w:rPr>
          <w:i/>
          <w:iCs/>
        </w:rPr>
        <w:t>14</w:t>
      </w:r>
      <w:r w:rsidRPr="006E0CBE">
        <w:t xml:space="preserve">(4), e1647.  </w:t>
      </w:r>
      <w:hyperlink r:id="rId11" w:history="1">
        <w:r w:rsidRPr="006E0CBE">
          <w:rPr>
            <w:rStyle w:val="Hyperlink"/>
          </w:rPr>
          <w:t>https://doi.org/10.1002/wcs.1647</w:t>
        </w:r>
      </w:hyperlink>
    </w:p>
    <w:sectPr w:rsidR="006E0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BE"/>
    <w:rsid w:val="00627F74"/>
    <w:rsid w:val="006E0CBE"/>
    <w:rsid w:val="00A032A6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DE01A"/>
  <w15:chartTrackingRefBased/>
  <w15:docId w15:val="{BDB76138-035C-4B5E-98DD-78317A73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C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C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C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0C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071-023-01775-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38/s41598-021-95727-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isci.2024.110857" TargetMode="External"/><Relationship Id="rId11" Type="http://schemas.openxmlformats.org/officeDocument/2006/relationships/hyperlink" Target="https://doi.org/10.1002/wcs.1647" TargetMode="External"/><Relationship Id="rId5" Type="http://schemas.openxmlformats.org/officeDocument/2006/relationships/hyperlink" Target="https://doi.org/10.1007/s10071-024-01909-y" TargetMode="External"/><Relationship Id="rId10" Type="http://schemas.openxmlformats.org/officeDocument/2006/relationships/hyperlink" Target="https://doi.org/10.3389/fvets.2022.656833" TargetMode="External"/><Relationship Id="rId4" Type="http://schemas.openxmlformats.org/officeDocument/2006/relationships/hyperlink" Target="https://doi.org/10.1016/j.applanim.2024.106154" TargetMode="External"/><Relationship Id="rId9" Type="http://schemas.openxmlformats.org/officeDocument/2006/relationships/hyperlink" Target="https://doi.org/10.1007/s10071-016-0987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1072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Kieson</dc:creator>
  <cp:keywords/>
  <dc:description/>
  <cp:lastModifiedBy>Emily Kieson</cp:lastModifiedBy>
  <cp:revision>1</cp:revision>
  <dcterms:created xsi:type="dcterms:W3CDTF">2026-02-05T22:26:00Z</dcterms:created>
  <dcterms:modified xsi:type="dcterms:W3CDTF">2026-02-05T22:28:00Z</dcterms:modified>
</cp:coreProperties>
</file>