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jc w:val="center"/>
        <w:rPr>
          <w:rFonts w:ascii="Calibri" w:hAnsi="Calibri" w:cs="Calibri" w:eastAsia="Calibri"/>
          <w:b w:val="1"/>
          <w:bCs w:val="1"/>
          <w:sz w:val="36"/>
          <w:szCs w:val="36"/>
        </w:rPr>
      </w:pPr>
      <w:r>
        <w:rPr>
          <w:rFonts w:ascii="Calibri" w:hAnsi="Calibri" w:cs="Calibri" w:eastAsia="Calibri"/>
          <w:b w:val="1"/>
          <w:bCs w:val="1"/>
          <w:sz w:val="36"/>
          <w:szCs w:val="36"/>
        </w:rPr>
        <w:t>Kingpin Cricket Club</w:t>
      </w:r>
    </w:p>
    <w:p>
      <w:pPr>
        <w:jc w:val="center"/>
        <w:rPr>
          <w:rFonts w:ascii="Calibri" w:hAnsi="Calibri" w:cs="Calibri" w:eastAsia="Calibri"/>
        </w:rPr>
      </w:pPr>
    </w:p>
    <w:p>
      <w:pPr>
        <w:jc w:val="center"/>
        <w:rPr>
          <w:rFonts w:ascii="Calibri" w:hAnsi="Calibri" w:cs="Calibri" w:eastAsia="Calibri"/>
          <w:b w:val="1"/>
          <w:bCs w:val="1"/>
          <w:sz w:val="32"/>
          <w:szCs w:val="32"/>
        </w:rPr>
      </w:pPr>
      <w:r>
        <w:rPr>
          <w:rFonts w:ascii="Calibri" w:hAnsi="Calibri" w:cs="Calibri" w:eastAsia="Calibri"/>
          <w:b w:val="1"/>
          <w:bCs w:val="1"/>
          <w:sz w:val="32"/>
          <w:szCs w:val="32"/>
        </w:rPr>
        <w:t>Safety Guidance, Parents/Guardians</w:t>
      </w:r>
    </w:p>
    <w:p>
      <w:pPr>
        <w:rPr>
          <w:rFonts w:ascii="Calibri" w:hAnsi="Calibri" w:cs="Calibri" w:eastAsia="Calibri"/>
        </w:rPr>
      </w:pPr>
    </w:p>
    <w:p>
      <w:pPr>
        <w:spacing w:before="240" w:after="240" w:beforeAutospacing="0" w:afterAutospacing="0"/>
        <w:rPr>
          <w:rFonts w:ascii="Calibri" w:hAnsi="Calibri" w:cs="Calibri" w:eastAsia="Calibri"/>
          <w:noProof w:val="0"/>
          <w:sz w:val="24"/>
          <w:szCs w:val="24"/>
          <w:lang w:val="en-GB"/>
        </w:rPr>
      </w:pPr>
      <w:r>
        <w:rPr>
          <w:rFonts w:ascii="Calibri" w:hAnsi="Calibri" w:cs="Calibri" w:eastAsia="Calibri"/>
          <w:noProof w:val="0"/>
          <w:sz w:val="24"/>
          <w:szCs w:val="24"/>
          <w:lang w:val="en-GB"/>
        </w:rPr>
        <w:t>In recent years, it has become increasingly common for professional cricketers and those playing at a high standard of recreational cricket to wear helmets while batting. Helmets are now more widely available and meet British Standard safety requirements.</w:t>
      </w:r>
    </w:p>
    <w:p>
      <w:pPr>
        <w:spacing w:before="240" w:after="240" w:beforeAutospacing="0" w:afterAutospacing="0"/>
        <w:rPr>
          <w:rFonts w:ascii="Calibri" w:hAnsi="Calibri" w:cs="Calibri" w:eastAsia="Calibri"/>
          <w:noProof w:val="0"/>
          <w:sz w:val="24"/>
          <w:szCs w:val="24"/>
          <w:lang w:val="en-GB"/>
        </w:rPr>
      </w:pPr>
      <w:r>
        <w:rPr>
          <w:rFonts w:ascii="Calibri" w:hAnsi="Calibri" w:cs="Calibri" w:eastAsia="Calibri"/>
          <w:noProof w:val="0"/>
          <w:sz w:val="24"/>
          <w:szCs w:val="24"/>
          <w:lang w:val="en-GB"/>
        </w:rPr>
        <w:t>Currently, many young cricketers playing with a hard ball do not wear helmets. However, the England and Wales Cricket Board (ECB) has issued new safety guidelines recommending that helmets be worn when batting against a hard cricket ball, both in matches and practice sessions. The ECB encourages players to consider helmets with a faceguard as standard protective equipment, alongside pads, gloves, and for boys, an abdominal protector (box).</w:t>
      </w:r>
    </w:p>
    <w:p>
      <w:pPr>
        <w:spacing w:before="240" w:after="240" w:beforeAutospacing="0" w:afterAutospacing="0"/>
        <w:rPr>
          <w:rFonts w:ascii="Calibri" w:hAnsi="Calibri" w:cs="Calibri" w:eastAsia="Calibri"/>
          <w:noProof w:val="0"/>
          <w:sz w:val="24"/>
          <w:szCs w:val="24"/>
          <w:lang w:val="en-GB"/>
        </w:rPr>
      </w:pPr>
      <w:r>
        <w:rPr>
          <w:rFonts w:ascii="Calibri" w:hAnsi="Calibri" w:cs="Calibri" w:eastAsia="Calibri"/>
          <w:noProof w:val="0"/>
          <w:sz w:val="24"/>
          <w:szCs w:val="24"/>
          <w:lang w:val="en-GB"/>
        </w:rPr>
        <w:t>Additionally, the guidance advises that young wicketkeepers should wear helmets when standing up to the stumps. These recommendations apply to all young players up to the age of 18.</w:t>
      </w:r>
    </w:p>
    <w:p>
      <w:pPr>
        <w:spacing w:before="240" w:after="240" w:beforeAutospacing="0" w:afterAutospacing="0"/>
        <w:rPr>
          <w:rFonts w:ascii="Calibri" w:hAnsi="Calibri" w:cs="Calibri" w:eastAsia="Calibri"/>
          <w:noProof w:val="0"/>
          <w:sz w:val="24"/>
          <w:szCs w:val="24"/>
          <w:lang w:val="en-GB"/>
        </w:rPr>
      </w:pPr>
      <w:r>
        <w:rPr>
          <w:rFonts w:ascii="Calibri" w:hAnsi="Calibri" w:cs="Calibri" w:eastAsia="Calibri"/>
          <w:noProof w:val="0"/>
          <w:sz w:val="24"/>
          <w:szCs w:val="24"/>
          <w:lang w:val="en-GB"/>
        </w:rPr>
        <w:t>While cricket is generally not considered a dangerous sport, the use of a hard ball introduces a potential risk of injury. Parents should assess the risk to their child, considering their skill level and the nature of the match or practice session.</w:t>
      </w:r>
    </w:p>
    <w:p>
      <w:pPr>
        <w:spacing w:before="240" w:after="240" w:beforeAutospacing="0" w:afterAutospacing="0"/>
        <w:rPr>
          <w:rFonts w:ascii="Calibri" w:hAnsi="Calibri" w:cs="Calibri" w:eastAsia="Calibri"/>
          <w:noProof w:val="0"/>
          <w:sz w:val="24"/>
          <w:szCs w:val="24"/>
          <w:lang w:val="en-GB"/>
        </w:rPr>
      </w:pPr>
      <w:r>
        <w:rPr>
          <w:rFonts w:ascii="Calibri" w:hAnsi="Calibri" w:cs="Calibri" w:eastAsia="Calibri"/>
          <w:noProof w:val="0"/>
          <w:sz w:val="24"/>
          <w:szCs w:val="24"/>
          <w:lang w:val="en-GB"/>
        </w:rPr>
        <w:t>The ECB has instructed all coaches, teachers, managers, and umpires to ensure that young players do not bat or stand up to the stumps when keeping wicket without a helmet during matches or practice sessions with a hard ball, unless written parental consent is provided.</w:t>
      </w:r>
    </w:p>
    <w:p>
      <w:pPr>
        <w:spacing w:before="240" w:after="240" w:beforeAutospacing="0" w:afterAutospacing="0"/>
        <w:rPr>
          <w:rFonts w:ascii="Calibri" w:hAnsi="Calibri" w:cs="Calibri" w:eastAsia="Calibri"/>
          <w:noProof w:val="0"/>
          <w:sz w:val="24"/>
          <w:szCs w:val="24"/>
          <w:lang w:val="en-GB"/>
        </w:rPr>
      </w:pPr>
      <w:r>
        <w:rPr>
          <w:rFonts w:ascii="Calibri" w:hAnsi="Calibri" w:cs="Calibri" w:eastAsia="Calibri"/>
          <w:noProof w:val="0"/>
          <w:sz w:val="24"/>
          <w:szCs w:val="24"/>
          <w:lang w:val="en-GB"/>
        </w:rPr>
        <w:t>For legal reasons, players will not be permitted to bat or keep wicket without a helmet in these situations until a signed consent form is received.</w:t>
      </w:r>
    </w:p>
    <w:p>
      <w:pPr>
        <w:spacing w:before="240" w:after="240" w:beforeAutospacing="0" w:afterAutospacing="0"/>
        <w:rPr>
          <w:rFonts w:ascii="Calibri" w:hAnsi="Calibri" w:cs="Calibri" w:eastAsia="Calibri"/>
          <w:noProof w:val="0"/>
          <w:sz w:val="24"/>
          <w:szCs w:val="24"/>
          <w:lang w:val="en-GB"/>
        </w:rPr>
      </w:pPr>
      <w:r>
        <w:rPr>
          <w:rFonts w:ascii="Calibri" w:hAnsi="Calibri" w:cs="Calibri" w:eastAsia="Calibri"/>
          <w:noProof w:val="0"/>
          <w:sz w:val="24"/>
          <w:szCs w:val="24"/>
          <w:lang w:val="en-GB"/>
        </w:rPr>
        <w:t>Please contact a club official if you require a consent form.</w:t>
      </w:r>
    </w:p>
    <w:sectPr>
      <w:headerReference w:type="default" r:id="RelHdr1"/>
      <w:footerReference w:type="default" r:id="RelFtr1"/>
      <w:type w:val="nextPage"/>
      <w:pgSz w:w="11906" w:h="16838" w:code="0"/>
      <w:pgMar w:left="1440" w:right="1440" w:top="1440" w:bottom="1440" w:header="720" w:footer="720" w:gutter="0"/>
      <w:cols w:equalWidth="1"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>
      <w:trPr>
        <w:trHeight w:hRule="atLeast" w:val="300"/>
      </w:trPr>
      <w:tc>
        <w:tcPr>
          <w:tcW w:w="3005" w:type="dxa"/>
        </w:tcPr>
        <w:p>
          <w:pPr>
            <w:pStyle w:val="P14"/>
            <w:ind w:left="-115"/>
            <w:bidi w:val="0"/>
            <w:jc w:val="left"/>
          </w:pPr>
        </w:p>
      </w:tc>
      <w:tc>
        <w:tcPr>
          <w:tcW w:w="3005" w:type="dxa"/>
        </w:tcPr>
        <w:p>
          <w:pPr>
            <w:pStyle w:val="P14"/>
            <w:bidi w:val="0"/>
            <w:jc w:val="center"/>
          </w:pPr>
        </w:p>
      </w:tc>
      <w:tc>
        <w:tcPr>
          <w:tcW w:w="3005" w:type="dxa"/>
        </w:tcPr>
        <w:p>
          <w:pPr>
            <w:pStyle w:val="P14"/>
            <w:ind w:right="-115"/>
            <w:bidi w:val="0"/>
            <w:jc w:val="right"/>
          </w:pPr>
        </w:p>
      </w:tc>
    </w:tr>
  </w:tbl>
  <w:p>
    <w:pPr>
      <w:pStyle w:val="P15"/>
      <w:bidi w:val="0"/>
    </w:pPr>
  </w:p>
</w:ftr>
</file>

<file path=word/header1.xml><?xml version="1.0" encoding="utf-8"?>
<w:hdr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>
      <w:trPr>
        <w:trHeight w:hRule="atLeast" w:val="300"/>
      </w:trPr>
      <w:tc>
        <w:tcPr>
          <w:tcW w:w="3005" w:type="dxa"/>
        </w:tcPr>
        <w:p>
          <w:pPr>
            <w:pStyle w:val="P14"/>
            <w:ind w:left="-115"/>
            <w:bidi w:val="0"/>
            <w:jc w:val="left"/>
          </w:pPr>
        </w:p>
      </w:tc>
      <w:tc>
        <w:tcPr>
          <w:tcW w:w="3005" w:type="dxa"/>
        </w:tcPr>
        <w:p>
          <w:pPr>
            <w:pStyle w:val="P14"/>
            <w:bidi w:val="0"/>
            <w:jc w:val="center"/>
          </w:pPr>
        </w:p>
      </w:tc>
      <w:tc>
        <w:tcPr>
          <w:tcW w:w="3005" w:type="dxa"/>
        </w:tcPr>
        <w:p>
          <w:pPr>
            <w:pStyle w:val="P14"/>
            <w:ind w:right="-115"/>
            <w:bidi w:val="0"/>
            <w:jc w:val="right"/>
          </w:pPr>
          <w:r>
            <w:t xml:space="preserve">Date: </w:t>
          </w:r>
          <w:r>
            <w:rPr>
              <w:rtl w:val="0"/>
              <w:lang w:val="en-GB" w:bidi="en-GB" w:eastAsia="en-GB"/>
            </w:rPr>
            <w:t>22</w:t>
          </w:r>
          <w:r>
            <w:t>/01/202</w:t>
          </w:r>
          <w:r>
            <w:rPr>
              <w:rtl w:val="0"/>
              <w:lang w:val="en-GB" w:bidi="en-GB" w:eastAsia="en-GB"/>
            </w:rPr>
            <w:t>6</w:t>
          </w:r>
        </w:p>
      </w:tc>
    </w:tr>
  </w:tbl>
  <w:p>
    <w:pPr>
      <w:pStyle w:val="P14"/>
      <w:bidi w:val="0"/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r="http://schemas.openxmlformats.org/officeDocument/2006/relationships"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brkBin m:val="before"/>
    <m:brkBinSub m:val="--"/>
    <m:defJc m:val="centerGroup"/>
    <m:dispDef/>
    <m:interSp m:val="0"/>
    <m:intLim m:val="subSup"/>
    <m:intraSp m:val="0"/>
    <m:lMargin m:val="0"/>
    <m:mathFont m:val="Cambria Math"/>
    <m:naryLim m:val="undOvr"/>
    <m:postSp m:val="0"/>
    <m:preSp m:val="0"/>
    <m:rMargin m:val="0"/>
    <m:smallFrac/>
    <m:wrapIndent m:val="144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EastAsia"/>
        <w:sz w:val="24"/>
        <w:szCs w:val="24"/>
        <w:lang w:val="en-GB" w:bidi="ar-SA" w:eastAsia="ja-JP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79" w:before="0" w:after="16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/>
  </w:style>
  <w:style w:type="paragraph" w:styleId="P1">
    <w:name w:val="Heading 1"/>
    <w:basedOn w:val="P0"/>
    <w:next w:val="P0"/>
    <w:link w:val="C3"/>
    <w:qFormat/>
    <w:pPr>
      <w:keepNext w:val="1"/>
      <w:keepLines w:val="1"/>
      <w:spacing w:before="360" w:after="80" w:beforeAutospacing="0" w:afterAutospacing="0"/>
      <w:outlineLvl w:val="0"/>
    </w:pPr>
    <w:rPr>
      <w:rFonts w:asciiTheme="majorHAnsi" w:hAnsiTheme="majorHAnsi" w:cstheme="majorBidi" w:eastAsiaTheme="majorEastAsia"/>
      <w:color w:val="104861" w:themeColor="accent1" w:themeShade="BF"/>
      <w:sz w:val="40"/>
      <w:szCs w:val="40"/>
    </w:rPr>
  </w:style>
  <w:style w:type="paragraph" w:styleId="P2">
    <w:name w:val="Heading 2"/>
    <w:basedOn w:val="P0"/>
    <w:next w:val="P0"/>
    <w:link w:val="C4"/>
    <w:qFormat/>
    <w:pPr>
      <w:keepNext w:val="1"/>
      <w:keepLines w:val="1"/>
      <w:spacing w:before="160" w:after="80" w:beforeAutospacing="0" w:afterAutospacing="0"/>
      <w:outlineLvl w:val="1"/>
    </w:pPr>
    <w:rPr>
      <w:rFonts w:asciiTheme="majorHAnsi" w:hAnsiTheme="majorHAnsi" w:cstheme="majorBidi" w:eastAsiaTheme="majorEastAsia"/>
      <w:color w:val="104861" w:themeColor="accent1" w:themeShade="BF"/>
      <w:sz w:val="32"/>
      <w:szCs w:val="32"/>
    </w:rPr>
  </w:style>
  <w:style w:type="paragraph" w:styleId="P3">
    <w:name w:val="Heading 3"/>
    <w:basedOn w:val="P0"/>
    <w:next w:val="P0"/>
    <w:link w:val="C5"/>
    <w:qFormat/>
    <w:pPr>
      <w:keepNext w:val="1"/>
      <w:keepLines w:val="1"/>
      <w:spacing w:before="160" w:after="80" w:beforeAutospacing="0" w:afterAutospacing="0"/>
      <w:outlineLvl w:val="2"/>
    </w:pPr>
    <w:rPr>
      <w:rFonts w:cstheme="majorBidi" w:eastAsiaTheme="majorEastAsia"/>
      <w:color w:val="104861" w:themeColor="accent1" w:themeShade="BF"/>
      <w:sz w:val="28"/>
      <w:szCs w:val="28"/>
    </w:rPr>
  </w:style>
  <w:style w:type="paragraph" w:styleId="P4">
    <w:name w:val="Heading 4"/>
    <w:basedOn w:val="P0"/>
    <w:next w:val="P0"/>
    <w:link w:val="C6"/>
    <w:qFormat/>
    <w:pPr>
      <w:keepNext w:val="1"/>
      <w:keepLines w:val="1"/>
      <w:spacing w:before="80" w:after="40" w:beforeAutospacing="0" w:afterAutospacing="0"/>
      <w:outlineLvl w:val="3"/>
    </w:pPr>
    <w:rPr>
      <w:rFonts w:cstheme="majorBidi" w:eastAsiaTheme="majorEastAsia"/>
      <w:i w:val="1"/>
      <w:iCs w:val="1"/>
      <w:color w:val="104861" w:themeColor="accent1" w:themeShade="BF"/>
    </w:rPr>
  </w:style>
  <w:style w:type="paragraph" w:styleId="P5">
    <w:name w:val="Heading 5"/>
    <w:basedOn w:val="P0"/>
    <w:next w:val="P0"/>
    <w:link w:val="C7"/>
    <w:qFormat/>
    <w:pPr>
      <w:keepNext w:val="1"/>
      <w:keepLines w:val="1"/>
      <w:spacing w:before="80" w:after="40" w:beforeAutospacing="0" w:afterAutospacing="0"/>
      <w:outlineLvl w:val="4"/>
    </w:pPr>
    <w:rPr>
      <w:rFonts w:cstheme="majorBidi" w:eastAsiaTheme="majorEastAsia"/>
      <w:color w:val="104861" w:themeColor="accent1" w:themeShade="BF"/>
    </w:rPr>
  </w:style>
  <w:style w:type="paragraph" w:styleId="P6">
    <w:name w:val="Heading 6"/>
    <w:basedOn w:val="P0"/>
    <w:next w:val="P0"/>
    <w:link w:val="C8"/>
    <w:qFormat/>
    <w:pPr>
      <w:keepNext w:val="1"/>
      <w:keepLines w:val="1"/>
      <w:spacing w:before="40" w:after="0" w:beforeAutospacing="0" w:afterAutospacing="0"/>
      <w:outlineLvl w:val="5"/>
    </w:pPr>
    <w:rPr>
      <w:rFonts w:cstheme="majorBidi" w:eastAsiaTheme="majorEastAsia"/>
      <w:i w:val="1"/>
      <w:iCs w:val="1"/>
      <w:color w:val="595959" w:themeColor="text1" w:themeTint="A6"/>
    </w:rPr>
  </w:style>
  <w:style w:type="paragraph" w:styleId="P7">
    <w:name w:val="Heading 7"/>
    <w:basedOn w:val="P0"/>
    <w:next w:val="P0"/>
    <w:link w:val="C9"/>
    <w:qFormat/>
    <w:pPr>
      <w:keepNext w:val="1"/>
      <w:keepLines w:val="1"/>
      <w:spacing w:before="40" w:after="0" w:beforeAutospacing="0" w:afterAutospacing="0"/>
      <w:outlineLvl w:val="6"/>
    </w:pPr>
    <w:rPr>
      <w:rFonts w:cstheme="majorBidi" w:eastAsiaTheme="majorEastAsia"/>
      <w:color w:val="595959" w:themeColor="text1" w:themeTint="A6"/>
    </w:rPr>
  </w:style>
  <w:style w:type="paragraph" w:styleId="P8">
    <w:name w:val="Heading 8"/>
    <w:basedOn w:val="P0"/>
    <w:next w:val="P0"/>
    <w:link w:val="C10"/>
    <w:qFormat/>
    <w:pPr>
      <w:keepNext w:val="1"/>
      <w:keepLines w:val="1"/>
      <w:spacing w:after="0" w:beforeAutospacing="0" w:afterAutospacing="0"/>
      <w:outlineLvl w:val="7"/>
    </w:pPr>
    <w:rPr>
      <w:rFonts w:cstheme="majorBidi" w:eastAsiaTheme="majorEastAsia"/>
      <w:i w:val="1"/>
      <w:iCs w:val="1"/>
      <w:color w:val="272727" w:themeColor="text1" w:themeTint="D8"/>
    </w:rPr>
  </w:style>
  <w:style w:type="paragraph" w:styleId="P9">
    <w:name w:val="Heading 9"/>
    <w:basedOn w:val="P0"/>
    <w:next w:val="P0"/>
    <w:link w:val="C11"/>
    <w:qFormat/>
    <w:pPr>
      <w:keepNext w:val="1"/>
      <w:keepLines w:val="1"/>
      <w:spacing w:after="0" w:beforeAutospacing="0" w:afterAutospacing="0"/>
      <w:outlineLvl w:val="8"/>
    </w:pPr>
    <w:rPr>
      <w:rFonts w:cstheme="majorBidi" w:eastAsiaTheme="majorEastAsia"/>
      <w:color w:val="272727" w:themeColor="text1" w:themeTint="D8"/>
    </w:rPr>
  </w:style>
  <w:style w:type="paragraph" w:styleId="P10">
    <w:name w:val="Title"/>
    <w:basedOn w:val="P0"/>
    <w:next w:val="P0"/>
    <w:link w:val="C12"/>
    <w:qFormat/>
    <w:pPr>
      <w:spacing w:lineRule="auto" w:line="240" w:after="80" w:beforeAutospacing="0" w:afterAutospacing="0"/>
      <w:contextualSpacing w:val="1"/>
    </w:pPr>
    <w:rPr>
      <w:rFonts w:asciiTheme="majorHAnsi" w:hAnsiTheme="majorHAnsi" w:cstheme="majorBidi" w:eastAsiaTheme="majorEastAsia"/>
      <w:sz w:val="56"/>
      <w:szCs w:val="56"/>
      <w:spacing w:val="-10"/>
      <w:kern w:val="28"/>
    </w:rPr>
  </w:style>
  <w:style w:type="paragraph" w:styleId="P11">
    <w:name w:val="Subtitle"/>
    <w:basedOn w:val="P0"/>
    <w:next w:val="P0"/>
    <w:link w:val="C13"/>
    <w:qFormat/>
    <w:pPr/>
    <w:rPr>
      <w:rFonts w:cstheme="majorBidi" w:eastAsiaTheme="majorEastAsia"/>
      <w:color w:val="595959" w:themeColor="text1" w:themeTint="A6"/>
      <w:sz w:val="28"/>
      <w:szCs w:val="28"/>
      <w:spacing w:val="15"/>
    </w:rPr>
  </w:style>
  <w:style w:type="paragraph" w:styleId="P12">
    <w:name w:val="Quote"/>
    <w:basedOn w:val="P0"/>
    <w:next w:val="P0"/>
    <w:link w:val="C15"/>
    <w:qFormat/>
    <w:pPr>
      <w:spacing w:before="160" w:beforeAutospacing="0" w:afterAutospacing="0"/>
      <w:jc w:val="center"/>
    </w:pPr>
    <w:rPr>
      <w:i w:val="1"/>
      <w:iCs w:val="1"/>
      <w:color w:val="404040" w:themeColor="text1" w:themeTint="BF"/>
    </w:rPr>
  </w:style>
  <w:style w:type="paragraph" w:styleId="P13">
    <w:name w:val="Intense Quote"/>
    <w:basedOn w:val="P0"/>
    <w:next w:val="P0"/>
    <w:link w:val="C16"/>
    <w:qFormat/>
    <w:pPr>
      <w:pBdr>
        <w:top w:val="single" w:sz="4" w:space="10" w:shadow="0" w:frame="0" w:color="104861" w:themeColor="accent1" w:themeShade="BF"/>
        <w:left w:val="none" w:sz="0" w:space="0" w:shadow="0" w:frame="0" w:color="auto"/>
        <w:bottom w:val="single" w:sz="4" w:space="10" w:shadow="0" w:frame="0" w:color="104861" w:themeColor="accent1" w:themeShade="BF"/>
        <w:right w:val="none" w:sz="0" w:space="0" w:shadow="0" w:frame="0" w:color="auto"/>
        <w:between w:val="none" w:sz="0" w:space="0" w:shadow="0" w:frame="0" w:color="auto"/>
      </w:pBdr>
      <w:spacing w:before="360" w:after="360" w:beforeAutospacing="0" w:afterAutospacing="0"/>
      <w:ind w:left="864" w:right="864"/>
      <w:jc w:val="center"/>
    </w:pPr>
    <w:rPr>
      <w:i w:val="1"/>
      <w:iCs w:val="1"/>
      <w:color w:val="104861" w:themeColor="accent1" w:themeShade="BF"/>
    </w:rPr>
  </w:style>
  <w:style w:type="paragraph" w:styleId="P14">
    <w:name w:val="Header"/>
    <w:basedOn w:val="P0"/>
    <w:link w:val="C18"/>
    <w:pPr>
      <w:tabs>
        <w:tab w:val="center" w:pos="4680" w:leader="none"/>
        <w:tab w:val="right" w:pos="9360" w:leader="none"/>
      </w:tabs>
      <w:spacing w:lineRule="auto" w:line="240" w:after="0" w:beforeAutospacing="0" w:afterAutospacing="0"/>
    </w:pPr>
    <w:rPr/>
  </w:style>
  <w:style w:type="paragraph" w:styleId="P15">
    <w:name w:val="Footer"/>
    <w:basedOn w:val="P0"/>
    <w:link w:val="C19"/>
    <w:pPr>
      <w:tabs>
        <w:tab w:val="center" w:pos="4680" w:leader="none"/>
        <w:tab w:val="right" w:pos="9360" w:leader="none"/>
      </w:tabs>
      <w:spacing w:lineRule="auto" w:line="240" w:after="0" w:beforeAutospacing="0" w:afterAutospacing="0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Heading 1 Char"/>
    <w:basedOn w:val="C0"/>
    <w:link w:val="P1"/>
    <w:rPr>
      <w:rFonts w:asciiTheme="majorHAnsi" w:hAnsiTheme="majorHAnsi" w:cstheme="majorBidi" w:eastAsiaTheme="majorEastAsia"/>
      <w:color w:val="104861" w:themeColor="accent1" w:themeShade="BF"/>
      <w:sz w:val="40"/>
      <w:szCs w:val="40"/>
    </w:rPr>
  </w:style>
  <w:style w:type="character" w:styleId="C4">
    <w:name w:val="Heading 2 Char"/>
    <w:basedOn w:val="C0"/>
    <w:link w:val="P2"/>
    <w:rPr>
      <w:rFonts w:asciiTheme="majorHAnsi" w:hAnsiTheme="majorHAnsi" w:cstheme="majorBidi" w:eastAsiaTheme="majorEastAsia"/>
      <w:color w:val="104861" w:themeColor="accent1" w:themeShade="BF"/>
      <w:sz w:val="32"/>
      <w:szCs w:val="32"/>
    </w:rPr>
  </w:style>
  <w:style w:type="character" w:styleId="C5">
    <w:name w:val="Heading 3 Char"/>
    <w:basedOn w:val="C0"/>
    <w:link w:val="P3"/>
    <w:rPr>
      <w:rFonts w:cstheme="majorBidi" w:eastAsiaTheme="majorEastAsia"/>
      <w:color w:val="104861" w:themeColor="accent1" w:themeShade="BF"/>
      <w:sz w:val="28"/>
      <w:szCs w:val="28"/>
    </w:rPr>
  </w:style>
  <w:style w:type="character" w:styleId="C6">
    <w:name w:val="Heading 4 Char"/>
    <w:basedOn w:val="C0"/>
    <w:link w:val="P4"/>
    <w:rPr>
      <w:rFonts w:cstheme="majorBidi" w:eastAsiaTheme="majorEastAsia"/>
      <w:i w:val="1"/>
      <w:iCs w:val="1"/>
      <w:color w:val="104861" w:themeColor="accent1" w:themeShade="BF"/>
    </w:rPr>
  </w:style>
  <w:style w:type="character" w:styleId="C7">
    <w:name w:val="Heading 5 Char"/>
    <w:basedOn w:val="C0"/>
    <w:link w:val="P5"/>
    <w:rPr>
      <w:rFonts w:cstheme="majorBidi" w:eastAsiaTheme="majorEastAsia"/>
      <w:color w:val="104861" w:themeColor="accent1" w:themeShade="BF"/>
    </w:rPr>
  </w:style>
  <w:style w:type="character" w:styleId="C8">
    <w:name w:val="Heading 6 Char"/>
    <w:basedOn w:val="C0"/>
    <w:link w:val="P6"/>
    <w:rPr>
      <w:rFonts w:cstheme="majorBidi" w:eastAsiaTheme="majorEastAsia"/>
      <w:i w:val="1"/>
      <w:iCs w:val="1"/>
      <w:color w:val="595959" w:themeColor="text1" w:themeTint="A6"/>
    </w:rPr>
  </w:style>
  <w:style w:type="character" w:styleId="C9">
    <w:name w:val="Heading 7 Char"/>
    <w:basedOn w:val="C0"/>
    <w:link w:val="P7"/>
    <w:rPr>
      <w:rFonts w:cstheme="majorBidi" w:eastAsiaTheme="majorEastAsia"/>
      <w:color w:val="595959" w:themeColor="text1" w:themeTint="A6"/>
    </w:rPr>
  </w:style>
  <w:style w:type="character" w:styleId="C10">
    <w:name w:val="Heading 8 Char"/>
    <w:basedOn w:val="C0"/>
    <w:link w:val="P8"/>
    <w:rPr>
      <w:rFonts w:cstheme="majorBidi" w:eastAsiaTheme="majorEastAsia"/>
      <w:i w:val="1"/>
      <w:iCs w:val="1"/>
      <w:color w:val="272727" w:themeColor="text1" w:themeTint="D8"/>
    </w:rPr>
  </w:style>
  <w:style w:type="character" w:styleId="C11">
    <w:name w:val="Heading 9 Char"/>
    <w:basedOn w:val="C0"/>
    <w:link w:val="P9"/>
    <w:rPr>
      <w:rFonts w:cstheme="majorBidi" w:eastAsiaTheme="majorEastAsia"/>
      <w:color w:val="272727" w:themeColor="text1" w:themeTint="D8"/>
    </w:rPr>
  </w:style>
  <w:style w:type="character" w:styleId="C12">
    <w:name w:val="Title Char"/>
    <w:basedOn w:val="C0"/>
    <w:link w:val="P10"/>
    <w:rPr>
      <w:rFonts w:asciiTheme="majorHAnsi" w:hAnsiTheme="majorHAnsi" w:cstheme="majorBidi" w:eastAsiaTheme="majorEastAsia"/>
      <w:sz w:val="56"/>
      <w:szCs w:val="56"/>
      <w:spacing w:val="-10"/>
      <w:kern w:val="28"/>
    </w:rPr>
  </w:style>
  <w:style w:type="character" w:styleId="C13">
    <w:name w:val="Subtitle Char"/>
    <w:basedOn w:val="C0"/>
    <w:link w:val="P11"/>
    <w:rPr>
      <w:rFonts w:cstheme="majorBidi" w:eastAsiaTheme="majorEastAsia"/>
      <w:color w:val="595959" w:themeColor="text1" w:themeTint="A6"/>
      <w:sz w:val="28"/>
      <w:szCs w:val="28"/>
      <w:spacing w:val="15"/>
    </w:rPr>
  </w:style>
  <w:style w:type="character" w:styleId="C14">
    <w:name w:val="Intense Emphasis"/>
    <w:basedOn w:val="C0"/>
    <w:qFormat/>
    <w:rPr>
      <w:i w:val="1"/>
      <w:iCs w:val="1"/>
      <w:color w:val="104861" w:themeColor="accent1" w:themeShade="BF"/>
    </w:rPr>
  </w:style>
  <w:style w:type="character" w:styleId="C15">
    <w:name w:val="Quote Char"/>
    <w:basedOn w:val="C0"/>
    <w:link w:val="P12"/>
    <w:rPr>
      <w:i w:val="1"/>
      <w:iCs w:val="1"/>
      <w:color w:val="404040" w:themeColor="text1" w:themeTint="BF"/>
    </w:rPr>
  </w:style>
  <w:style w:type="character" w:styleId="C16">
    <w:name w:val="Intense Quote Char"/>
    <w:basedOn w:val="C0"/>
    <w:link w:val="P13"/>
    <w:rPr>
      <w:i w:val="1"/>
      <w:iCs w:val="1"/>
      <w:color w:val="104861" w:themeColor="accent1" w:themeShade="BF"/>
    </w:rPr>
  </w:style>
  <w:style w:type="character" w:styleId="C17">
    <w:name w:val="Intense Reference1"/>
    <w:basedOn w:val="C0"/>
    <w:qFormat/>
    <w:rPr>
      <w:b w:val="1"/>
      <w:bCs w:val="1"/>
      <w:smallCaps w:val="1"/>
      <w:color w:val="104861" w:themeColor="accent1" w:themeShade="BF"/>
      <w:spacing w:val="5"/>
    </w:rPr>
  </w:style>
  <w:style w:type="character" w:styleId="C18">
    <w:name w:val="Header Char"/>
    <w:basedOn w:val="C0"/>
    <w:link w:val="P14"/>
    <w:rPr/>
  </w:style>
  <w:style w:type="character" w:styleId="C19">
    <w:name w:val="Footer Char"/>
    <w:basedOn w:val="C0"/>
    <w:link w:val="P15"/>
    <w:rPr/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Grid"/>
    <w:basedOn w:val="T0"/>
    <w:pPr>
      <w:spacing w:lineRule="auto" w:line="240" w:after="0" w:beforeAutospacing="0" w:afterAutospacing="0"/>
    </w:pPr>
    <w:tblPr>
      <w:tblInd w:w="0" w:type="dxa"/>
      <w:tblBorders>
        <w:top w:val="single" w:sz="4" w:space="0" w:shadow="0" w:frame="0" w:color="000000" w:themeColor="text1"/>
        <w:left w:val="single" w:sz="4" w:space="0" w:shadow="0" w:frame="0" w:color="000000" w:themeColor="text1"/>
        <w:bottom w:val="single" w:sz="4" w:space="0" w:shadow="0" w:frame="0" w:color="000000" w:themeColor="text1"/>
        <w:right w:val="single" w:sz="4" w:space="0" w:shadow="0" w:frame="0" w:color="000000" w:themeColor="text1"/>
        <w:insideH w:val="single" w:sz="4" w:space="0" w:shadow="0" w:frame="0" w:color="000000" w:themeColor="text1"/>
        <w:insideV w:val="single" w:sz="4" w:space="0" w:shadow="0" w:fram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API/25.2.3.0</Application>
  <AppVersion>25.2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Yasir Ghayas</dc:creator>
  <dcterms:created xsi:type="dcterms:W3CDTF">2025-01-11T23:06:33Z</dcterms:created>
  <cp:lastModifiedBy>Yasir Ghayas</cp:lastModifiedBy>
  <dcterms:modified xsi:type="dcterms:W3CDTF">2026-01-22T09:44:57Z</dcterms:modified>
  <cp:revision>3</cp:revision>
</cp:coreProperties>
</file>